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8DD" w:rsidRPr="00C14CC5" w:rsidRDefault="007038DD" w:rsidP="007038DD">
      <w:pPr>
        <w:spacing w:line="360" w:lineRule="auto"/>
        <w:ind w:firstLine="720"/>
        <w:jc w:val="both"/>
        <w:rPr>
          <w:rFonts w:ascii="Times New Roman" w:hAnsi="Times New Roman" w:cs="Times New Roman"/>
          <w:sz w:val="24"/>
          <w:szCs w:val="24"/>
          <w:lang w:val="sr-Cyrl-RS"/>
        </w:rPr>
      </w:pPr>
      <w:r>
        <w:rPr>
          <w:rFonts w:ascii="Times New Roman" w:hAnsi="Times New Roman"/>
          <w:sz w:val="24"/>
          <w:szCs w:val="24"/>
          <w:lang w:val="sr-Cyrl-CS"/>
        </w:rPr>
        <w:t xml:space="preserve">Дана 19.02.2026. године изабрани смо одлуком Наставно-научног већа Филозофског факултета у комисију за оцену и одбрану докторске дисертације Ружице Савић </w:t>
      </w:r>
      <w:r w:rsidR="007E3126">
        <w:rPr>
          <w:rFonts w:ascii="Times New Roman" w:hAnsi="Times New Roman" w:cs="Times New Roman"/>
          <w:sz w:val="24"/>
          <w:szCs w:val="24"/>
          <w:lang w:val="sr-Cyrl-RS"/>
        </w:rPr>
        <w:t xml:space="preserve">под насловом </w:t>
      </w:r>
      <w:r w:rsidRPr="007038DD">
        <w:rPr>
          <w:rFonts w:ascii="Times New Roman" w:hAnsi="Times New Roman" w:cs="Times New Roman"/>
          <w:sz w:val="24"/>
          <w:szCs w:val="24"/>
          <w:shd w:val="clear" w:color="auto" w:fill="FFFFFF"/>
          <w:lang w:val="sr-Cyrl-CS"/>
        </w:rPr>
        <w:t>"Социјалне имликације варијабилности технологије изградње каснонеолитских кућа</w:t>
      </w:r>
      <w:r>
        <w:rPr>
          <w:rFonts w:ascii="Times New Roman" w:hAnsi="Times New Roman" w:cs="Times New Roman"/>
          <w:sz w:val="24"/>
          <w:szCs w:val="24"/>
          <w:shd w:val="clear" w:color="auto" w:fill="FFFFFF"/>
          <w:lang w:val="sr-Cyrl-CS"/>
        </w:rPr>
        <w:t xml:space="preserve"> на подручју централног Балкана</w:t>
      </w:r>
      <w:r w:rsidRPr="00C14CC5">
        <w:rPr>
          <w:rFonts w:ascii="Times New Roman" w:hAnsi="Times New Roman" w:cs="Times New Roman"/>
          <w:sz w:val="24"/>
          <w:szCs w:val="24"/>
          <w:shd w:val="clear" w:color="auto" w:fill="FFFFFF"/>
          <w:lang w:val="sr-Cyrl-RS"/>
        </w:rPr>
        <w:t>"</w:t>
      </w:r>
      <w:r w:rsidRPr="00C14CC5">
        <w:rPr>
          <w:rFonts w:ascii="Times New Roman" w:hAnsi="Times New Roman" w:cs="Times New Roman"/>
          <w:sz w:val="24"/>
          <w:szCs w:val="24"/>
          <w:lang w:val="sr-Cyrl-CS"/>
        </w:rPr>
        <w:t>.</w:t>
      </w:r>
      <w:r w:rsidRPr="00A45511">
        <w:rPr>
          <w:rFonts w:ascii="Times New Roman" w:hAnsi="Times New Roman" w:cs="Times New Roman"/>
          <w:sz w:val="24"/>
          <w:szCs w:val="24"/>
          <w:lang w:val="sr-Cyrl-CS"/>
        </w:rPr>
        <w:t xml:space="preserve"> На основу увида у</w:t>
      </w:r>
      <w:r w:rsidRPr="00C14CC5">
        <w:rPr>
          <w:rFonts w:ascii="Times New Roman" w:hAnsi="Times New Roman" w:cs="Times New Roman"/>
          <w:sz w:val="24"/>
          <w:szCs w:val="24"/>
          <w:lang w:val="sr-Cyrl-RS"/>
        </w:rPr>
        <w:t xml:space="preserve"> биографију кандидаткиње и</w:t>
      </w:r>
      <w:r w:rsidRPr="00A45511">
        <w:rPr>
          <w:rFonts w:ascii="Times New Roman" w:hAnsi="Times New Roman" w:cs="Times New Roman"/>
          <w:sz w:val="24"/>
          <w:szCs w:val="24"/>
          <w:lang w:val="sr-Cyrl-CS"/>
        </w:rPr>
        <w:t xml:space="preserve"> текст дисертације, Комисија подноси следећи</w:t>
      </w:r>
      <w:r w:rsidRPr="00C14CC5">
        <w:rPr>
          <w:rFonts w:ascii="Times New Roman" w:hAnsi="Times New Roman" w:cs="Times New Roman"/>
          <w:sz w:val="24"/>
          <w:szCs w:val="24"/>
          <w:lang w:val="sr-Cyrl-RS"/>
        </w:rPr>
        <w:t xml:space="preserve"> </w:t>
      </w:r>
    </w:p>
    <w:p w:rsidR="007038DD" w:rsidRDefault="007038DD" w:rsidP="007038DD">
      <w:pPr>
        <w:spacing w:line="360" w:lineRule="auto"/>
        <w:ind w:firstLine="720"/>
        <w:jc w:val="both"/>
        <w:rPr>
          <w:lang w:val="sr-Cyrl-RS"/>
        </w:rPr>
      </w:pPr>
    </w:p>
    <w:p w:rsidR="007038DD" w:rsidRPr="007038DD" w:rsidRDefault="007038DD" w:rsidP="007038DD">
      <w:pPr>
        <w:spacing w:line="360" w:lineRule="auto"/>
        <w:jc w:val="center"/>
        <w:rPr>
          <w:rFonts w:ascii="Times New Roman" w:hAnsi="Times New Roman"/>
          <w:b/>
          <w:sz w:val="24"/>
          <w:szCs w:val="24"/>
          <w:lang w:val="sr-Cyrl-RS"/>
        </w:rPr>
      </w:pPr>
      <w:r>
        <w:rPr>
          <w:rFonts w:ascii="Times New Roman" w:hAnsi="Times New Roman"/>
          <w:b/>
          <w:sz w:val="24"/>
          <w:szCs w:val="24"/>
          <w:lang w:val="sr-Cyrl-RS"/>
        </w:rPr>
        <w:t>Извештај</w:t>
      </w:r>
      <w:r w:rsidRPr="00A45511">
        <w:rPr>
          <w:rFonts w:ascii="Times New Roman" w:hAnsi="Times New Roman"/>
          <w:b/>
          <w:sz w:val="24"/>
          <w:szCs w:val="24"/>
          <w:lang w:val="sr-Cyrl-RS"/>
        </w:rPr>
        <w:t xml:space="preserve"> </w:t>
      </w:r>
      <w:r>
        <w:rPr>
          <w:rFonts w:ascii="Times New Roman" w:hAnsi="Times New Roman"/>
          <w:b/>
          <w:sz w:val="24"/>
          <w:szCs w:val="24"/>
        </w:rPr>
        <w:t>o</w:t>
      </w:r>
      <w:r>
        <w:rPr>
          <w:rFonts w:ascii="Times New Roman" w:hAnsi="Times New Roman"/>
          <w:b/>
          <w:sz w:val="24"/>
          <w:szCs w:val="24"/>
          <w:lang w:val="sr-Cyrl-CS"/>
        </w:rPr>
        <w:t xml:space="preserve"> докторској дисертацији </w:t>
      </w:r>
      <w:r w:rsidRPr="007038DD">
        <w:rPr>
          <w:rFonts w:ascii="Times New Roman" w:hAnsi="Times New Roman" w:cs="Times New Roman"/>
          <w:b/>
          <w:i/>
          <w:sz w:val="24"/>
          <w:szCs w:val="24"/>
          <w:shd w:val="clear" w:color="auto" w:fill="FFFFFF"/>
          <w:lang w:val="sr-Cyrl-RS"/>
        </w:rPr>
        <w:t>"Социјалне имликације варијабилности технологије изградње каснонеолитских кућа на подручју централног Балкана"</w:t>
      </w:r>
      <w:r>
        <w:rPr>
          <w:rFonts w:ascii="Times New Roman" w:hAnsi="Times New Roman"/>
          <w:b/>
          <w:sz w:val="24"/>
          <w:szCs w:val="24"/>
          <w:lang w:val="sr-Cyrl-CS"/>
        </w:rPr>
        <w:t xml:space="preserve">докторандкиње </w:t>
      </w:r>
      <w:r>
        <w:rPr>
          <w:rFonts w:ascii="Times New Roman" w:hAnsi="Times New Roman"/>
          <w:b/>
          <w:sz w:val="24"/>
          <w:szCs w:val="24"/>
          <w:lang w:val="sr-Cyrl-RS"/>
        </w:rPr>
        <w:t>Ружице Савић</w:t>
      </w:r>
    </w:p>
    <w:p w:rsidR="00E30C8C" w:rsidRDefault="00E30C8C"/>
    <w:p w:rsidR="00A458B7" w:rsidRPr="00F14CC5" w:rsidRDefault="00A458B7" w:rsidP="00A458B7">
      <w:pPr>
        <w:spacing w:line="360" w:lineRule="auto"/>
        <w:jc w:val="both"/>
        <w:rPr>
          <w:rFonts w:ascii="Times New Roman" w:eastAsiaTheme="minorEastAsia" w:hAnsi="Times New Roman"/>
          <w:b/>
          <w:sz w:val="24"/>
          <w:szCs w:val="24"/>
          <w:lang w:val="ru-RU" w:eastAsia="zh-TW"/>
        </w:rPr>
      </w:pPr>
      <w:r w:rsidRPr="00F14CC5">
        <w:rPr>
          <w:rFonts w:ascii="Times New Roman" w:eastAsiaTheme="minorEastAsia" w:hAnsi="Times New Roman"/>
          <w:b/>
          <w:sz w:val="24"/>
          <w:szCs w:val="24"/>
          <w:lang w:val="sr-Cyrl-CS" w:eastAsia="zh-TW"/>
        </w:rPr>
        <w:t xml:space="preserve">1. Основни </w:t>
      </w:r>
      <w:r>
        <w:rPr>
          <w:rFonts w:ascii="Times New Roman" w:eastAsiaTheme="minorEastAsia" w:hAnsi="Times New Roman"/>
          <w:b/>
          <w:sz w:val="24"/>
          <w:szCs w:val="24"/>
          <w:lang w:val="sr-Cyrl-CS" w:eastAsia="zh-TW"/>
        </w:rPr>
        <w:t>подаци о кандидаткињи</w:t>
      </w:r>
    </w:p>
    <w:p w:rsidR="00F141FE" w:rsidRPr="00F141FE" w:rsidRDefault="00F141FE" w:rsidP="007E3126">
      <w:pPr>
        <w:autoSpaceDE w:val="0"/>
        <w:autoSpaceDN w:val="0"/>
        <w:adjustRightInd w:val="0"/>
        <w:spacing w:before="120" w:after="0" w:line="360" w:lineRule="auto"/>
        <w:ind w:firstLine="720"/>
        <w:jc w:val="both"/>
        <w:rPr>
          <w:rFonts w:ascii="Times New Roman" w:hAnsi="Times New Roman" w:cs="Times New Roman"/>
          <w:sz w:val="24"/>
          <w:szCs w:val="24"/>
          <w:lang w:val="sr-Cyrl-RS"/>
        </w:rPr>
      </w:pPr>
      <w:r w:rsidRPr="00F141FE">
        <w:rPr>
          <w:rFonts w:ascii="Times New Roman" w:hAnsi="Times New Roman" w:cs="Times New Roman"/>
          <w:sz w:val="24"/>
          <w:szCs w:val="24"/>
          <w:lang w:val="sr-Cyrl-RS"/>
        </w:rPr>
        <w:t xml:space="preserve">Ружица Т. Савић рођена је 1988. године у Београду. Основне студије археологије завршила је 2013. године на Одељењу за археологију Филозофског факултета Универзитета у Београду, где је 2015. године одбранила и мастер рад. Докторске студије уписала је 2018. године под менторством проф. др Марка Порчића. </w:t>
      </w:r>
    </w:p>
    <w:p w:rsidR="00F141FE" w:rsidRPr="00F141FE" w:rsidRDefault="00F141FE" w:rsidP="007E3126">
      <w:pPr>
        <w:autoSpaceDE w:val="0"/>
        <w:autoSpaceDN w:val="0"/>
        <w:adjustRightInd w:val="0"/>
        <w:spacing w:before="120" w:after="0" w:line="360" w:lineRule="auto"/>
        <w:ind w:firstLine="720"/>
        <w:jc w:val="both"/>
        <w:rPr>
          <w:rFonts w:ascii="Times New Roman" w:hAnsi="Times New Roman" w:cs="Times New Roman"/>
          <w:sz w:val="24"/>
          <w:szCs w:val="24"/>
          <w:lang w:val="sr-Cyrl-RS"/>
        </w:rPr>
      </w:pPr>
      <w:r w:rsidRPr="00F141FE">
        <w:rPr>
          <w:rFonts w:ascii="Times New Roman" w:hAnsi="Times New Roman" w:cs="Times New Roman"/>
          <w:sz w:val="24"/>
          <w:szCs w:val="24"/>
          <w:lang w:val="sr-Cyrl-RS"/>
        </w:rPr>
        <w:t>Њена истраживачка интересовања усмерена су на технологије изградње стамбених објеката у каснонеолитским насељима Централног Балкана, са посебним фокусом на процесе преноса и одржавања знања о градњи и улогу друштвених односа у обликовању архитектонских образаца. Анализом градитељских пракси настоји да допринесе разумевању механизама културне трансмисије и друштвене организације винчанских заједница.</w:t>
      </w:r>
    </w:p>
    <w:p w:rsidR="00F141FE" w:rsidRPr="00F141FE" w:rsidRDefault="00F141FE" w:rsidP="007E3126">
      <w:pPr>
        <w:autoSpaceDE w:val="0"/>
        <w:autoSpaceDN w:val="0"/>
        <w:adjustRightInd w:val="0"/>
        <w:spacing w:before="120" w:after="0" w:line="360" w:lineRule="auto"/>
        <w:ind w:firstLine="720"/>
        <w:jc w:val="both"/>
        <w:rPr>
          <w:rFonts w:ascii="Times New Roman" w:hAnsi="Times New Roman" w:cs="Times New Roman"/>
          <w:sz w:val="24"/>
          <w:szCs w:val="24"/>
          <w:lang w:val="sr-Cyrl-RS"/>
        </w:rPr>
      </w:pPr>
      <w:r w:rsidRPr="00F141FE">
        <w:rPr>
          <w:rFonts w:ascii="Times New Roman" w:hAnsi="Times New Roman" w:cs="Times New Roman"/>
          <w:sz w:val="24"/>
          <w:szCs w:val="24"/>
          <w:lang w:val="sr-Cyrl-RS"/>
        </w:rPr>
        <w:t>Од 2008. године ангажована је као учесник на пројекту Министарства културе Републике Србије Стална археолошка радионица – средње Поморавље у неолитизацији југоисточне Европе, којим руководи др Славиша Перић. Учествовала је у бројним археолошким истраживањима на више локалитета у Србији и Црној Гори.</w:t>
      </w:r>
    </w:p>
    <w:p w:rsidR="00F141FE" w:rsidRPr="00F141FE" w:rsidRDefault="00F141FE" w:rsidP="007E3126">
      <w:pPr>
        <w:autoSpaceDE w:val="0"/>
        <w:autoSpaceDN w:val="0"/>
        <w:adjustRightInd w:val="0"/>
        <w:spacing w:before="120" w:after="0" w:line="360" w:lineRule="auto"/>
        <w:ind w:firstLine="720"/>
        <w:jc w:val="both"/>
        <w:rPr>
          <w:rFonts w:ascii="Times New Roman" w:hAnsi="Times New Roman" w:cs="Times New Roman"/>
          <w:sz w:val="24"/>
          <w:szCs w:val="24"/>
          <w:lang w:val="sr-Cyrl-RS"/>
        </w:rPr>
      </w:pPr>
      <w:r w:rsidRPr="00F141FE">
        <w:rPr>
          <w:rFonts w:ascii="Times New Roman" w:hAnsi="Times New Roman" w:cs="Times New Roman"/>
          <w:sz w:val="24"/>
          <w:szCs w:val="24"/>
          <w:lang w:val="sr-Cyrl-RS"/>
        </w:rPr>
        <w:t xml:space="preserve">Од 2018. године запослена је у Археолошком институту у Београду, најпре  као истраживач-приправник, а од 2021. године као истраживач-сарадник. Активно учествује у националним и међународним пројектима. Током 2019. године остварила је сарадњу са Центром за земљану архитектуру из Мошорина, у оквиру које је похађала курс под називом Земљана архитектура, са циљем бољег разумевања техника изградње кућа од земље и њихову примену у научном истраживању. У оквиру истог Центра, </w:t>
      </w:r>
      <w:r w:rsidRPr="00F141FE">
        <w:rPr>
          <w:rFonts w:ascii="Times New Roman" w:hAnsi="Times New Roman" w:cs="Times New Roman"/>
          <w:sz w:val="24"/>
          <w:szCs w:val="24"/>
          <w:lang w:val="sr-Cyrl-RS"/>
        </w:rPr>
        <w:lastRenderedPageBreak/>
        <w:t>била је учесник радионице Блатни малтери, где је стекла практично искуство у изради блатних малтера.</w:t>
      </w:r>
    </w:p>
    <w:p w:rsidR="00F141FE" w:rsidRPr="00F141FE" w:rsidRDefault="00F141FE" w:rsidP="007E3126">
      <w:pPr>
        <w:autoSpaceDE w:val="0"/>
        <w:autoSpaceDN w:val="0"/>
        <w:adjustRightInd w:val="0"/>
        <w:spacing w:before="120" w:after="0" w:line="360" w:lineRule="auto"/>
        <w:ind w:firstLine="720"/>
        <w:jc w:val="both"/>
        <w:rPr>
          <w:rFonts w:ascii="Times New Roman" w:hAnsi="Times New Roman" w:cs="Times New Roman"/>
          <w:sz w:val="24"/>
          <w:szCs w:val="24"/>
          <w:lang w:val="sr-Cyrl-RS"/>
        </w:rPr>
      </w:pPr>
      <w:r w:rsidRPr="00F141FE">
        <w:rPr>
          <w:rFonts w:ascii="Times New Roman" w:hAnsi="Times New Roman" w:cs="Times New Roman"/>
          <w:sz w:val="24"/>
          <w:szCs w:val="24"/>
          <w:lang w:val="sr-Cyrl-RS"/>
        </w:rPr>
        <w:t>Аутор је 10 научних радова објављених самостално и у коауторству, у домаћим и међународним зборницима радова, као и учесник пет домаћих и шест међународних научних скупова. Од 2018. године члан је Српског археолошког друштва, док је од 2019. године члан Европске асоцијације археолога.</w:t>
      </w:r>
      <w:r>
        <w:rPr>
          <w:rFonts w:ascii="Times New Roman" w:hAnsi="Times New Roman" w:cs="Times New Roman"/>
          <w:sz w:val="24"/>
          <w:szCs w:val="24"/>
          <w:lang w:val="sr-Latn-RS"/>
        </w:rPr>
        <w:t xml:space="preserve"> </w:t>
      </w:r>
      <w:r w:rsidR="00C83DA5">
        <w:rPr>
          <w:rFonts w:ascii="Times New Roman" w:hAnsi="Times New Roman" w:cs="Times New Roman"/>
          <w:sz w:val="24"/>
          <w:szCs w:val="24"/>
          <w:lang w:val="sr-Cyrl-RS"/>
        </w:rPr>
        <w:t>Као најзначајније радове и</w:t>
      </w:r>
      <w:r>
        <w:rPr>
          <w:rFonts w:ascii="Times New Roman" w:hAnsi="Times New Roman" w:cs="Times New Roman"/>
          <w:sz w:val="24"/>
          <w:szCs w:val="24"/>
          <w:lang w:val="sr-Cyrl-RS"/>
        </w:rPr>
        <w:t>з</w:t>
      </w:r>
      <w:r w:rsidR="00C83DA5">
        <w:rPr>
          <w:rFonts w:ascii="Times New Roman" w:hAnsi="Times New Roman" w:cs="Times New Roman"/>
          <w:sz w:val="24"/>
          <w:szCs w:val="24"/>
          <w:lang w:val="sr-Cyrl-RS"/>
        </w:rPr>
        <w:t>д</w:t>
      </w:r>
      <w:r>
        <w:rPr>
          <w:rFonts w:ascii="Times New Roman" w:hAnsi="Times New Roman" w:cs="Times New Roman"/>
          <w:sz w:val="24"/>
          <w:szCs w:val="24"/>
          <w:lang w:val="sr-Cyrl-RS"/>
        </w:rPr>
        <w:t>вајамо:</w:t>
      </w:r>
    </w:p>
    <w:p w:rsidR="00F141FE" w:rsidRDefault="00F141FE" w:rsidP="00F141FE">
      <w:pPr>
        <w:autoSpaceDE w:val="0"/>
        <w:autoSpaceDN w:val="0"/>
        <w:adjustRightInd w:val="0"/>
        <w:spacing w:before="120" w:after="0" w:line="360" w:lineRule="auto"/>
        <w:jc w:val="both"/>
        <w:rPr>
          <w:rFonts w:ascii="Times New Roman" w:hAnsi="Times New Roman" w:cs="Times New Roman"/>
          <w:sz w:val="24"/>
          <w:szCs w:val="24"/>
          <w:lang w:val="sr-Cyrl-RS"/>
        </w:rPr>
      </w:pPr>
      <w:r w:rsidRPr="00F141FE">
        <w:rPr>
          <w:rFonts w:ascii="Times New Roman" w:hAnsi="Times New Roman" w:cs="Times New Roman"/>
          <w:sz w:val="24"/>
          <w:szCs w:val="24"/>
          <w:lang w:val="sr-Latn-RS"/>
        </w:rPr>
        <w:t>Savić, R. 2025. Analyses of house sizes at Late Neolithic sites in Drenovac, Supska and Kraljevo Polje, Serbia, in The Neolithic in the Middle Morava Valley (vol. 4), The Neolithic in the Middle Morava Valley: Late Neolithic strategies (ed. S. Perić), Belgrade Institute of Archaeology and Paraćin regional museum, 161-179.</w:t>
      </w:r>
    </w:p>
    <w:p w:rsidR="00F141FE" w:rsidRPr="00F141FE" w:rsidRDefault="00F141FE" w:rsidP="00F141FE">
      <w:pPr>
        <w:autoSpaceDE w:val="0"/>
        <w:autoSpaceDN w:val="0"/>
        <w:adjustRightInd w:val="0"/>
        <w:spacing w:before="120" w:after="0" w:line="360" w:lineRule="auto"/>
        <w:jc w:val="both"/>
        <w:rPr>
          <w:rFonts w:ascii="Times New Roman" w:hAnsi="Times New Roman" w:cs="Times New Roman"/>
          <w:sz w:val="24"/>
          <w:szCs w:val="24"/>
          <w:lang w:val="sr-Cyrl-RS"/>
        </w:rPr>
      </w:pPr>
      <w:r w:rsidRPr="00F141FE">
        <w:rPr>
          <w:rFonts w:ascii="Times New Roman" w:hAnsi="Times New Roman" w:cs="Times New Roman"/>
          <w:sz w:val="24"/>
          <w:szCs w:val="24"/>
          <w:lang w:val="sr-Latn-RS"/>
        </w:rPr>
        <w:t>Obradović, Đ., Meyer, C., Savić, R. 2025. Geophysical prospection at the Neolithic site of Stublina-Supska, Serbia, in The Neolithic in the Middle Morava Valley (vol. 4), The Neolithic in the Middle Morava Valley: Late Neolithic strategies (ed. S. Perić), Belgrade Institute of Archaeology and Pa</w:t>
      </w:r>
      <w:r>
        <w:rPr>
          <w:rFonts w:ascii="Times New Roman" w:hAnsi="Times New Roman" w:cs="Times New Roman"/>
          <w:sz w:val="24"/>
          <w:szCs w:val="24"/>
          <w:lang w:val="sr-Latn-RS"/>
        </w:rPr>
        <w:t>raćin regional museum, 147-159.</w:t>
      </w:r>
    </w:p>
    <w:p w:rsidR="004469F4" w:rsidRPr="0070048F" w:rsidRDefault="00F141FE" w:rsidP="00F141FE">
      <w:pPr>
        <w:autoSpaceDE w:val="0"/>
        <w:autoSpaceDN w:val="0"/>
        <w:adjustRightInd w:val="0"/>
        <w:spacing w:before="120" w:after="0" w:line="360" w:lineRule="auto"/>
        <w:jc w:val="both"/>
        <w:rPr>
          <w:rFonts w:ascii="Times New Roman" w:hAnsi="Times New Roman" w:cs="Times New Roman"/>
          <w:sz w:val="24"/>
          <w:szCs w:val="24"/>
          <w:lang w:val="sr-Cyrl-RS"/>
        </w:rPr>
      </w:pPr>
      <w:r w:rsidRPr="00F141FE">
        <w:rPr>
          <w:rFonts w:ascii="Times New Roman" w:hAnsi="Times New Roman" w:cs="Times New Roman"/>
          <w:sz w:val="24"/>
          <w:szCs w:val="24"/>
          <w:lang w:val="sr-Latn-RS"/>
        </w:rPr>
        <w:t>Perić, S., Obradović, Đ., Dimitrijević, I., Bajčev, O., Savić, R. 2022. Neolithic settlement in Drenovac, Serbia: from excavation to presentation, in: Integration of Archaeological Heritage Interpretation into Practice: Concepts and Case Studies, 9-20.</w:t>
      </w:r>
    </w:p>
    <w:p w:rsidR="00A458B7" w:rsidRDefault="00A458B7" w:rsidP="004469F4">
      <w:pPr>
        <w:spacing w:before="240" w:line="360" w:lineRule="auto"/>
        <w:jc w:val="both"/>
        <w:rPr>
          <w:rFonts w:ascii="Times New Roman" w:eastAsiaTheme="minorEastAsia" w:hAnsi="Times New Roman"/>
          <w:b/>
          <w:sz w:val="24"/>
          <w:szCs w:val="24"/>
          <w:lang w:eastAsia="zh-TW"/>
        </w:rPr>
      </w:pPr>
      <w:r w:rsidRPr="00603515">
        <w:rPr>
          <w:rFonts w:ascii="Times New Roman" w:eastAsiaTheme="minorEastAsia" w:hAnsi="Times New Roman"/>
          <w:b/>
          <w:sz w:val="24"/>
          <w:szCs w:val="24"/>
          <w:lang w:val="sr-Cyrl-CS" w:eastAsia="zh-TW"/>
        </w:rPr>
        <w:t>2. Предмет и циљ дисертације</w:t>
      </w:r>
    </w:p>
    <w:p w:rsidR="00F459E1" w:rsidRPr="00F459E1" w:rsidRDefault="00F459E1" w:rsidP="0070048F">
      <w:pPr>
        <w:spacing w:line="360" w:lineRule="auto"/>
        <w:ind w:firstLine="720"/>
        <w:jc w:val="both"/>
        <w:rPr>
          <w:rFonts w:ascii="Times New Roman" w:eastAsiaTheme="minorEastAsia" w:hAnsi="Times New Roman"/>
          <w:sz w:val="24"/>
          <w:szCs w:val="24"/>
          <w:lang w:val="sr-Cyrl-RS" w:eastAsia="zh-TW"/>
        </w:rPr>
      </w:pPr>
      <w:r>
        <w:rPr>
          <w:rFonts w:ascii="Times New Roman" w:eastAsiaTheme="minorEastAsia" w:hAnsi="Times New Roman"/>
          <w:sz w:val="24"/>
          <w:szCs w:val="24"/>
          <w:lang w:val="sr-Cyrl-RS" w:eastAsia="zh-TW"/>
        </w:rPr>
        <w:t>Предмет истраживања ове дисертације јесте пренос знања о изградњи кућа унутар и између каснонеолитских заједница, односно технологија и</w:t>
      </w:r>
      <w:r w:rsidR="007E3126">
        <w:rPr>
          <w:rFonts w:ascii="Times New Roman" w:eastAsiaTheme="minorEastAsia" w:hAnsi="Times New Roman"/>
          <w:sz w:val="24"/>
          <w:szCs w:val="24"/>
          <w:lang w:val="sr-Cyrl-RS" w:eastAsia="zh-TW"/>
        </w:rPr>
        <w:t>зградње кућа у конте</w:t>
      </w:r>
      <w:r>
        <w:rPr>
          <w:rFonts w:ascii="Times New Roman" w:eastAsiaTheme="minorEastAsia" w:hAnsi="Times New Roman"/>
          <w:sz w:val="24"/>
          <w:szCs w:val="24"/>
          <w:lang w:val="sr-Cyrl-RS" w:eastAsia="zh-TW"/>
        </w:rPr>
        <w:t>к</w:t>
      </w:r>
      <w:r w:rsidR="007E3126">
        <w:rPr>
          <w:rFonts w:ascii="Times New Roman" w:eastAsiaTheme="minorEastAsia" w:hAnsi="Times New Roman"/>
          <w:sz w:val="24"/>
          <w:szCs w:val="24"/>
          <w:lang w:val="sr-Cyrl-RS" w:eastAsia="zh-TW"/>
        </w:rPr>
        <w:t>с</w:t>
      </w:r>
      <w:r>
        <w:rPr>
          <w:rFonts w:ascii="Times New Roman" w:eastAsiaTheme="minorEastAsia" w:hAnsi="Times New Roman"/>
          <w:sz w:val="24"/>
          <w:szCs w:val="24"/>
          <w:lang w:val="sr-Cyrl-RS" w:eastAsia="zh-TW"/>
        </w:rPr>
        <w:t>ту друштвених процеса и друштвене структуре. Циљ докторске дисертације јесте реконструкција процеса преношења знања на локалном и регионалном нивоу као рефлексије друштвене структуре и друштвених интеракција.  Хронолошки оквир овог истраживања јесте касни неолит, тј. период од средине шестог до средине петог ми</w:t>
      </w:r>
      <w:r w:rsidR="0070048F">
        <w:rPr>
          <w:rFonts w:ascii="Times New Roman" w:eastAsiaTheme="minorEastAsia" w:hAnsi="Times New Roman"/>
          <w:sz w:val="24"/>
          <w:szCs w:val="24"/>
          <w:lang w:val="sr-Cyrl-RS" w:eastAsia="zh-TW"/>
        </w:rPr>
        <w:t>ленијума пре нове ере. Географски гледано</w:t>
      </w:r>
      <w:r>
        <w:rPr>
          <w:rFonts w:ascii="Times New Roman" w:eastAsiaTheme="minorEastAsia" w:hAnsi="Times New Roman"/>
          <w:sz w:val="24"/>
          <w:szCs w:val="24"/>
          <w:lang w:val="sr-Cyrl-RS" w:eastAsia="zh-TW"/>
        </w:rPr>
        <w:t>, дисертација је ограничена на простор централног Балкана, а културно-историјски</w:t>
      </w:r>
      <w:r w:rsidR="0070048F">
        <w:rPr>
          <w:rFonts w:ascii="Times New Roman" w:eastAsiaTheme="minorEastAsia" w:hAnsi="Times New Roman"/>
          <w:sz w:val="24"/>
          <w:szCs w:val="24"/>
          <w:lang w:val="sr-Cyrl-RS" w:eastAsia="zh-TW"/>
        </w:rPr>
        <w:t>,</w:t>
      </w:r>
      <w:r>
        <w:rPr>
          <w:rFonts w:ascii="Times New Roman" w:eastAsiaTheme="minorEastAsia" w:hAnsi="Times New Roman"/>
          <w:sz w:val="24"/>
          <w:szCs w:val="24"/>
          <w:lang w:val="sr-Cyrl-RS" w:eastAsia="zh-TW"/>
        </w:rPr>
        <w:t xml:space="preserve"> на локалитете винчанске и бутмирске културе. </w:t>
      </w:r>
    </w:p>
    <w:p w:rsidR="00A458B7" w:rsidRDefault="00A458B7" w:rsidP="00A458B7">
      <w:pPr>
        <w:spacing w:line="360" w:lineRule="auto"/>
        <w:jc w:val="both"/>
        <w:rPr>
          <w:rFonts w:ascii="Times New Roman" w:hAnsi="Times New Roman"/>
          <w:b/>
          <w:sz w:val="24"/>
          <w:szCs w:val="24"/>
          <w:lang w:val="ru-RU"/>
        </w:rPr>
      </w:pPr>
      <w:r>
        <w:rPr>
          <w:rFonts w:ascii="Times New Roman" w:hAnsi="Times New Roman"/>
          <w:b/>
          <w:sz w:val="24"/>
          <w:szCs w:val="24"/>
          <w:lang w:val="sr-Cyrl-CS"/>
        </w:rPr>
        <w:t>3.  Основне хипотезе и истраживачка питања</w:t>
      </w:r>
    </w:p>
    <w:p w:rsidR="0083020E" w:rsidRDefault="00885F80" w:rsidP="004469F4">
      <w:pPr>
        <w:spacing w:line="360" w:lineRule="auto"/>
        <w:ind w:firstLine="720"/>
        <w:jc w:val="both"/>
        <w:rPr>
          <w:rFonts w:ascii="Times New Roman" w:hAnsi="Times New Roman"/>
          <w:sz w:val="24"/>
          <w:szCs w:val="24"/>
          <w:lang w:val="ru-RU"/>
        </w:rPr>
      </w:pPr>
      <w:r>
        <w:rPr>
          <w:rFonts w:ascii="Times New Roman" w:hAnsi="Times New Roman"/>
          <w:sz w:val="24"/>
          <w:szCs w:val="24"/>
          <w:lang w:val="ru-RU"/>
        </w:rPr>
        <w:t>У овој дисертацији поставље</w:t>
      </w:r>
      <w:r w:rsidR="0079684C">
        <w:rPr>
          <w:rFonts w:ascii="Times New Roman" w:hAnsi="Times New Roman"/>
          <w:sz w:val="24"/>
          <w:szCs w:val="24"/>
          <w:lang w:val="ru-RU"/>
        </w:rPr>
        <w:t>на је једна истраживачка хипотеза и три истраживачка питања.</w:t>
      </w:r>
      <w:r w:rsidR="0083020E">
        <w:rPr>
          <w:rFonts w:ascii="Times New Roman" w:hAnsi="Times New Roman"/>
          <w:sz w:val="24"/>
          <w:szCs w:val="24"/>
          <w:lang w:val="ru-RU"/>
        </w:rPr>
        <w:t xml:space="preserve"> </w:t>
      </w:r>
    </w:p>
    <w:p w:rsidR="00885F80" w:rsidRDefault="0083020E" w:rsidP="004469F4">
      <w:pPr>
        <w:spacing w:line="360" w:lineRule="auto"/>
        <w:ind w:firstLine="720"/>
        <w:jc w:val="both"/>
        <w:rPr>
          <w:rFonts w:ascii="Times New Roman" w:hAnsi="Times New Roman"/>
          <w:sz w:val="24"/>
          <w:szCs w:val="24"/>
          <w:lang w:val="ru-RU"/>
        </w:rPr>
      </w:pPr>
      <w:r>
        <w:rPr>
          <w:rFonts w:ascii="Times New Roman" w:hAnsi="Times New Roman"/>
          <w:sz w:val="24"/>
          <w:szCs w:val="24"/>
          <w:lang w:val="ru-RU"/>
        </w:rPr>
        <w:lastRenderedPageBreak/>
        <w:t>Хипотеза је да ће куће које су изграђене сличном технологијом бити груписане у оквиру локалитета. Ова хипотеза је формулисана услед тога што постоје јаке индиције из претходних истраживања да су каснонеолитске заједнице биле патрилокалне, и стога се претпоставља да су домаћинства у оквиру једне сродничке групе</w:t>
      </w:r>
      <w:r w:rsidR="004469F4">
        <w:rPr>
          <w:rFonts w:ascii="Times New Roman" w:hAnsi="Times New Roman"/>
          <w:sz w:val="24"/>
          <w:szCs w:val="24"/>
          <w:lang w:val="ru-RU"/>
        </w:rPr>
        <w:t>,</w:t>
      </w:r>
      <w:r>
        <w:rPr>
          <w:rFonts w:ascii="Times New Roman" w:hAnsi="Times New Roman"/>
          <w:sz w:val="24"/>
          <w:szCs w:val="24"/>
          <w:lang w:val="ru-RU"/>
        </w:rPr>
        <w:t xml:space="preserve"> као контекста у оквиру кога је најчешће долазило до трансмисије културних знања, укљу</w:t>
      </w:r>
      <w:r w:rsidR="004469F4">
        <w:rPr>
          <w:rFonts w:ascii="Times New Roman" w:hAnsi="Times New Roman"/>
          <w:sz w:val="24"/>
          <w:szCs w:val="24"/>
          <w:lang w:val="ru-RU"/>
        </w:rPr>
        <w:t>чујући техно</w:t>
      </w:r>
      <w:r>
        <w:rPr>
          <w:rFonts w:ascii="Times New Roman" w:hAnsi="Times New Roman"/>
          <w:sz w:val="24"/>
          <w:szCs w:val="24"/>
          <w:lang w:val="ru-RU"/>
        </w:rPr>
        <w:t>лошка, била и просторно блиска.</w:t>
      </w:r>
    </w:p>
    <w:p w:rsidR="002D3502" w:rsidRDefault="002D3502" w:rsidP="004469F4">
      <w:pPr>
        <w:spacing w:line="360" w:lineRule="auto"/>
        <w:ind w:firstLine="360"/>
        <w:jc w:val="both"/>
        <w:rPr>
          <w:rFonts w:ascii="Times New Roman" w:hAnsi="Times New Roman"/>
          <w:sz w:val="24"/>
          <w:szCs w:val="24"/>
          <w:lang w:val="ru-RU"/>
        </w:rPr>
      </w:pPr>
      <w:r>
        <w:rPr>
          <w:rFonts w:ascii="Times New Roman" w:hAnsi="Times New Roman"/>
          <w:sz w:val="24"/>
          <w:szCs w:val="24"/>
          <w:lang w:val="ru-RU"/>
        </w:rPr>
        <w:t>Истраживачка питања су следећа:</w:t>
      </w:r>
    </w:p>
    <w:p w:rsidR="002D3502" w:rsidRPr="002D3502" w:rsidRDefault="002D3502" w:rsidP="002D3502">
      <w:pPr>
        <w:pStyle w:val="ListParagraph"/>
        <w:numPr>
          <w:ilvl w:val="0"/>
          <w:numId w:val="1"/>
        </w:numPr>
        <w:spacing w:line="360" w:lineRule="auto"/>
        <w:jc w:val="both"/>
        <w:rPr>
          <w:rFonts w:ascii="Times New Roman" w:hAnsi="Times New Roman"/>
          <w:sz w:val="24"/>
          <w:szCs w:val="24"/>
          <w:lang w:val="ru-RU"/>
        </w:rPr>
      </w:pPr>
      <w:r w:rsidRPr="002D3502">
        <w:rPr>
          <w:rFonts w:ascii="Times New Roman" w:hAnsi="Times New Roman"/>
          <w:sz w:val="24"/>
          <w:szCs w:val="24"/>
          <w:lang w:val="ru-RU"/>
        </w:rPr>
        <w:t>Да ли су сличности у технологији израде кућа веће унутар једног, него између различитих локалитета?</w:t>
      </w:r>
    </w:p>
    <w:p w:rsidR="002D3502" w:rsidRDefault="002D3502" w:rsidP="002D3502">
      <w:pPr>
        <w:pStyle w:val="ListParagraph"/>
        <w:numPr>
          <w:ilvl w:val="0"/>
          <w:numId w:val="1"/>
        </w:numPr>
        <w:spacing w:line="360" w:lineRule="auto"/>
        <w:jc w:val="both"/>
        <w:rPr>
          <w:rFonts w:ascii="Times New Roman" w:hAnsi="Times New Roman"/>
          <w:sz w:val="24"/>
          <w:szCs w:val="24"/>
          <w:lang w:val="ru-RU"/>
        </w:rPr>
      </w:pPr>
      <w:r w:rsidRPr="002D3502">
        <w:rPr>
          <w:rFonts w:ascii="Times New Roman" w:hAnsi="Times New Roman"/>
          <w:sz w:val="24"/>
          <w:szCs w:val="24"/>
          <w:lang w:val="ru-RU"/>
        </w:rPr>
        <w:t>Да ли су локалитети који имају сличну технологију израде кућа блиски и у простору?</w:t>
      </w:r>
    </w:p>
    <w:p w:rsidR="002D3502" w:rsidRPr="002D3502" w:rsidRDefault="002D3502" w:rsidP="002D3502">
      <w:pPr>
        <w:pStyle w:val="ListParagraph"/>
        <w:numPr>
          <w:ilvl w:val="0"/>
          <w:numId w:val="1"/>
        </w:numPr>
        <w:spacing w:line="360" w:lineRule="auto"/>
        <w:jc w:val="both"/>
        <w:rPr>
          <w:rFonts w:ascii="Times New Roman" w:hAnsi="Times New Roman"/>
          <w:sz w:val="24"/>
          <w:szCs w:val="24"/>
          <w:lang w:val="ru-RU"/>
        </w:rPr>
      </w:pPr>
      <w:r w:rsidRPr="002D3502">
        <w:rPr>
          <w:rFonts w:ascii="Times New Roman" w:hAnsi="Times New Roman"/>
          <w:sz w:val="24"/>
          <w:szCs w:val="24"/>
          <w:lang w:val="ru-RU"/>
        </w:rPr>
        <w:t>Како је изгледала динамика изградње кућа у простору и времену на једном локалитету?</w:t>
      </w:r>
    </w:p>
    <w:p w:rsidR="00A458B7" w:rsidRDefault="00A458B7" w:rsidP="00A458B7">
      <w:pPr>
        <w:jc w:val="both"/>
        <w:rPr>
          <w:rFonts w:ascii="Times New Roman" w:hAnsi="Times New Roman"/>
          <w:b/>
          <w:sz w:val="24"/>
          <w:szCs w:val="24"/>
          <w:lang w:val="ru-RU"/>
        </w:rPr>
      </w:pPr>
      <w:r>
        <w:rPr>
          <w:rFonts w:ascii="Times New Roman" w:hAnsi="Times New Roman"/>
          <w:b/>
          <w:sz w:val="24"/>
          <w:szCs w:val="24"/>
          <w:lang w:val="sr-Cyrl-CS"/>
        </w:rPr>
        <w:t>4. Oпис садржаја дисертације</w:t>
      </w:r>
    </w:p>
    <w:p w:rsidR="00A458B7" w:rsidRDefault="00A33A9F" w:rsidP="00A458B7">
      <w:pPr>
        <w:spacing w:line="36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Дисертација Ружице Савић састоји се од </w:t>
      </w:r>
      <w:r w:rsidR="00E02F63">
        <w:rPr>
          <w:rFonts w:ascii="Times New Roman" w:hAnsi="Times New Roman"/>
          <w:sz w:val="24"/>
          <w:szCs w:val="24"/>
          <w:lang w:val="sr-Cyrl-RS"/>
        </w:rPr>
        <w:t>девет</w:t>
      </w:r>
      <w:r w:rsidR="00A458B7">
        <w:rPr>
          <w:rFonts w:ascii="Times New Roman" w:hAnsi="Times New Roman"/>
          <w:sz w:val="24"/>
          <w:szCs w:val="24"/>
          <w:lang w:val="sr-Cyrl-RS"/>
        </w:rPr>
        <w:t xml:space="preserve"> погл</w:t>
      </w:r>
      <w:r w:rsidR="00E02F63">
        <w:rPr>
          <w:rFonts w:ascii="Times New Roman" w:hAnsi="Times New Roman"/>
          <w:sz w:val="24"/>
          <w:szCs w:val="24"/>
          <w:lang w:val="sr-Cyrl-RS"/>
        </w:rPr>
        <w:t>авља</w:t>
      </w:r>
      <w:r w:rsidR="00EA2AB4">
        <w:rPr>
          <w:rFonts w:ascii="Times New Roman" w:hAnsi="Times New Roman"/>
          <w:sz w:val="24"/>
          <w:szCs w:val="24"/>
        </w:rPr>
        <w:t xml:space="preserve"> (</w:t>
      </w:r>
      <w:r w:rsidR="00EA2AB4">
        <w:rPr>
          <w:rFonts w:ascii="Times New Roman" w:hAnsi="Times New Roman"/>
          <w:sz w:val="24"/>
          <w:szCs w:val="24"/>
          <w:lang w:val="sr-Cyrl-RS"/>
        </w:rPr>
        <w:t>укупно 198 страна)</w:t>
      </w:r>
      <w:bookmarkStart w:id="0" w:name="_GoBack"/>
      <w:bookmarkEnd w:id="0"/>
      <w:r w:rsidR="00E02F63">
        <w:rPr>
          <w:rFonts w:ascii="Times New Roman" w:hAnsi="Times New Roman"/>
          <w:sz w:val="24"/>
          <w:szCs w:val="24"/>
          <w:lang w:val="sr-Cyrl-RS"/>
        </w:rPr>
        <w:t>, списка литературе, као и 8</w:t>
      </w:r>
      <w:r w:rsidR="00A458B7">
        <w:rPr>
          <w:rFonts w:ascii="Times New Roman" w:hAnsi="Times New Roman"/>
          <w:sz w:val="24"/>
          <w:szCs w:val="24"/>
          <w:lang w:val="sr-Cyrl-RS"/>
        </w:rPr>
        <w:t xml:space="preserve"> прилога. </w:t>
      </w:r>
    </w:p>
    <w:p w:rsidR="00E02F63" w:rsidRDefault="00E02F63" w:rsidP="00A458B7">
      <w:pPr>
        <w:spacing w:line="360" w:lineRule="auto"/>
        <w:ind w:firstLine="720"/>
        <w:jc w:val="both"/>
        <w:rPr>
          <w:rFonts w:ascii="Times New Roman" w:hAnsi="Times New Roman"/>
          <w:sz w:val="24"/>
          <w:szCs w:val="24"/>
          <w:lang w:val="sr-Cyrl-RS"/>
        </w:rPr>
      </w:pPr>
      <w:r>
        <w:rPr>
          <w:rFonts w:ascii="Times New Roman" w:hAnsi="Times New Roman"/>
          <w:sz w:val="24"/>
          <w:szCs w:val="24"/>
          <w:lang w:val="sr-Cyrl-RS"/>
        </w:rPr>
        <w:t>У првом поглављу представљен је историјат истраживања неолитске архитектуре у праисторијској археологији на подручју централног Овде се дефинише предмет истраживања на најопштијем нивоу, а то су друштвени и културни процеси који се рефлектују у архитектури неолитских заједница. Такође, у овом поглаваљу представљен је детаљно културни и друшт</w:t>
      </w:r>
      <w:r w:rsidR="00A01F96">
        <w:rPr>
          <w:rFonts w:ascii="Times New Roman" w:hAnsi="Times New Roman"/>
          <w:sz w:val="24"/>
          <w:szCs w:val="24"/>
          <w:lang w:val="sr-Cyrl-RS"/>
        </w:rPr>
        <w:t xml:space="preserve">вени контекст </w:t>
      </w:r>
      <w:r>
        <w:rPr>
          <w:rFonts w:ascii="Times New Roman" w:hAnsi="Times New Roman"/>
          <w:sz w:val="24"/>
          <w:szCs w:val="24"/>
          <w:lang w:val="sr-Cyrl-RS"/>
        </w:rPr>
        <w:t>неолитских заједница чијим се архитектонским остацима ова теза бави.</w:t>
      </w:r>
    </w:p>
    <w:p w:rsidR="00D5689D" w:rsidRDefault="00E02F63" w:rsidP="00A458B7">
      <w:pPr>
        <w:spacing w:line="360" w:lineRule="auto"/>
        <w:ind w:firstLine="720"/>
        <w:jc w:val="both"/>
        <w:rPr>
          <w:rFonts w:ascii="Times New Roman" w:hAnsi="Times New Roman"/>
          <w:sz w:val="24"/>
          <w:szCs w:val="24"/>
          <w:lang w:val="sr-Cyrl-RS"/>
        </w:rPr>
      </w:pPr>
      <w:r>
        <w:rPr>
          <w:rFonts w:ascii="Times New Roman" w:hAnsi="Times New Roman"/>
          <w:sz w:val="24"/>
          <w:szCs w:val="24"/>
          <w:lang w:val="sr-Cyrl-RS"/>
        </w:rPr>
        <w:t>Друго поглавље представља</w:t>
      </w:r>
      <w:r w:rsidR="002364D3">
        <w:rPr>
          <w:rFonts w:ascii="Times New Roman" w:hAnsi="Times New Roman"/>
          <w:sz w:val="24"/>
          <w:szCs w:val="24"/>
          <w:lang w:val="sr-Latn-RS"/>
        </w:rPr>
        <w:t xml:space="preserve"> </w:t>
      </w:r>
      <w:r w:rsidR="002364D3">
        <w:rPr>
          <w:rFonts w:ascii="Times New Roman" w:hAnsi="Times New Roman"/>
          <w:sz w:val="24"/>
          <w:szCs w:val="24"/>
          <w:lang w:val="sr-Cyrl-RS"/>
        </w:rPr>
        <w:t>општи</w:t>
      </w:r>
      <w:r>
        <w:rPr>
          <w:rFonts w:ascii="Times New Roman" w:hAnsi="Times New Roman"/>
          <w:sz w:val="24"/>
          <w:szCs w:val="24"/>
          <w:lang w:val="sr-Cyrl-RS"/>
        </w:rPr>
        <w:t xml:space="preserve"> теоријски оквир овог истраживања. </w:t>
      </w:r>
      <w:r w:rsidR="002364D3">
        <w:rPr>
          <w:rFonts w:ascii="Times New Roman" w:hAnsi="Times New Roman"/>
          <w:sz w:val="24"/>
          <w:szCs w:val="24"/>
          <w:lang w:val="sr-Cyrl-RS"/>
        </w:rPr>
        <w:t>Кандидаткиња се ослања на еволуционистичку теорију културне трансмисије која види културу као еволутивни систем као структура учесталости идеја и знања</w:t>
      </w:r>
      <w:r w:rsidR="00D5689D">
        <w:rPr>
          <w:rFonts w:ascii="Times New Roman" w:hAnsi="Times New Roman"/>
          <w:sz w:val="24"/>
          <w:szCs w:val="24"/>
          <w:lang w:val="sr-Cyrl-RS"/>
        </w:rPr>
        <w:t xml:space="preserve"> у популацији, а</w:t>
      </w:r>
      <w:r w:rsidR="002364D3">
        <w:rPr>
          <w:rFonts w:ascii="Times New Roman" w:hAnsi="Times New Roman"/>
          <w:sz w:val="24"/>
          <w:szCs w:val="24"/>
          <w:lang w:val="sr-Cyrl-RS"/>
        </w:rPr>
        <w:t xml:space="preserve"> која се преносе између или унутар генерација процесом друштвеног учења. </w:t>
      </w:r>
    </w:p>
    <w:p w:rsidR="00E02F63" w:rsidRDefault="00EC1785" w:rsidP="00A458B7">
      <w:pPr>
        <w:spacing w:line="360" w:lineRule="auto"/>
        <w:ind w:firstLine="720"/>
        <w:jc w:val="both"/>
        <w:rPr>
          <w:rFonts w:ascii="Times New Roman" w:hAnsi="Times New Roman"/>
          <w:sz w:val="24"/>
          <w:szCs w:val="24"/>
          <w:lang w:val="sr-Cyrl-RS"/>
        </w:rPr>
      </w:pPr>
      <w:r>
        <w:rPr>
          <w:rFonts w:ascii="Times New Roman" w:hAnsi="Times New Roman"/>
          <w:sz w:val="24"/>
          <w:szCs w:val="24"/>
          <w:lang w:val="sr-Cyrl-RS"/>
        </w:rPr>
        <w:t>Други теоријски стуб овог истраживања представља концепт оперативног ланца као начина проучавања технолошких избора у одређеном културном и друштвеном контексту –</w:t>
      </w:r>
      <w:r w:rsidR="00D5689D">
        <w:rPr>
          <w:rFonts w:ascii="Times New Roman" w:hAnsi="Times New Roman"/>
          <w:sz w:val="24"/>
          <w:szCs w:val="24"/>
          <w:lang w:val="sr-Cyrl-RS"/>
        </w:rPr>
        <w:t xml:space="preserve"> </w:t>
      </w:r>
      <w:r>
        <w:rPr>
          <w:rFonts w:ascii="Times New Roman" w:hAnsi="Times New Roman"/>
          <w:sz w:val="24"/>
          <w:szCs w:val="24"/>
          <w:lang w:val="sr-Cyrl-RS"/>
        </w:rPr>
        <w:t xml:space="preserve">у овом случају ради се о оперативном ланцу технологије изградње кућа. </w:t>
      </w:r>
    </w:p>
    <w:p w:rsidR="00EC1785" w:rsidRDefault="00EC1785" w:rsidP="00A458B7">
      <w:pPr>
        <w:spacing w:line="360" w:lineRule="auto"/>
        <w:ind w:firstLine="720"/>
        <w:jc w:val="both"/>
        <w:rPr>
          <w:rFonts w:ascii="Times New Roman" w:hAnsi="Times New Roman"/>
          <w:sz w:val="24"/>
          <w:szCs w:val="24"/>
          <w:lang w:val="sr-Latn-RS"/>
        </w:rPr>
      </w:pPr>
      <w:r>
        <w:rPr>
          <w:rFonts w:ascii="Times New Roman" w:hAnsi="Times New Roman"/>
          <w:sz w:val="24"/>
          <w:szCs w:val="24"/>
          <w:lang w:val="sr-Cyrl-RS"/>
        </w:rPr>
        <w:t>У трећем поглављу</w:t>
      </w:r>
      <w:r w:rsidR="00F77A8D">
        <w:rPr>
          <w:rFonts w:ascii="Times New Roman" w:hAnsi="Times New Roman"/>
          <w:sz w:val="24"/>
          <w:szCs w:val="24"/>
          <w:lang w:val="sr-Cyrl-RS"/>
        </w:rPr>
        <w:t>,</w:t>
      </w:r>
      <w:r>
        <w:rPr>
          <w:rFonts w:ascii="Times New Roman" w:hAnsi="Times New Roman"/>
          <w:sz w:val="24"/>
          <w:szCs w:val="24"/>
          <w:lang w:val="sr-Cyrl-RS"/>
        </w:rPr>
        <w:t xml:space="preserve"> </w:t>
      </w:r>
      <w:r w:rsidR="00F77A8D">
        <w:rPr>
          <w:rFonts w:ascii="Times New Roman" w:hAnsi="Times New Roman"/>
          <w:sz w:val="24"/>
          <w:szCs w:val="24"/>
          <w:lang w:val="sr-Cyrl-RS"/>
        </w:rPr>
        <w:t>ауторка експлицира предмет и</w:t>
      </w:r>
      <w:r>
        <w:rPr>
          <w:rFonts w:ascii="Times New Roman" w:hAnsi="Times New Roman"/>
          <w:sz w:val="24"/>
          <w:szCs w:val="24"/>
          <w:lang w:val="sr-Cyrl-RS"/>
        </w:rPr>
        <w:t xml:space="preserve"> циљ истраживања, </w:t>
      </w:r>
      <w:r w:rsidR="00F77A8D">
        <w:rPr>
          <w:rFonts w:ascii="Times New Roman" w:hAnsi="Times New Roman"/>
          <w:sz w:val="24"/>
          <w:szCs w:val="24"/>
          <w:lang w:val="sr-Cyrl-RS"/>
        </w:rPr>
        <w:t xml:space="preserve">као </w:t>
      </w:r>
      <w:r>
        <w:rPr>
          <w:rFonts w:ascii="Times New Roman" w:hAnsi="Times New Roman"/>
          <w:sz w:val="24"/>
          <w:szCs w:val="24"/>
          <w:lang w:val="sr-Cyrl-RS"/>
        </w:rPr>
        <w:t>и хипотезе и истраживачка питања која су представљена раније у овом извештају.</w:t>
      </w:r>
    </w:p>
    <w:p w:rsidR="00BE07FD" w:rsidRDefault="00BE07FD" w:rsidP="00A458B7">
      <w:pPr>
        <w:spacing w:line="360" w:lineRule="auto"/>
        <w:ind w:firstLine="720"/>
        <w:jc w:val="both"/>
        <w:rPr>
          <w:rFonts w:ascii="Times New Roman" w:hAnsi="Times New Roman"/>
          <w:sz w:val="24"/>
          <w:szCs w:val="24"/>
        </w:rPr>
      </w:pPr>
      <w:r>
        <w:rPr>
          <w:rFonts w:ascii="Times New Roman" w:hAnsi="Times New Roman"/>
          <w:sz w:val="24"/>
          <w:szCs w:val="24"/>
          <w:lang w:val="sr-Cyrl-RS"/>
        </w:rPr>
        <w:lastRenderedPageBreak/>
        <w:t xml:space="preserve">Четврто поглавље представља каталог локалитета са којих долазе подаци у архитектури. У овом поглављу ауторка даје основне информације о сваком локалитету који представља предмет анализе у наредним поглављима. </w:t>
      </w:r>
    </w:p>
    <w:p w:rsidR="00C222CB" w:rsidRDefault="00C222CB" w:rsidP="00A458B7">
      <w:pPr>
        <w:spacing w:line="36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Пето поглавље се састоји из анализа које одговарају на прво и друго истраживачко питање. На основу података из литературе, ауторка је направила базу података где су основне јединице посматрања куће са различитих локалитета, описане на скупу технолошких и метричких атрибута. Резултати статистичке анализе показују да и унутар и између локалитета постоји велика варијабилност, </w:t>
      </w:r>
      <w:r w:rsidR="00162AC3">
        <w:rPr>
          <w:rFonts w:ascii="Times New Roman" w:hAnsi="Times New Roman"/>
          <w:sz w:val="24"/>
          <w:szCs w:val="24"/>
          <w:lang w:val="sr-Cyrl-RS"/>
        </w:rPr>
        <w:t xml:space="preserve">као и да на регионалном нивоу не постоје јасне границе технолошких традиција, </w:t>
      </w:r>
      <w:r>
        <w:rPr>
          <w:rFonts w:ascii="Times New Roman" w:hAnsi="Times New Roman"/>
          <w:sz w:val="24"/>
          <w:szCs w:val="24"/>
          <w:lang w:val="sr-Cyrl-RS"/>
        </w:rPr>
        <w:t>али да је могуће уочити да неки локалитети имају хо</w:t>
      </w:r>
      <w:r w:rsidR="005A286D">
        <w:rPr>
          <w:rFonts w:ascii="Times New Roman" w:hAnsi="Times New Roman"/>
          <w:sz w:val="24"/>
          <w:szCs w:val="24"/>
          <w:lang w:val="sr-Cyrl-RS"/>
        </w:rPr>
        <w:t>могеније скупове кућа, као</w:t>
      </w:r>
      <w:r w:rsidR="00162AC3">
        <w:rPr>
          <w:rFonts w:ascii="Times New Roman" w:hAnsi="Times New Roman"/>
          <w:sz w:val="24"/>
          <w:szCs w:val="24"/>
          <w:lang w:val="sr-Cyrl-RS"/>
        </w:rPr>
        <w:t xml:space="preserve"> и</w:t>
      </w:r>
      <w:r w:rsidR="005A286D">
        <w:rPr>
          <w:rFonts w:ascii="Times New Roman" w:hAnsi="Times New Roman"/>
          <w:sz w:val="24"/>
          <w:szCs w:val="24"/>
          <w:lang w:val="sr-Cyrl-RS"/>
        </w:rPr>
        <w:t xml:space="preserve"> да</w:t>
      </w:r>
      <w:r w:rsidR="00162AC3">
        <w:rPr>
          <w:rFonts w:ascii="Times New Roman" w:hAnsi="Times New Roman"/>
          <w:sz w:val="24"/>
          <w:szCs w:val="24"/>
          <w:lang w:val="sr-Latn-RS"/>
        </w:rPr>
        <w:t xml:space="preserve">, </w:t>
      </w:r>
      <w:r w:rsidR="00162AC3">
        <w:rPr>
          <w:rFonts w:ascii="Times New Roman" w:hAnsi="Times New Roman"/>
          <w:sz w:val="24"/>
          <w:szCs w:val="24"/>
          <w:lang w:val="sr-Cyrl-RS"/>
        </w:rPr>
        <w:t>упркос томе што технолошке дистанце не корелирају са просторним, неки просторно блиски парови локалитета имају сличну и технологију изградње кућа.</w:t>
      </w:r>
    </w:p>
    <w:p w:rsidR="00162AC3" w:rsidRDefault="00162AC3" w:rsidP="00A458B7">
      <w:pPr>
        <w:spacing w:line="360" w:lineRule="auto"/>
        <w:ind w:firstLine="720"/>
        <w:jc w:val="both"/>
        <w:rPr>
          <w:rFonts w:ascii="Times New Roman" w:hAnsi="Times New Roman"/>
          <w:sz w:val="24"/>
          <w:szCs w:val="24"/>
          <w:lang w:val="sr-Cyrl-RS"/>
        </w:rPr>
      </w:pPr>
      <w:r>
        <w:rPr>
          <w:rFonts w:ascii="Times New Roman" w:hAnsi="Times New Roman"/>
          <w:sz w:val="24"/>
          <w:szCs w:val="24"/>
          <w:lang w:val="sr-Cyrl-RS"/>
        </w:rPr>
        <w:t>У шестом поглављу, колегиница Савић истражује технолошку варијабилност кућа на примеру локалитета Дреновац на подацима високе резолуције које је директно забележила</w:t>
      </w:r>
      <w:r w:rsidR="002B6242">
        <w:rPr>
          <w:rFonts w:ascii="Times New Roman" w:hAnsi="Times New Roman"/>
          <w:sz w:val="24"/>
          <w:szCs w:val="24"/>
          <w:lang w:val="sr-Cyrl-RS"/>
        </w:rPr>
        <w:t xml:space="preserve"> и концептуализовала (класификација технолошких атрибута остатака зидова грађених од лепа)</w:t>
      </w:r>
      <w:r>
        <w:rPr>
          <w:rFonts w:ascii="Times New Roman" w:hAnsi="Times New Roman"/>
          <w:sz w:val="24"/>
          <w:szCs w:val="24"/>
          <w:lang w:val="sr-Cyrl-RS"/>
        </w:rPr>
        <w:t xml:space="preserve"> на самом архитектонском материјалу. Просторни и технолошки подаци са овог локалитета омогућавају јој да тестира своју истраживачку хипотезу о томе да ће куће које су просторно блиске бити и технолошки блиске.</w:t>
      </w:r>
      <w:r w:rsidR="00DF2565">
        <w:rPr>
          <w:rFonts w:ascii="Times New Roman" w:hAnsi="Times New Roman"/>
          <w:sz w:val="24"/>
          <w:szCs w:val="24"/>
          <w:lang w:val="sr-Latn-RS"/>
        </w:rPr>
        <w:t xml:space="preserve"> </w:t>
      </w:r>
      <w:r w:rsidR="00DF2565">
        <w:rPr>
          <w:rFonts w:ascii="Times New Roman" w:hAnsi="Times New Roman"/>
          <w:sz w:val="24"/>
          <w:szCs w:val="24"/>
          <w:lang w:val="sr-Cyrl-RS"/>
        </w:rPr>
        <w:t>Резултати анализа из овог поглавља у великој мери подржавају постављену хипотезу.</w:t>
      </w:r>
    </w:p>
    <w:p w:rsidR="00DF2565" w:rsidRDefault="006605EF" w:rsidP="00A458B7">
      <w:pPr>
        <w:spacing w:line="360" w:lineRule="auto"/>
        <w:ind w:firstLine="720"/>
        <w:jc w:val="both"/>
        <w:rPr>
          <w:rFonts w:ascii="Times New Roman" w:hAnsi="Times New Roman"/>
          <w:sz w:val="24"/>
          <w:szCs w:val="24"/>
          <w:lang w:val="sr-Latn-RS"/>
        </w:rPr>
      </w:pPr>
      <w:r>
        <w:rPr>
          <w:rFonts w:ascii="Times New Roman" w:hAnsi="Times New Roman"/>
          <w:sz w:val="24"/>
          <w:szCs w:val="24"/>
          <w:lang w:val="sr-Cyrl-RS"/>
        </w:rPr>
        <w:t>Истраживања у седмом</w:t>
      </w:r>
      <w:r w:rsidR="00730E6C">
        <w:rPr>
          <w:rFonts w:ascii="Times New Roman" w:hAnsi="Times New Roman"/>
          <w:sz w:val="24"/>
          <w:szCs w:val="24"/>
          <w:lang w:val="sr-Cyrl-RS"/>
        </w:rPr>
        <w:t xml:space="preserve"> поглављу одговарају на треће истраживачко питање које се односи на динамику и организацију изградње насеља. </w:t>
      </w:r>
      <w:r>
        <w:rPr>
          <w:rFonts w:ascii="Times New Roman" w:hAnsi="Times New Roman"/>
          <w:sz w:val="24"/>
          <w:szCs w:val="24"/>
          <w:lang w:val="sr-Cyrl-RS"/>
        </w:rPr>
        <w:t xml:space="preserve">Седмо поглавље је уједно и методолошки најкомплексније. </w:t>
      </w:r>
      <w:r w:rsidR="00D15986">
        <w:rPr>
          <w:rFonts w:ascii="Times New Roman" w:hAnsi="Times New Roman"/>
          <w:sz w:val="24"/>
          <w:szCs w:val="24"/>
          <w:lang w:val="sr-Cyrl-RS"/>
        </w:rPr>
        <w:t xml:space="preserve">Ауторка је на основу геоматнетских снимака неолитских локалитета направила опсежну базу података са подацима о положају и </w:t>
      </w:r>
      <w:r w:rsidR="001D4AE9">
        <w:rPr>
          <w:rFonts w:ascii="Times New Roman" w:hAnsi="Times New Roman"/>
          <w:sz w:val="24"/>
          <w:szCs w:val="24"/>
          <w:lang w:val="sr-Cyrl-RS"/>
        </w:rPr>
        <w:t xml:space="preserve">оријентацији појединачних кућа, затим је поредила оријентације између локалитета, као и обрасце оријентације кућа на простору насеља. </w:t>
      </w:r>
      <w:r w:rsidR="00730E6C">
        <w:rPr>
          <w:rFonts w:ascii="Times New Roman" w:hAnsi="Times New Roman"/>
          <w:sz w:val="24"/>
          <w:szCs w:val="24"/>
          <w:lang w:val="sr-Cyrl-RS"/>
        </w:rPr>
        <w:t>Резултати представљени у</w:t>
      </w:r>
      <w:r w:rsidR="00E736D3">
        <w:rPr>
          <w:rFonts w:ascii="Times New Roman" w:hAnsi="Times New Roman"/>
          <w:sz w:val="24"/>
          <w:szCs w:val="24"/>
          <w:lang w:val="sr-Cyrl-RS"/>
        </w:rPr>
        <w:t xml:space="preserve"> овом поглављу показали су</w:t>
      </w:r>
      <w:r w:rsidR="00730E6C">
        <w:rPr>
          <w:rFonts w:ascii="Times New Roman" w:hAnsi="Times New Roman"/>
          <w:sz w:val="24"/>
          <w:szCs w:val="24"/>
          <w:lang w:val="sr-Cyrl-RS"/>
        </w:rPr>
        <w:t xml:space="preserve"> да између локалитета постоје разлике како у обрасцима оријентације кућа, тако и у начину груписања кућа у простору (постојање</w:t>
      </w:r>
      <w:r w:rsidR="005A286D">
        <w:rPr>
          <w:rFonts w:ascii="Times New Roman" w:hAnsi="Times New Roman"/>
          <w:sz w:val="24"/>
          <w:szCs w:val="24"/>
          <w:lang w:val="sr-Cyrl-RS"/>
        </w:rPr>
        <w:t xml:space="preserve"> груписања</w:t>
      </w:r>
      <w:r w:rsidR="00730E6C">
        <w:rPr>
          <w:rFonts w:ascii="Times New Roman" w:hAnsi="Times New Roman"/>
          <w:sz w:val="24"/>
          <w:szCs w:val="24"/>
          <w:lang w:val="sr-Cyrl-RS"/>
        </w:rPr>
        <w:t xml:space="preserve"> </w:t>
      </w:r>
      <w:r w:rsidR="005A286D">
        <w:rPr>
          <w:rFonts w:ascii="Times New Roman" w:hAnsi="Times New Roman"/>
          <w:sz w:val="24"/>
          <w:szCs w:val="24"/>
          <w:lang w:val="sr-Cyrl-RS"/>
        </w:rPr>
        <w:t>насупрот насумичном распореду</w:t>
      </w:r>
      <w:r w:rsidR="00730E6C">
        <w:rPr>
          <w:rFonts w:ascii="Times New Roman" w:hAnsi="Times New Roman"/>
          <w:sz w:val="24"/>
          <w:szCs w:val="24"/>
          <w:lang w:val="sr-Cyrl-RS"/>
        </w:rPr>
        <w:t>). Такође, показало се да у већини случајев</w:t>
      </w:r>
      <w:r w:rsidR="001952C5">
        <w:rPr>
          <w:rFonts w:ascii="Times New Roman" w:hAnsi="Times New Roman"/>
          <w:sz w:val="24"/>
          <w:szCs w:val="24"/>
          <w:lang w:val="sr-Cyrl-RS"/>
        </w:rPr>
        <w:t xml:space="preserve">а постоји </w:t>
      </w:r>
      <w:r w:rsidR="00730E6C">
        <w:rPr>
          <w:rFonts w:ascii="Times New Roman" w:hAnsi="Times New Roman"/>
          <w:sz w:val="24"/>
          <w:szCs w:val="24"/>
          <w:lang w:val="sr-Cyrl-RS"/>
        </w:rPr>
        <w:t xml:space="preserve"> </w:t>
      </w:r>
      <w:r w:rsidR="001952C5">
        <w:rPr>
          <w:rFonts w:ascii="Times New Roman" w:hAnsi="Times New Roman"/>
          <w:sz w:val="24"/>
          <w:szCs w:val="24"/>
          <w:lang w:val="sr-Cyrl-RS"/>
        </w:rPr>
        <w:t xml:space="preserve">један општи </w:t>
      </w:r>
      <w:r w:rsidR="00730E6C">
        <w:rPr>
          <w:rFonts w:ascii="Times New Roman" w:hAnsi="Times New Roman"/>
          <w:sz w:val="24"/>
          <w:szCs w:val="24"/>
          <w:lang w:val="sr-Cyrl-RS"/>
        </w:rPr>
        <w:t>домина</w:t>
      </w:r>
      <w:r w:rsidR="001952C5">
        <w:rPr>
          <w:rFonts w:ascii="Times New Roman" w:hAnsi="Times New Roman"/>
          <w:sz w:val="24"/>
          <w:szCs w:val="24"/>
          <w:lang w:val="sr-Cyrl-RS"/>
        </w:rPr>
        <w:t>нтан образац</w:t>
      </w:r>
      <w:r w:rsidR="00CA4970">
        <w:rPr>
          <w:rFonts w:ascii="Times New Roman" w:hAnsi="Times New Roman"/>
          <w:sz w:val="24"/>
          <w:szCs w:val="24"/>
          <w:lang w:val="sr-Cyrl-RS"/>
        </w:rPr>
        <w:t xml:space="preserve"> оријентације, али и варијације к</w:t>
      </w:r>
      <w:r w:rsidR="007A26AD">
        <w:rPr>
          <w:rFonts w:ascii="Times New Roman" w:hAnsi="Times New Roman"/>
          <w:sz w:val="24"/>
          <w:szCs w:val="24"/>
          <w:lang w:val="sr-Cyrl-RS"/>
        </w:rPr>
        <w:t>оје вероватно</w:t>
      </w:r>
      <w:r w:rsidR="00CA4970">
        <w:rPr>
          <w:rFonts w:ascii="Times New Roman" w:hAnsi="Times New Roman"/>
          <w:sz w:val="24"/>
          <w:szCs w:val="24"/>
          <w:lang w:val="sr-Cyrl-RS"/>
        </w:rPr>
        <w:t xml:space="preserve"> у већини с</w:t>
      </w:r>
      <w:r w:rsidR="007A26AD">
        <w:rPr>
          <w:rFonts w:ascii="Times New Roman" w:hAnsi="Times New Roman"/>
          <w:sz w:val="24"/>
          <w:szCs w:val="24"/>
          <w:lang w:val="sr-Cyrl-RS"/>
        </w:rPr>
        <w:t>лучајева потичу</w:t>
      </w:r>
      <w:r w:rsidR="00CA4970">
        <w:rPr>
          <w:rFonts w:ascii="Times New Roman" w:hAnsi="Times New Roman"/>
          <w:sz w:val="24"/>
          <w:szCs w:val="24"/>
          <w:lang w:val="sr-Cyrl-RS"/>
        </w:rPr>
        <w:t xml:space="preserve"> од </w:t>
      </w:r>
      <w:r w:rsidR="001952C5">
        <w:rPr>
          <w:rFonts w:ascii="Times New Roman" w:hAnsi="Times New Roman"/>
          <w:sz w:val="24"/>
          <w:szCs w:val="24"/>
          <w:lang w:val="sr-Cyrl-RS"/>
        </w:rPr>
        <w:t>кумулативних микропомерања и могу</w:t>
      </w:r>
      <w:r w:rsidR="00CA4970">
        <w:rPr>
          <w:rFonts w:ascii="Times New Roman" w:hAnsi="Times New Roman"/>
          <w:sz w:val="24"/>
          <w:szCs w:val="24"/>
          <w:lang w:val="sr-Cyrl-RS"/>
        </w:rPr>
        <w:t xml:space="preserve"> се користити као индикатор релативне хронологије насеља. </w:t>
      </w:r>
      <w:r w:rsidR="007A26AD">
        <w:rPr>
          <w:rFonts w:ascii="Times New Roman" w:hAnsi="Times New Roman"/>
          <w:sz w:val="24"/>
          <w:szCs w:val="24"/>
          <w:lang w:val="sr-Cyrl-RS"/>
        </w:rPr>
        <w:t xml:space="preserve">Ауторка је оправдано опрезна са овим </w:t>
      </w:r>
      <w:r w:rsidR="007A26AD">
        <w:rPr>
          <w:rFonts w:ascii="Times New Roman" w:hAnsi="Times New Roman"/>
          <w:sz w:val="24"/>
          <w:szCs w:val="24"/>
          <w:lang w:val="sr-Cyrl-RS"/>
        </w:rPr>
        <w:lastRenderedPageBreak/>
        <w:t>тумачењем и представља га као хипотезу коју треба проверити методима апсолутног датовања.</w:t>
      </w:r>
    </w:p>
    <w:p w:rsidR="00A945BA" w:rsidRDefault="00A945BA" w:rsidP="00A458B7">
      <w:pPr>
        <w:spacing w:line="36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У осмом поглављу, колегиница Савић детаљно дискутује резултате из претходна три поглавља, нудећи балансиране и опрезне интерпретације. </w:t>
      </w:r>
    </w:p>
    <w:p w:rsidR="00A945BA" w:rsidRDefault="00A945BA" w:rsidP="00A458B7">
      <w:pPr>
        <w:spacing w:line="360" w:lineRule="auto"/>
        <w:ind w:firstLine="720"/>
        <w:jc w:val="both"/>
        <w:rPr>
          <w:rFonts w:ascii="Times New Roman" w:hAnsi="Times New Roman"/>
          <w:sz w:val="24"/>
          <w:szCs w:val="24"/>
          <w:lang w:val="sr-Cyrl-RS"/>
        </w:rPr>
      </w:pPr>
      <w:r>
        <w:rPr>
          <w:rFonts w:ascii="Times New Roman" w:hAnsi="Times New Roman"/>
          <w:sz w:val="24"/>
          <w:szCs w:val="24"/>
          <w:lang w:val="sr-Cyrl-RS"/>
        </w:rPr>
        <w:t>Девето поглавље, под називом "Уместо закључка" сумира основне закључке студије и представља могућности даљих истраживања у оквиру који  је постављен у дисертацији.</w:t>
      </w:r>
    </w:p>
    <w:p w:rsidR="00A458B7" w:rsidRDefault="00A945BA" w:rsidP="00927B08">
      <w:pPr>
        <w:spacing w:line="360" w:lineRule="auto"/>
        <w:ind w:firstLine="720"/>
        <w:jc w:val="both"/>
        <w:rPr>
          <w:rFonts w:ascii="Times New Roman" w:hAnsi="Times New Roman"/>
          <w:sz w:val="24"/>
          <w:szCs w:val="24"/>
          <w:lang w:val="sr-Cyrl-RS"/>
        </w:rPr>
      </w:pPr>
      <w:r>
        <w:rPr>
          <w:rFonts w:ascii="Times New Roman" w:hAnsi="Times New Roman"/>
          <w:sz w:val="24"/>
          <w:szCs w:val="24"/>
          <w:lang w:val="sr-Cyrl-RS"/>
        </w:rPr>
        <w:t>После библиографског одељка, ауторка даје 8 техничких прилога који се састоје из табела са подацима и резултатима, графиконима, мапама и фотографијама које прате анализе и резултате из централних поглавља.</w:t>
      </w:r>
    </w:p>
    <w:p w:rsidR="00A458B7" w:rsidRDefault="00A458B7" w:rsidP="00A458B7">
      <w:pPr>
        <w:spacing w:line="360" w:lineRule="auto"/>
        <w:jc w:val="both"/>
        <w:rPr>
          <w:rFonts w:ascii="Times New Roman" w:hAnsi="Times New Roman"/>
          <w:b/>
          <w:sz w:val="24"/>
          <w:szCs w:val="24"/>
          <w:lang w:val="ru-RU"/>
        </w:rPr>
      </w:pPr>
      <w:r>
        <w:rPr>
          <w:rFonts w:ascii="Times New Roman" w:hAnsi="Times New Roman"/>
          <w:b/>
          <w:sz w:val="24"/>
          <w:szCs w:val="24"/>
          <w:lang w:val="sr-Cyrl-CS"/>
        </w:rPr>
        <w:t xml:space="preserve">5. Остварени резултати и научни допринос </w:t>
      </w:r>
      <w:r w:rsidRPr="00376F63">
        <w:rPr>
          <w:rFonts w:ascii="Times New Roman" w:hAnsi="Times New Roman"/>
          <w:b/>
          <w:sz w:val="24"/>
          <w:szCs w:val="24"/>
          <w:lang w:val="sr-Cyrl-CS"/>
        </w:rPr>
        <w:t>дисертације</w:t>
      </w:r>
    </w:p>
    <w:p w:rsidR="008050D2" w:rsidRDefault="000D0178" w:rsidP="00A458B7">
      <w:pPr>
        <w:spacing w:line="360" w:lineRule="auto"/>
        <w:jc w:val="both"/>
        <w:rPr>
          <w:rFonts w:ascii="Times New Roman" w:hAnsi="Times New Roman"/>
          <w:sz w:val="24"/>
          <w:szCs w:val="24"/>
          <w:lang w:val="sr-Cyrl-RS"/>
        </w:rPr>
      </w:pPr>
      <w:r>
        <w:rPr>
          <w:rFonts w:ascii="Times New Roman" w:hAnsi="Times New Roman"/>
          <w:sz w:val="24"/>
          <w:szCs w:val="24"/>
          <w:lang w:val="sr-Cyrl-RS"/>
        </w:rPr>
        <w:t>Д</w:t>
      </w:r>
      <w:r w:rsidR="0087526E">
        <w:rPr>
          <w:rFonts w:ascii="Times New Roman" w:hAnsi="Times New Roman"/>
          <w:sz w:val="24"/>
          <w:szCs w:val="24"/>
          <w:lang w:val="sr-Cyrl-RS"/>
        </w:rPr>
        <w:t xml:space="preserve">исертација </w:t>
      </w:r>
      <w:r>
        <w:rPr>
          <w:rFonts w:ascii="Times New Roman" w:hAnsi="Times New Roman"/>
          <w:sz w:val="24"/>
          <w:szCs w:val="24"/>
          <w:lang w:val="sr-Cyrl-RS"/>
        </w:rPr>
        <w:t xml:space="preserve">Ружице Савић </w:t>
      </w:r>
      <w:r w:rsidR="0087526E">
        <w:rPr>
          <w:rFonts w:ascii="Times New Roman" w:hAnsi="Times New Roman"/>
          <w:sz w:val="24"/>
          <w:szCs w:val="24"/>
          <w:lang w:val="sr-Cyrl-RS"/>
        </w:rPr>
        <w:t>представља систематску студију технологије</w:t>
      </w:r>
      <w:r w:rsidR="00FA1AB2">
        <w:rPr>
          <w:rFonts w:ascii="Times New Roman" w:hAnsi="Times New Roman"/>
          <w:sz w:val="24"/>
          <w:szCs w:val="24"/>
          <w:lang w:val="sr-Cyrl-RS"/>
        </w:rPr>
        <w:t xml:space="preserve"> и динамике</w:t>
      </w:r>
      <w:r w:rsidR="0087526E">
        <w:rPr>
          <w:rFonts w:ascii="Times New Roman" w:hAnsi="Times New Roman"/>
          <w:sz w:val="24"/>
          <w:szCs w:val="24"/>
          <w:lang w:val="sr-Cyrl-RS"/>
        </w:rPr>
        <w:t xml:space="preserve"> изградње неолитских кућа на узорку чија је величина без преседана у српској праисторијској арх</w:t>
      </w:r>
      <w:r>
        <w:rPr>
          <w:rFonts w:ascii="Times New Roman" w:hAnsi="Times New Roman"/>
          <w:sz w:val="24"/>
          <w:szCs w:val="24"/>
          <w:lang w:val="sr-Latn-RS"/>
        </w:rPr>
        <w:t>e</w:t>
      </w:r>
      <w:r w:rsidR="0087526E">
        <w:rPr>
          <w:rFonts w:ascii="Times New Roman" w:hAnsi="Times New Roman"/>
          <w:sz w:val="24"/>
          <w:szCs w:val="24"/>
          <w:lang w:val="sr-Cyrl-RS"/>
        </w:rPr>
        <w:t>ологији</w:t>
      </w:r>
      <w:r w:rsidR="00A458B7">
        <w:rPr>
          <w:rFonts w:ascii="Times New Roman" w:hAnsi="Times New Roman"/>
          <w:sz w:val="24"/>
          <w:szCs w:val="24"/>
          <w:lang w:val="sr-Cyrl-RS"/>
        </w:rPr>
        <w:t>.</w:t>
      </w:r>
      <w:r w:rsidR="00981465">
        <w:rPr>
          <w:rFonts w:ascii="Times New Roman" w:hAnsi="Times New Roman"/>
          <w:sz w:val="24"/>
          <w:szCs w:val="24"/>
          <w:lang w:val="sr-Cyrl-RS"/>
        </w:rPr>
        <w:t xml:space="preserve"> </w:t>
      </w:r>
      <w:r>
        <w:rPr>
          <w:rFonts w:ascii="Times New Roman" w:hAnsi="Times New Roman"/>
          <w:sz w:val="24"/>
          <w:szCs w:val="24"/>
          <w:lang w:val="sr-Cyrl-RS"/>
        </w:rPr>
        <w:t xml:space="preserve">Међутим, оно што чини допринос ове дисертације није пуки број кућа и локалитета, већ начин на који је кандидаткиња квантификовала технолошке аспекте  и применила батерију статистичких анализа како би одговорила на истраживачке задатке које је поставила. Као резултат, имамо објективну слику образаца технолошке варијабилности унутар и између локалитета, као и интерпретацију ове варијабилности у терминима друштвеног процеса и структуре у касном неолиту. </w:t>
      </w:r>
      <w:r w:rsidR="00A458B7">
        <w:rPr>
          <w:rFonts w:ascii="Times New Roman" w:hAnsi="Times New Roman"/>
          <w:sz w:val="24"/>
          <w:szCs w:val="24"/>
          <w:lang w:val="sr-Cyrl-RS"/>
        </w:rPr>
        <w:t>Оно што представља кључан оригинал</w:t>
      </w:r>
      <w:r w:rsidR="0087526E">
        <w:rPr>
          <w:rFonts w:ascii="Times New Roman" w:hAnsi="Times New Roman"/>
          <w:sz w:val="24"/>
          <w:szCs w:val="24"/>
          <w:lang w:val="sr-Cyrl-RS"/>
        </w:rPr>
        <w:t>ни допринос ове дисертације</w:t>
      </w:r>
      <w:r w:rsidR="00A458B7">
        <w:rPr>
          <w:rFonts w:ascii="Times New Roman" w:hAnsi="Times New Roman"/>
          <w:sz w:val="24"/>
          <w:szCs w:val="24"/>
          <w:lang w:val="sr-Cyrl-RS"/>
        </w:rPr>
        <w:t xml:space="preserve"> </w:t>
      </w:r>
      <w:r w:rsidR="00981465">
        <w:rPr>
          <w:rFonts w:ascii="Times New Roman" w:hAnsi="Times New Roman"/>
          <w:sz w:val="24"/>
          <w:szCs w:val="24"/>
          <w:lang w:val="sr-Latn-RS"/>
        </w:rPr>
        <w:t>je</w:t>
      </w:r>
      <w:r w:rsidR="0087526E">
        <w:rPr>
          <w:rFonts w:ascii="Times New Roman" w:hAnsi="Times New Roman"/>
          <w:sz w:val="24"/>
          <w:szCs w:val="24"/>
          <w:lang w:val="sr-Cyrl-RS"/>
        </w:rPr>
        <w:t xml:space="preserve"> пионирски покушај да се феномен постепене и кумулативне промене оријентације кућа кроз време услед грешака у перцепцији, који су тек пре пар година формулисале колеге из Немачке, искористи за систематску анализу динамике и организације неолитских насеља на Балкану.</w:t>
      </w:r>
      <w:r>
        <w:rPr>
          <w:rFonts w:ascii="Times New Roman" w:hAnsi="Times New Roman"/>
          <w:sz w:val="24"/>
          <w:szCs w:val="24"/>
          <w:lang w:val="sr-Cyrl-RS"/>
        </w:rPr>
        <w:t xml:space="preserve"> Резултат</w:t>
      </w:r>
      <w:r w:rsidR="006605EF">
        <w:rPr>
          <w:rFonts w:ascii="Times New Roman" w:hAnsi="Times New Roman"/>
          <w:sz w:val="24"/>
          <w:szCs w:val="24"/>
          <w:lang w:val="sr-Cyrl-RS"/>
        </w:rPr>
        <w:t>и</w:t>
      </w:r>
      <w:r>
        <w:rPr>
          <w:rFonts w:ascii="Times New Roman" w:hAnsi="Times New Roman"/>
          <w:sz w:val="24"/>
          <w:szCs w:val="24"/>
          <w:lang w:val="sr-Cyrl-RS"/>
        </w:rPr>
        <w:t xml:space="preserve"> ов</w:t>
      </w:r>
      <w:r w:rsidR="006605EF">
        <w:rPr>
          <w:rFonts w:ascii="Times New Roman" w:hAnsi="Times New Roman"/>
          <w:sz w:val="24"/>
          <w:szCs w:val="24"/>
          <w:lang w:val="sr-Cyrl-RS"/>
        </w:rPr>
        <w:t>е анализе представљају моделе релативне хронологије насеља, који ће, ако буду потврђени методима апсолутног датовања у будућности, омогућити поузданије и прецизније анализе каснонеолитских насеља и заједница, нарочито када се ради о демографским реконструкцијама и разумевања друштвене структуре.</w:t>
      </w:r>
    </w:p>
    <w:p w:rsidR="00A458B7" w:rsidRPr="00603515" w:rsidRDefault="00A458B7" w:rsidP="00A458B7">
      <w:pPr>
        <w:spacing w:line="360" w:lineRule="auto"/>
        <w:jc w:val="both"/>
        <w:rPr>
          <w:rFonts w:ascii="Times New Roman" w:eastAsiaTheme="minorEastAsia" w:hAnsi="Times New Roman"/>
          <w:b/>
          <w:sz w:val="24"/>
          <w:szCs w:val="24"/>
          <w:lang w:val="ru-RU" w:eastAsia="zh-TW"/>
        </w:rPr>
      </w:pPr>
      <w:r w:rsidRPr="00603515">
        <w:rPr>
          <w:rFonts w:ascii="Times New Roman" w:eastAsiaTheme="minorEastAsia" w:hAnsi="Times New Roman"/>
          <w:b/>
          <w:sz w:val="24"/>
          <w:szCs w:val="24"/>
          <w:lang w:val="sr-Cyrl-CS" w:eastAsia="zh-TW"/>
        </w:rPr>
        <w:t>6. Закључак</w:t>
      </w:r>
    </w:p>
    <w:p w:rsidR="00A458B7" w:rsidRDefault="00A458B7" w:rsidP="00A458B7">
      <w:pPr>
        <w:autoSpaceDE w:val="0"/>
        <w:autoSpaceDN w:val="0"/>
        <w:adjustRightInd w:val="0"/>
        <w:spacing w:after="100" w:afterAutospacing="1" w:line="360" w:lineRule="auto"/>
        <w:ind w:firstLine="720"/>
        <w:jc w:val="both"/>
        <w:rPr>
          <w:rFonts w:ascii="Times New Roman" w:hAnsi="Times New Roman"/>
          <w:sz w:val="24"/>
          <w:szCs w:val="24"/>
          <w:lang w:val="ru-RU"/>
        </w:rPr>
      </w:pPr>
      <w:r>
        <w:rPr>
          <w:rFonts w:ascii="Times New Roman" w:hAnsi="Times New Roman"/>
          <w:sz w:val="24"/>
          <w:szCs w:val="24"/>
          <w:lang w:val="sr-Cyrl-RS"/>
        </w:rPr>
        <w:t xml:space="preserve">Докторска </w:t>
      </w:r>
      <w:r w:rsidR="008050D2">
        <w:rPr>
          <w:rFonts w:ascii="Times New Roman" w:hAnsi="Times New Roman"/>
          <w:sz w:val="24"/>
          <w:szCs w:val="24"/>
          <w:lang w:val="sr-Cyrl-RS"/>
        </w:rPr>
        <w:t>дисертација Ружице Савић</w:t>
      </w:r>
      <w:r>
        <w:rPr>
          <w:rFonts w:ascii="Times New Roman" w:hAnsi="Times New Roman"/>
          <w:sz w:val="24"/>
          <w:szCs w:val="24"/>
          <w:lang w:val="sr-Cyrl-RS"/>
        </w:rPr>
        <w:t xml:space="preserve"> представља добро осмишљено</w:t>
      </w:r>
      <w:r w:rsidR="008050D2">
        <w:rPr>
          <w:rFonts w:ascii="Times New Roman" w:hAnsi="Times New Roman"/>
          <w:sz w:val="24"/>
          <w:szCs w:val="24"/>
          <w:lang w:val="sr-Cyrl-RS"/>
        </w:rPr>
        <w:t>, у многим апсектима пионирско,</w:t>
      </w:r>
      <w:r>
        <w:rPr>
          <w:rFonts w:ascii="Times New Roman" w:hAnsi="Times New Roman"/>
          <w:sz w:val="24"/>
          <w:szCs w:val="24"/>
          <w:lang w:val="sr-Cyrl-RS"/>
        </w:rPr>
        <w:t xml:space="preserve"> и доследно спроведено истраживање из области неолитске </w:t>
      </w:r>
      <w:r>
        <w:rPr>
          <w:rFonts w:ascii="Times New Roman" w:hAnsi="Times New Roman"/>
          <w:sz w:val="24"/>
          <w:szCs w:val="24"/>
          <w:lang w:val="sr-Cyrl-RS"/>
        </w:rPr>
        <w:lastRenderedPageBreak/>
        <w:t>археологије. Истраживањ</w:t>
      </w:r>
      <w:r w:rsidR="006605EF">
        <w:rPr>
          <w:rFonts w:ascii="Times New Roman" w:hAnsi="Times New Roman"/>
          <w:sz w:val="24"/>
          <w:szCs w:val="24"/>
          <w:lang w:val="sr-Cyrl-RS"/>
        </w:rPr>
        <w:t xml:space="preserve">е је урађено према </w:t>
      </w:r>
      <w:r>
        <w:rPr>
          <w:rFonts w:ascii="Times New Roman" w:hAnsi="Times New Roman"/>
          <w:sz w:val="24"/>
          <w:szCs w:val="24"/>
          <w:lang w:val="sr-Cyrl-RS"/>
        </w:rPr>
        <w:t xml:space="preserve">највишим методолошким стандардима. Научни допринос дисертације је несумњив и од изузетног је значаја за српску и европску археологију. </w:t>
      </w:r>
      <w:r>
        <w:rPr>
          <w:rFonts w:ascii="Times New Roman" w:hAnsi="Times New Roman"/>
          <w:sz w:val="24"/>
          <w:szCs w:val="24"/>
          <w:lang w:val="ru-RU"/>
        </w:rPr>
        <w:t>На основу наведених разлога, дајемо позитивну оцену</w:t>
      </w:r>
      <w:r w:rsidR="008050D2">
        <w:rPr>
          <w:rFonts w:ascii="Times New Roman" w:hAnsi="Times New Roman"/>
          <w:sz w:val="24"/>
          <w:szCs w:val="24"/>
          <w:lang w:val="ru-RU"/>
        </w:rPr>
        <w:t xml:space="preserve"> за докторску дисертацију Ружице</w:t>
      </w:r>
      <w:r>
        <w:rPr>
          <w:rFonts w:ascii="Times New Roman" w:hAnsi="Times New Roman"/>
          <w:sz w:val="24"/>
          <w:szCs w:val="24"/>
          <w:lang w:val="ru-RU"/>
        </w:rPr>
        <w:t xml:space="preserve"> </w:t>
      </w:r>
      <w:r w:rsidR="008050D2">
        <w:rPr>
          <w:rFonts w:ascii="Times New Roman" w:hAnsi="Times New Roman"/>
          <w:sz w:val="24"/>
          <w:szCs w:val="24"/>
          <w:lang w:val="ru-RU"/>
        </w:rPr>
        <w:t>Савић</w:t>
      </w:r>
      <w:r>
        <w:rPr>
          <w:rFonts w:ascii="Times New Roman" w:hAnsi="Times New Roman"/>
          <w:sz w:val="24"/>
          <w:szCs w:val="24"/>
          <w:lang w:val="ru-RU"/>
        </w:rPr>
        <w:t xml:space="preserve"> </w:t>
      </w:r>
      <w:r w:rsidRPr="00F06BB0">
        <w:rPr>
          <w:rFonts w:ascii="Times New Roman" w:hAnsi="Times New Roman" w:cs="Times New Roman"/>
          <w:sz w:val="24"/>
          <w:szCs w:val="24"/>
          <w:lang w:val="sr-Cyrl-RS"/>
        </w:rPr>
        <w:t>"</w:t>
      </w:r>
      <w:r w:rsidR="008050D2" w:rsidRPr="008050D2">
        <w:rPr>
          <w:rFonts w:ascii="Times New Roman" w:hAnsi="Times New Roman" w:cs="Times New Roman"/>
          <w:sz w:val="24"/>
          <w:szCs w:val="24"/>
          <w:shd w:val="clear" w:color="auto" w:fill="FFFFFF"/>
          <w:lang w:val="sr-Cyrl-RS"/>
        </w:rPr>
        <w:t>Социјалне имликације варијабилности технологије изградње каснонеолитских кућа</w:t>
      </w:r>
      <w:r w:rsidR="004D7E9C">
        <w:rPr>
          <w:rFonts w:ascii="Times New Roman" w:hAnsi="Times New Roman" w:cs="Times New Roman"/>
          <w:sz w:val="24"/>
          <w:szCs w:val="24"/>
          <w:shd w:val="clear" w:color="auto" w:fill="FFFFFF"/>
          <w:lang w:val="sr-Cyrl-RS"/>
        </w:rPr>
        <w:t xml:space="preserve"> на подручју централног Балкана</w:t>
      </w:r>
      <w:r w:rsidRPr="00C14CC5">
        <w:rPr>
          <w:rFonts w:ascii="Times New Roman" w:hAnsi="Times New Roman" w:cs="Times New Roman"/>
          <w:sz w:val="24"/>
          <w:szCs w:val="24"/>
          <w:shd w:val="clear" w:color="auto" w:fill="FFFFFF"/>
          <w:lang w:val="sr-Cyrl-RS"/>
        </w:rPr>
        <w:t>"</w:t>
      </w:r>
      <w:r>
        <w:rPr>
          <w:rFonts w:ascii="Times New Roman" w:hAnsi="Times New Roman" w:cs="Times New Roman"/>
          <w:sz w:val="24"/>
          <w:szCs w:val="24"/>
          <w:shd w:val="clear" w:color="auto" w:fill="FFFFFF"/>
          <w:lang w:val="sr-Cyrl-RS"/>
        </w:rPr>
        <w:t xml:space="preserve"> </w:t>
      </w:r>
      <w:r>
        <w:rPr>
          <w:rFonts w:ascii="Times New Roman" w:hAnsi="Times New Roman"/>
          <w:sz w:val="24"/>
          <w:szCs w:val="24"/>
          <w:lang w:val="ru-RU"/>
        </w:rPr>
        <w:t>и предлажемо да се приступи јавној одбрани.</w:t>
      </w:r>
    </w:p>
    <w:p w:rsidR="00A458B7" w:rsidRDefault="00A458B7" w:rsidP="00A458B7">
      <w:pPr>
        <w:spacing w:line="360" w:lineRule="auto"/>
        <w:jc w:val="both"/>
        <w:rPr>
          <w:rFonts w:ascii="Times New Roman" w:hAnsi="Times New Roman"/>
          <w:sz w:val="24"/>
          <w:szCs w:val="24"/>
          <w:lang w:val="sr-Cyrl-CS"/>
        </w:rPr>
      </w:pPr>
    </w:p>
    <w:p w:rsidR="00A458B7" w:rsidRDefault="00A458B7" w:rsidP="00A458B7">
      <w:pPr>
        <w:spacing w:line="360" w:lineRule="auto"/>
        <w:jc w:val="both"/>
        <w:rPr>
          <w:rFonts w:ascii="Times New Roman" w:eastAsiaTheme="minorEastAsia" w:hAnsi="Times New Roman"/>
          <w:noProof/>
          <w:sz w:val="24"/>
          <w:szCs w:val="24"/>
          <w:lang w:val="sr-Cyrl-CS"/>
        </w:rPr>
      </w:pPr>
      <w:r w:rsidRPr="006B2865">
        <w:rPr>
          <w:rFonts w:ascii="Times New Roman" w:eastAsiaTheme="minorEastAsia" w:hAnsi="Times New Roman"/>
          <w:sz w:val="24"/>
          <w:szCs w:val="24"/>
          <w:lang w:val="ru-RU" w:eastAsia="zh-TW"/>
        </w:rPr>
        <w:t xml:space="preserve">У Београду, </w:t>
      </w:r>
      <w:r w:rsidR="00890F5A">
        <w:rPr>
          <w:rFonts w:ascii="Times New Roman" w:eastAsiaTheme="minorEastAsia" w:hAnsi="Times New Roman"/>
          <w:sz w:val="24"/>
          <w:szCs w:val="24"/>
          <w:lang w:val="sr-Cyrl-RS" w:eastAsia="zh-TW"/>
        </w:rPr>
        <w:t>02</w:t>
      </w:r>
      <w:r w:rsidR="00890F5A">
        <w:rPr>
          <w:rFonts w:ascii="Times New Roman" w:eastAsiaTheme="minorEastAsia" w:hAnsi="Times New Roman"/>
          <w:sz w:val="24"/>
          <w:szCs w:val="24"/>
          <w:lang w:val="ru-RU" w:eastAsia="zh-TW"/>
        </w:rPr>
        <w:t>.03</w:t>
      </w:r>
      <w:r w:rsidR="00015BA7">
        <w:rPr>
          <w:rFonts w:ascii="Times New Roman" w:eastAsiaTheme="minorEastAsia" w:hAnsi="Times New Roman"/>
          <w:sz w:val="24"/>
          <w:szCs w:val="24"/>
          <w:lang w:val="ru-RU" w:eastAsia="zh-TW"/>
        </w:rPr>
        <w:t>.2026</w:t>
      </w:r>
      <w:r>
        <w:rPr>
          <w:rFonts w:ascii="Times New Roman" w:eastAsiaTheme="minorEastAsia" w:hAnsi="Times New Roman"/>
          <w:sz w:val="24"/>
          <w:szCs w:val="24"/>
          <w:lang w:val="ru-RU" w:eastAsia="zh-TW"/>
        </w:rPr>
        <w:t>.</w:t>
      </w:r>
      <w:r w:rsidRPr="00A45511">
        <w:rPr>
          <w:rFonts w:ascii="Times New Roman" w:eastAsiaTheme="minorEastAsia" w:hAnsi="Times New Roman"/>
          <w:noProof/>
          <w:sz w:val="24"/>
          <w:szCs w:val="24"/>
          <w:lang w:val="sr-Cyrl-CS"/>
        </w:rPr>
        <w:t xml:space="preserve"> </w:t>
      </w:r>
    </w:p>
    <w:p w:rsidR="00A458B7" w:rsidRDefault="00A458B7" w:rsidP="00A458B7">
      <w:pPr>
        <w:ind w:left="3600" w:firstLine="720"/>
        <w:jc w:val="right"/>
        <w:rPr>
          <w:rFonts w:ascii="Times New Roman" w:eastAsia="Times New Roman" w:hAnsi="Times New Roman" w:cs="Times New Roman"/>
          <w:sz w:val="24"/>
          <w:szCs w:val="24"/>
          <w:lang w:val="sr-Cyrl-BA" w:eastAsia="zh-TW"/>
        </w:rPr>
      </w:pPr>
    </w:p>
    <w:p w:rsidR="00A458B7" w:rsidRPr="009A0FFE" w:rsidRDefault="00A458B7" w:rsidP="00A458B7">
      <w:pPr>
        <w:ind w:left="3600" w:firstLine="720"/>
        <w:jc w:val="right"/>
        <w:rPr>
          <w:rFonts w:ascii="Times New Roman" w:eastAsia="Times New Roman" w:hAnsi="Times New Roman" w:cs="Times New Roman"/>
          <w:sz w:val="24"/>
          <w:szCs w:val="24"/>
          <w:lang w:val="sr-Cyrl-BA" w:eastAsia="zh-TW"/>
        </w:rPr>
      </w:pPr>
      <w:r w:rsidRPr="009A0FFE">
        <w:rPr>
          <w:rFonts w:ascii="Times New Roman" w:eastAsia="Times New Roman" w:hAnsi="Times New Roman" w:cs="Times New Roman"/>
          <w:sz w:val="24"/>
          <w:szCs w:val="24"/>
          <w:lang w:val="sr-Cyrl-BA" w:eastAsia="zh-TW"/>
        </w:rPr>
        <w:t>_____________________</w:t>
      </w:r>
    </w:p>
    <w:p w:rsidR="00A458B7" w:rsidRDefault="00A458B7" w:rsidP="00A458B7">
      <w:pPr>
        <w:ind w:left="3600" w:firstLine="720"/>
        <w:jc w:val="right"/>
        <w:rPr>
          <w:rFonts w:ascii="Times New Roman" w:eastAsia="Times New Roman" w:hAnsi="Times New Roman" w:cs="Times New Roman"/>
          <w:sz w:val="24"/>
          <w:szCs w:val="24"/>
          <w:lang w:val="sr-Cyrl-BA" w:eastAsia="zh-TW"/>
        </w:rPr>
      </w:pPr>
      <w:r>
        <w:rPr>
          <w:rFonts w:ascii="Times New Roman" w:eastAsia="Times New Roman" w:hAnsi="Times New Roman" w:cs="Times New Roman"/>
          <w:sz w:val="24"/>
          <w:szCs w:val="24"/>
          <w:lang w:val="sr-Cyrl-BA" w:eastAsia="zh-TW"/>
        </w:rPr>
        <w:t>проф. др Ненад Тасић</w:t>
      </w:r>
    </w:p>
    <w:p w:rsidR="004D7E9C" w:rsidRDefault="004D7E9C" w:rsidP="004D7E9C">
      <w:pPr>
        <w:ind w:left="3600" w:firstLine="720"/>
        <w:jc w:val="right"/>
        <w:rPr>
          <w:rFonts w:ascii="Times New Roman" w:eastAsia="Times New Roman" w:hAnsi="Times New Roman" w:cs="Times New Roman"/>
          <w:sz w:val="24"/>
          <w:szCs w:val="24"/>
          <w:lang w:val="sr-Cyrl-BA" w:eastAsia="zh-TW"/>
        </w:rPr>
      </w:pPr>
    </w:p>
    <w:p w:rsidR="00EA313E" w:rsidRPr="009A0FFE" w:rsidRDefault="00EA313E" w:rsidP="00EA313E">
      <w:pPr>
        <w:ind w:left="3600" w:firstLine="720"/>
        <w:jc w:val="right"/>
        <w:rPr>
          <w:rFonts w:ascii="Times New Roman" w:eastAsia="Times New Roman" w:hAnsi="Times New Roman" w:cs="Times New Roman"/>
          <w:sz w:val="24"/>
          <w:szCs w:val="24"/>
          <w:lang w:val="sr-Cyrl-BA" w:eastAsia="zh-TW"/>
        </w:rPr>
      </w:pPr>
      <w:r w:rsidRPr="009A0FFE">
        <w:rPr>
          <w:rFonts w:ascii="Times New Roman" w:eastAsia="Times New Roman" w:hAnsi="Times New Roman" w:cs="Times New Roman"/>
          <w:sz w:val="24"/>
          <w:szCs w:val="24"/>
          <w:lang w:val="sr-Cyrl-BA" w:eastAsia="zh-TW"/>
        </w:rPr>
        <w:t>______________________</w:t>
      </w:r>
    </w:p>
    <w:p w:rsidR="00EA313E" w:rsidRPr="00015BA7" w:rsidRDefault="00EA313E" w:rsidP="00EA313E">
      <w:pPr>
        <w:ind w:left="3600" w:firstLine="720"/>
        <w:jc w:val="right"/>
        <w:rPr>
          <w:rFonts w:ascii="Times New Roman" w:eastAsia="Times New Roman" w:hAnsi="Times New Roman" w:cs="Times New Roman"/>
          <w:sz w:val="24"/>
          <w:szCs w:val="24"/>
          <w:lang w:val="sr-Cyrl-RS" w:eastAsia="zh-TW"/>
        </w:rPr>
      </w:pPr>
      <w:r>
        <w:rPr>
          <w:rFonts w:ascii="Times New Roman" w:eastAsia="Times New Roman" w:hAnsi="Times New Roman" w:cs="Times New Roman"/>
          <w:sz w:val="24"/>
          <w:szCs w:val="24"/>
          <w:lang w:val="sr-Cyrl-RS" w:eastAsia="zh-TW"/>
        </w:rPr>
        <w:t>др Славиша Перић, научни саветник</w:t>
      </w:r>
    </w:p>
    <w:p w:rsidR="00EA313E" w:rsidRDefault="00EA313E" w:rsidP="004D7E9C">
      <w:pPr>
        <w:ind w:left="3600" w:firstLine="720"/>
        <w:jc w:val="right"/>
        <w:rPr>
          <w:rFonts w:ascii="Times New Roman" w:eastAsia="Times New Roman" w:hAnsi="Times New Roman" w:cs="Times New Roman"/>
          <w:sz w:val="24"/>
          <w:szCs w:val="24"/>
          <w:lang w:val="sr-Cyrl-BA" w:eastAsia="zh-TW"/>
        </w:rPr>
      </w:pPr>
    </w:p>
    <w:p w:rsidR="004D7E9C" w:rsidRPr="009A0FFE" w:rsidRDefault="004D7E9C" w:rsidP="004D7E9C">
      <w:pPr>
        <w:ind w:left="3600" w:firstLine="720"/>
        <w:jc w:val="right"/>
        <w:rPr>
          <w:rFonts w:ascii="Times New Roman" w:eastAsia="Times New Roman" w:hAnsi="Times New Roman" w:cs="Times New Roman"/>
          <w:sz w:val="24"/>
          <w:szCs w:val="24"/>
          <w:lang w:val="sr-Cyrl-BA" w:eastAsia="zh-TW"/>
        </w:rPr>
      </w:pPr>
      <w:r w:rsidRPr="009A0FFE">
        <w:rPr>
          <w:rFonts w:ascii="Times New Roman" w:eastAsia="Times New Roman" w:hAnsi="Times New Roman" w:cs="Times New Roman"/>
          <w:sz w:val="24"/>
          <w:szCs w:val="24"/>
          <w:lang w:val="sr-Cyrl-BA" w:eastAsia="zh-TW"/>
        </w:rPr>
        <w:t>______________________</w:t>
      </w:r>
    </w:p>
    <w:p w:rsidR="004D7E9C" w:rsidRDefault="004D7E9C" w:rsidP="004D7E9C">
      <w:pPr>
        <w:ind w:left="3600" w:firstLine="720"/>
        <w:jc w:val="right"/>
        <w:rPr>
          <w:rFonts w:ascii="Times New Roman" w:eastAsia="Times New Roman" w:hAnsi="Times New Roman" w:cs="Times New Roman"/>
          <w:sz w:val="24"/>
          <w:szCs w:val="24"/>
          <w:lang w:val="sr-Cyrl-BA" w:eastAsia="zh-TW"/>
        </w:rPr>
      </w:pPr>
      <w:r>
        <w:rPr>
          <w:rFonts w:ascii="Times New Roman" w:eastAsia="Times New Roman" w:hAnsi="Times New Roman" w:cs="Times New Roman"/>
          <w:sz w:val="24"/>
          <w:szCs w:val="24"/>
          <w:lang w:val="sr-Cyrl-BA" w:eastAsia="zh-TW"/>
        </w:rPr>
        <w:t>проф. др Бобан Трипковић</w:t>
      </w:r>
    </w:p>
    <w:p w:rsidR="00A458B7" w:rsidRDefault="00A458B7" w:rsidP="00A458B7">
      <w:pPr>
        <w:ind w:left="3600" w:firstLine="720"/>
        <w:jc w:val="right"/>
        <w:rPr>
          <w:rFonts w:ascii="Times New Roman" w:eastAsia="Times New Roman" w:hAnsi="Times New Roman" w:cs="Times New Roman"/>
          <w:sz w:val="24"/>
          <w:szCs w:val="24"/>
          <w:lang w:val="sr-Cyrl-BA" w:eastAsia="zh-TW"/>
        </w:rPr>
      </w:pPr>
    </w:p>
    <w:p w:rsidR="00A458B7" w:rsidRDefault="00A458B7" w:rsidP="00A458B7">
      <w:pPr>
        <w:ind w:left="3600" w:firstLine="720"/>
        <w:jc w:val="right"/>
        <w:rPr>
          <w:rFonts w:ascii="Times New Roman" w:eastAsia="Times New Roman" w:hAnsi="Times New Roman" w:cs="Times New Roman"/>
          <w:sz w:val="24"/>
          <w:szCs w:val="24"/>
          <w:lang w:val="sr-Cyrl-BA" w:eastAsia="zh-TW"/>
        </w:rPr>
      </w:pPr>
    </w:p>
    <w:p w:rsidR="00A458B7" w:rsidRDefault="00A458B7"/>
    <w:sectPr w:rsidR="00A458B7" w:rsidSect="00A61D37">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02739E"/>
    <w:multiLevelType w:val="hybridMultilevel"/>
    <w:tmpl w:val="C46E6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0D0"/>
    <w:rsid w:val="00010EB7"/>
    <w:rsid w:val="00010F78"/>
    <w:rsid w:val="00015BA7"/>
    <w:rsid w:val="00024A0A"/>
    <w:rsid w:val="000545C2"/>
    <w:rsid w:val="00056641"/>
    <w:rsid w:val="000753CD"/>
    <w:rsid w:val="00080AF4"/>
    <w:rsid w:val="0009442A"/>
    <w:rsid w:val="000B205D"/>
    <w:rsid w:val="000B346C"/>
    <w:rsid w:val="000C1D2E"/>
    <w:rsid w:val="000C26BD"/>
    <w:rsid w:val="000C7921"/>
    <w:rsid w:val="000D0178"/>
    <w:rsid w:val="000F4DB0"/>
    <w:rsid w:val="001121A9"/>
    <w:rsid w:val="001223AD"/>
    <w:rsid w:val="001333DE"/>
    <w:rsid w:val="0015306E"/>
    <w:rsid w:val="00162AC3"/>
    <w:rsid w:val="001817D0"/>
    <w:rsid w:val="00183669"/>
    <w:rsid w:val="00193B44"/>
    <w:rsid w:val="001952C5"/>
    <w:rsid w:val="001B4477"/>
    <w:rsid w:val="001D3669"/>
    <w:rsid w:val="001D4AE9"/>
    <w:rsid w:val="001E5898"/>
    <w:rsid w:val="001E77C8"/>
    <w:rsid w:val="001F76B8"/>
    <w:rsid w:val="00230745"/>
    <w:rsid w:val="002364D3"/>
    <w:rsid w:val="002426B4"/>
    <w:rsid w:val="002443C6"/>
    <w:rsid w:val="002542BB"/>
    <w:rsid w:val="002549AD"/>
    <w:rsid w:val="00263D25"/>
    <w:rsid w:val="002A231C"/>
    <w:rsid w:val="002A4F1C"/>
    <w:rsid w:val="002A6A0A"/>
    <w:rsid w:val="002B6242"/>
    <w:rsid w:val="002B7794"/>
    <w:rsid w:val="002B79FF"/>
    <w:rsid w:val="002C2EA0"/>
    <w:rsid w:val="002D3502"/>
    <w:rsid w:val="002E4FDD"/>
    <w:rsid w:val="002E6FBB"/>
    <w:rsid w:val="002F6A2C"/>
    <w:rsid w:val="00302122"/>
    <w:rsid w:val="0031059C"/>
    <w:rsid w:val="0032537F"/>
    <w:rsid w:val="00330FC8"/>
    <w:rsid w:val="00333A27"/>
    <w:rsid w:val="00363F36"/>
    <w:rsid w:val="003650E9"/>
    <w:rsid w:val="003804B0"/>
    <w:rsid w:val="003B1654"/>
    <w:rsid w:val="003B56B5"/>
    <w:rsid w:val="003B5F79"/>
    <w:rsid w:val="003D2B1D"/>
    <w:rsid w:val="003F31F1"/>
    <w:rsid w:val="003F6EC6"/>
    <w:rsid w:val="00410755"/>
    <w:rsid w:val="00421455"/>
    <w:rsid w:val="0042229A"/>
    <w:rsid w:val="004320B9"/>
    <w:rsid w:val="004469F4"/>
    <w:rsid w:val="00456AB6"/>
    <w:rsid w:val="00461E30"/>
    <w:rsid w:val="00482574"/>
    <w:rsid w:val="004870F5"/>
    <w:rsid w:val="004A094B"/>
    <w:rsid w:val="004A73A4"/>
    <w:rsid w:val="004C5C80"/>
    <w:rsid w:val="004C65D4"/>
    <w:rsid w:val="004D1BD9"/>
    <w:rsid w:val="004D27D4"/>
    <w:rsid w:val="004D7E9C"/>
    <w:rsid w:val="004F6389"/>
    <w:rsid w:val="005019E7"/>
    <w:rsid w:val="0051448D"/>
    <w:rsid w:val="005166B8"/>
    <w:rsid w:val="005250D0"/>
    <w:rsid w:val="00534A33"/>
    <w:rsid w:val="005807A2"/>
    <w:rsid w:val="005935BA"/>
    <w:rsid w:val="005942FA"/>
    <w:rsid w:val="005A286D"/>
    <w:rsid w:val="005C5876"/>
    <w:rsid w:val="005C5A03"/>
    <w:rsid w:val="005C7E16"/>
    <w:rsid w:val="005D5D7D"/>
    <w:rsid w:val="005D6C6F"/>
    <w:rsid w:val="005E335B"/>
    <w:rsid w:val="005F45D5"/>
    <w:rsid w:val="00601493"/>
    <w:rsid w:val="00607286"/>
    <w:rsid w:val="006143CB"/>
    <w:rsid w:val="00623F93"/>
    <w:rsid w:val="0062493D"/>
    <w:rsid w:val="0063417D"/>
    <w:rsid w:val="00655B56"/>
    <w:rsid w:val="006605EF"/>
    <w:rsid w:val="006637CB"/>
    <w:rsid w:val="00667891"/>
    <w:rsid w:val="00674C02"/>
    <w:rsid w:val="006834FB"/>
    <w:rsid w:val="0069559A"/>
    <w:rsid w:val="006D6899"/>
    <w:rsid w:val="006F0E0E"/>
    <w:rsid w:val="0070048F"/>
    <w:rsid w:val="00700B14"/>
    <w:rsid w:val="007038DD"/>
    <w:rsid w:val="007258D2"/>
    <w:rsid w:val="0072655A"/>
    <w:rsid w:val="007308DF"/>
    <w:rsid w:val="00730E6C"/>
    <w:rsid w:val="00737441"/>
    <w:rsid w:val="00741B2D"/>
    <w:rsid w:val="00763915"/>
    <w:rsid w:val="00782DE1"/>
    <w:rsid w:val="007870B4"/>
    <w:rsid w:val="0079684C"/>
    <w:rsid w:val="007A1BE9"/>
    <w:rsid w:val="007A26AD"/>
    <w:rsid w:val="007D01A0"/>
    <w:rsid w:val="007E3126"/>
    <w:rsid w:val="007E3779"/>
    <w:rsid w:val="007E6104"/>
    <w:rsid w:val="007F234F"/>
    <w:rsid w:val="00800E90"/>
    <w:rsid w:val="00802A64"/>
    <w:rsid w:val="008050D2"/>
    <w:rsid w:val="0083020E"/>
    <w:rsid w:val="00832699"/>
    <w:rsid w:val="0083751A"/>
    <w:rsid w:val="00853B2C"/>
    <w:rsid w:val="0087526E"/>
    <w:rsid w:val="00877366"/>
    <w:rsid w:val="00884C56"/>
    <w:rsid w:val="00885F80"/>
    <w:rsid w:val="00890F5A"/>
    <w:rsid w:val="00897C52"/>
    <w:rsid w:val="008A4619"/>
    <w:rsid w:val="008A6D6E"/>
    <w:rsid w:val="008B7F9B"/>
    <w:rsid w:val="008C3DA4"/>
    <w:rsid w:val="008C45A3"/>
    <w:rsid w:val="008C7D72"/>
    <w:rsid w:val="008E3DB0"/>
    <w:rsid w:val="008E74A7"/>
    <w:rsid w:val="008E7C44"/>
    <w:rsid w:val="008F62A5"/>
    <w:rsid w:val="008F70BE"/>
    <w:rsid w:val="008F73B8"/>
    <w:rsid w:val="008F7D85"/>
    <w:rsid w:val="00920C98"/>
    <w:rsid w:val="00927B08"/>
    <w:rsid w:val="00934411"/>
    <w:rsid w:val="00965E08"/>
    <w:rsid w:val="00981465"/>
    <w:rsid w:val="009814DE"/>
    <w:rsid w:val="00984653"/>
    <w:rsid w:val="009846D8"/>
    <w:rsid w:val="00987321"/>
    <w:rsid w:val="00992AFF"/>
    <w:rsid w:val="009A53E0"/>
    <w:rsid w:val="009B3021"/>
    <w:rsid w:val="009C4254"/>
    <w:rsid w:val="009D493D"/>
    <w:rsid w:val="009E24C4"/>
    <w:rsid w:val="009E35C6"/>
    <w:rsid w:val="009F3AB5"/>
    <w:rsid w:val="00A01F96"/>
    <w:rsid w:val="00A04D89"/>
    <w:rsid w:val="00A07AC7"/>
    <w:rsid w:val="00A11957"/>
    <w:rsid w:val="00A123C5"/>
    <w:rsid w:val="00A33A9F"/>
    <w:rsid w:val="00A41B6F"/>
    <w:rsid w:val="00A4377A"/>
    <w:rsid w:val="00A458B7"/>
    <w:rsid w:val="00A61D37"/>
    <w:rsid w:val="00A64444"/>
    <w:rsid w:val="00A67E72"/>
    <w:rsid w:val="00A86F6C"/>
    <w:rsid w:val="00A945BA"/>
    <w:rsid w:val="00A96C65"/>
    <w:rsid w:val="00AA29F7"/>
    <w:rsid w:val="00AA5360"/>
    <w:rsid w:val="00AB0C19"/>
    <w:rsid w:val="00AB170F"/>
    <w:rsid w:val="00AC59FE"/>
    <w:rsid w:val="00AD168A"/>
    <w:rsid w:val="00AD3CAB"/>
    <w:rsid w:val="00AE006F"/>
    <w:rsid w:val="00B41261"/>
    <w:rsid w:val="00B50D0C"/>
    <w:rsid w:val="00B53EDD"/>
    <w:rsid w:val="00B6115D"/>
    <w:rsid w:val="00B61179"/>
    <w:rsid w:val="00B627A8"/>
    <w:rsid w:val="00B736A0"/>
    <w:rsid w:val="00B93AC8"/>
    <w:rsid w:val="00BA32A2"/>
    <w:rsid w:val="00BC3ECA"/>
    <w:rsid w:val="00BD15F5"/>
    <w:rsid w:val="00BE07FD"/>
    <w:rsid w:val="00BE4F55"/>
    <w:rsid w:val="00BE7B1B"/>
    <w:rsid w:val="00C029B3"/>
    <w:rsid w:val="00C17AE3"/>
    <w:rsid w:val="00C222CB"/>
    <w:rsid w:val="00C31069"/>
    <w:rsid w:val="00C61855"/>
    <w:rsid w:val="00C62FE6"/>
    <w:rsid w:val="00C83DA5"/>
    <w:rsid w:val="00C864A6"/>
    <w:rsid w:val="00C87FAA"/>
    <w:rsid w:val="00CA4970"/>
    <w:rsid w:val="00CA6564"/>
    <w:rsid w:val="00CB7D7A"/>
    <w:rsid w:val="00CD6CC2"/>
    <w:rsid w:val="00CD7539"/>
    <w:rsid w:val="00CE6FAD"/>
    <w:rsid w:val="00CF2645"/>
    <w:rsid w:val="00D15986"/>
    <w:rsid w:val="00D37718"/>
    <w:rsid w:val="00D54C91"/>
    <w:rsid w:val="00D5689D"/>
    <w:rsid w:val="00D571F6"/>
    <w:rsid w:val="00D62E5B"/>
    <w:rsid w:val="00D66A7B"/>
    <w:rsid w:val="00D7320D"/>
    <w:rsid w:val="00D737CE"/>
    <w:rsid w:val="00D746D6"/>
    <w:rsid w:val="00D87035"/>
    <w:rsid w:val="00D92D7F"/>
    <w:rsid w:val="00D95317"/>
    <w:rsid w:val="00DA0CC0"/>
    <w:rsid w:val="00DA4622"/>
    <w:rsid w:val="00DE205C"/>
    <w:rsid w:val="00DE6156"/>
    <w:rsid w:val="00DE7D4C"/>
    <w:rsid w:val="00DF0520"/>
    <w:rsid w:val="00DF18C3"/>
    <w:rsid w:val="00DF2565"/>
    <w:rsid w:val="00E02F63"/>
    <w:rsid w:val="00E0374B"/>
    <w:rsid w:val="00E11012"/>
    <w:rsid w:val="00E30C8C"/>
    <w:rsid w:val="00E43CC0"/>
    <w:rsid w:val="00E56DA5"/>
    <w:rsid w:val="00E63576"/>
    <w:rsid w:val="00E70DF6"/>
    <w:rsid w:val="00E736D3"/>
    <w:rsid w:val="00E91E1F"/>
    <w:rsid w:val="00EA088F"/>
    <w:rsid w:val="00EA2AB4"/>
    <w:rsid w:val="00EA313E"/>
    <w:rsid w:val="00EB0B52"/>
    <w:rsid w:val="00EB3EC5"/>
    <w:rsid w:val="00EB5960"/>
    <w:rsid w:val="00EC1785"/>
    <w:rsid w:val="00F02980"/>
    <w:rsid w:val="00F141FE"/>
    <w:rsid w:val="00F17826"/>
    <w:rsid w:val="00F41332"/>
    <w:rsid w:val="00F459E1"/>
    <w:rsid w:val="00F57E81"/>
    <w:rsid w:val="00F62BF3"/>
    <w:rsid w:val="00F633AB"/>
    <w:rsid w:val="00F65C29"/>
    <w:rsid w:val="00F673F5"/>
    <w:rsid w:val="00F73760"/>
    <w:rsid w:val="00F77A8D"/>
    <w:rsid w:val="00F9004E"/>
    <w:rsid w:val="00F90187"/>
    <w:rsid w:val="00F92CAE"/>
    <w:rsid w:val="00FA14CB"/>
    <w:rsid w:val="00FA1AB2"/>
    <w:rsid w:val="00FA4BFB"/>
    <w:rsid w:val="00FC3BF1"/>
    <w:rsid w:val="00FD20B8"/>
    <w:rsid w:val="00FD7783"/>
    <w:rsid w:val="00FE2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8D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5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8B7"/>
    <w:rPr>
      <w:rFonts w:ascii="Tahoma" w:hAnsi="Tahoma" w:cs="Tahoma"/>
      <w:sz w:val="16"/>
      <w:szCs w:val="16"/>
    </w:rPr>
  </w:style>
  <w:style w:type="paragraph" w:styleId="ListParagraph">
    <w:name w:val="List Paragraph"/>
    <w:basedOn w:val="Normal"/>
    <w:uiPriority w:val="34"/>
    <w:qFormat/>
    <w:rsid w:val="002D35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8D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5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8B7"/>
    <w:rPr>
      <w:rFonts w:ascii="Tahoma" w:hAnsi="Tahoma" w:cs="Tahoma"/>
      <w:sz w:val="16"/>
      <w:szCs w:val="16"/>
    </w:rPr>
  </w:style>
  <w:style w:type="paragraph" w:styleId="ListParagraph">
    <w:name w:val="List Paragraph"/>
    <w:basedOn w:val="Normal"/>
    <w:uiPriority w:val="34"/>
    <w:qFormat/>
    <w:rsid w:val="002D35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40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1576</TotalTime>
  <Pages>6</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54</cp:revision>
  <dcterms:created xsi:type="dcterms:W3CDTF">2026-02-20T11:17:00Z</dcterms:created>
  <dcterms:modified xsi:type="dcterms:W3CDTF">2026-02-23T18:11:00Z</dcterms:modified>
</cp:coreProperties>
</file>