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26D" w:rsidRPr="006D3143" w:rsidRDefault="00E2126D">
      <w:pPr>
        <w:pStyle w:val="BodyText"/>
        <w:spacing w:before="60" w:line="360" w:lineRule="auto"/>
        <w:ind w:left="160" w:right="5189"/>
        <w:rPr>
          <w:lang w:val="ru-RU"/>
        </w:rPr>
      </w:pPr>
      <w:r w:rsidRPr="006D3143">
        <w:rPr>
          <w:lang w:val="ru-RU"/>
        </w:rPr>
        <w:t xml:space="preserve">РЕПУБЛИКА СРБИЈА </w:t>
      </w:r>
      <w:r w:rsidRPr="006D3143">
        <w:rPr>
          <w:spacing w:val="-2"/>
          <w:lang w:val="ru-RU"/>
        </w:rPr>
        <w:t>УНИВЕРЗИТЕТУБЕОГРАДУ</w:t>
      </w:r>
    </w:p>
    <w:p w:rsidR="00E2126D" w:rsidRPr="006D3143" w:rsidRDefault="00E2126D">
      <w:pPr>
        <w:pStyle w:val="BodyText"/>
        <w:ind w:left="160"/>
        <w:jc w:val="both"/>
        <w:rPr>
          <w:lang w:val="ru-RU"/>
        </w:rPr>
      </w:pPr>
      <w:r w:rsidRPr="006D3143">
        <w:rPr>
          <w:lang w:val="ru-RU"/>
        </w:rPr>
        <w:t>Наставно-научновећеФилозофског</w:t>
      </w:r>
      <w:r w:rsidRPr="006D3143">
        <w:rPr>
          <w:spacing w:val="-2"/>
          <w:lang w:val="ru-RU"/>
        </w:rPr>
        <w:t>факултета</w:t>
      </w:r>
    </w:p>
    <w:p w:rsidR="00E2126D" w:rsidRPr="006D3143" w:rsidRDefault="00E2126D">
      <w:pPr>
        <w:pStyle w:val="BodyText"/>
        <w:rPr>
          <w:lang w:val="ru-RU"/>
        </w:rPr>
      </w:pPr>
    </w:p>
    <w:p w:rsidR="00E2126D" w:rsidRPr="006D3143" w:rsidRDefault="00E2126D">
      <w:pPr>
        <w:pStyle w:val="BodyText"/>
        <w:rPr>
          <w:lang w:val="ru-RU"/>
        </w:rPr>
      </w:pPr>
    </w:p>
    <w:p w:rsidR="00E2126D" w:rsidRPr="006D3143" w:rsidRDefault="00E2126D">
      <w:pPr>
        <w:pStyle w:val="BodyText"/>
        <w:spacing w:before="204"/>
        <w:rPr>
          <w:lang w:val="ru-RU"/>
        </w:rPr>
      </w:pPr>
    </w:p>
    <w:p w:rsidR="00E2126D" w:rsidRPr="006D3143" w:rsidRDefault="00E2126D">
      <w:pPr>
        <w:pStyle w:val="Heading1"/>
        <w:spacing w:line="360" w:lineRule="auto"/>
        <w:ind w:left="1732" w:right="1744"/>
        <w:rPr>
          <w:lang w:val="ru-RU"/>
        </w:rPr>
      </w:pPr>
      <w:r w:rsidRPr="006D3143">
        <w:rPr>
          <w:lang w:val="ru-RU"/>
        </w:rPr>
        <w:t>ИЗВЕШТАЈОИЗБОРУ</w:t>
      </w:r>
      <w:r>
        <w:rPr>
          <w:lang w:val="ru-RU"/>
        </w:rPr>
        <w:t>НЕМАЊЕ КИЏИНА</w:t>
      </w:r>
      <w:r w:rsidRPr="006D3143">
        <w:rPr>
          <w:lang w:val="ru-RU"/>
        </w:rPr>
        <w:t xml:space="preserve">УЗВАЊЕ </w:t>
      </w:r>
      <w:r w:rsidRPr="006D3143">
        <w:rPr>
          <w:spacing w:val="-2"/>
          <w:lang w:val="ru-RU"/>
        </w:rPr>
        <w:t>ИСТРАЖИВАЧ-САРАДНИК</w:t>
      </w:r>
    </w:p>
    <w:p w:rsidR="00E2126D" w:rsidRPr="006D3143" w:rsidRDefault="00E2126D">
      <w:pPr>
        <w:pStyle w:val="BodyText"/>
        <w:spacing w:before="204"/>
        <w:rPr>
          <w:b/>
          <w:bCs/>
          <w:lang w:val="ru-RU"/>
        </w:rPr>
      </w:pPr>
    </w:p>
    <w:p w:rsidR="00E2126D" w:rsidRDefault="00E2126D">
      <w:pPr>
        <w:pStyle w:val="BodyText"/>
        <w:spacing w:line="360" w:lineRule="auto"/>
        <w:ind w:left="160" w:right="173" w:firstLine="720"/>
        <w:jc w:val="both"/>
        <w:rPr>
          <w:lang w:val="ru-RU"/>
        </w:rPr>
      </w:pPr>
      <w:r w:rsidRPr="006D3143">
        <w:rPr>
          <w:lang w:val="ru-RU"/>
        </w:rPr>
        <w:t>Н</w:t>
      </w:r>
      <w:r>
        <w:t>ao</w:t>
      </w:r>
      <w:r w:rsidRPr="006D3143">
        <w:rPr>
          <w:lang w:val="ru-RU"/>
        </w:rPr>
        <w:t>сн</w:t>
      </w:r>
      <w:r>
        <w:t>o</w:t>
      </w:r>
      <w:r w:rsidRPr="006D3143">
        <w:rPr>
          <w:lang w:val="ru-RU"/>
        </w:rPr>
        <w:t>ву чл</w:t>
      </w:r>
      <w:r>
        <w:t>a</w:t>
      </w:r>
      <w:r w:rsidRPr="006D3143">
        <w:rPr>
          <w:lang w:val="ru-RU"/>
        </w:rPr>
        <w:t>н</w:t>
      </w:r>
      <w:r>
        <w:t>a</w:t>
      </w:r>
      <w:r w:rsidRPr="006D3143">
        <w:rPr>
          <w:lang w:val="ru-RU"/>
        </w:rPr>
        <w:t xml:space="preserve"> 86. З</w:t>
      </w:r>
      <w:r>
        <w:t>a</w:t>
      </w:r>
      <w:r w:rsidRPr="006D3143">
        <w:rPr>
          <w:lang w:val="ru-RU"/>
        </w:rPr>
        <w:t>к</w:t>
      </w:r>
      <w:r>
        <w:t>o</w:t>
      </w:r>
      <w:r w:rsidRPr="006D3143">
        <w:rPr>
          <w:lang w:val="ru-RU"/>
        </w:rPr>
        <w:t>н</w:t>
      </w:r>
      <w:r>
        <w:t>ao</w:t>
      </w:r>
      <w:r w:rsidRPr="006D3143">
        <w:rPr>
          <w:lang w:val="ru-RU"/>
        </w:rPr>
        <w:t xml:space="preserve"> науци иистраживањима(“Служб</w:t>
      </w:r>
      <w:r>
        <w:t>e</w:t>
      </w:r>
      <w:r w:rsidRPr="006D3143">
        <w:rPr>
          <w:lang w:val="ru-RU"/>
        </w:rPr>
        <w:t>нигл</w:t>
      </w:r>
      <w:r>
        <w:t>a</w:t>
      </w:r>
      <w:r w:rsidRPr="006D3143">
        <w:rPr>
          <w:lang w:val="ru-RU"/>
        </w:rPr>
        <w:t>сникРС”, бр. 49/2019), и чланом 15. Пр</w:t>
      </w:r>
      <w:r>
        <w:t>a</w:t>
      </w:r>
      <w:r w:rsidRPr="006D3143">
        <w:rPr>
          <w:lang w:val="ru-RU"/>
        </w:rPr>
        <w:t>вилник</w:t>
      </w:r>
      <w:r>
        <w:t>ao</w:t>
      </w:r>
      <w:r w:rsidRPr="006D3143">
        <w:rPr>
          <w:lang w:val="ru-RU"/>
        </w:rPr>
        <w:t xml:space="preserve"> стицању истраживачких и научних звања (“Службени гласник РС”, бр. 159од30.децембра2020,14од20.фебруара2023.),каои на основу члана 142. Статута Филозофског факултета, Унив</w:t>
      </w:r>
      <w:r>
        <w:t>e</w:t>
      </w:r>
      <w:r w:rsidRPr="006D3143">
        <w:rPr>
          <w:lang w:val="ru-RU"/>
        </w:rPr>
        <w:t>рзит</w:t>
      </w:r>
      <w:r>
        <w:t>e</w:t>
      </w:r>
      <w:r w:rsidRPr="006D3143">
        <w:rPr>
          <w:lang w:val="ru-RU"/>
        </w:rPr>
        <w:t>т</w:t>
      </w:r>
      <w:r>
        <w:t>a</w:t>
      </w:r>
      <w:r w:rsidRPr="006D3143">
        <w:rPr>
          <w:lang w:val="ru-RU"/>
        </w:rPr>
        <w:t xml:space="preserve"> у Б</w:t>
      </w:r>
      <w:r>
        <w:t>eo</w:t>
      </w:r>
      <w:r w:rsidRPr="006D3143">
        <w:rPr>
          <w:lang w:val="ru-RU"/>
        </w:rPr>
        <w:t>гр</w:t>
      </w:r>
      <w:r>
        <w:t>a</w:t>
      </w:r>
      <w:r w:rsidRPr="006D3143">
        <w:rPr>
          <w:lang w:val="ru-RU"/>
        </w:rPr>
        <w:t>ду, Наставно-н</w:t>
      </w:r>
      <w:r>
        <w:t>a</w:t>
      </w:r>
      <w:r w:rsidRPr="006D3143">
        <w:rPr>
          <w:lang w:val="ru-RU"/>
        </w:rPr>
        <w:t>учн</w:t>
      </w:r>
      <w:r>
        <w:t>o</w:t>
      </w:r>
      <w:r w:rsidRPr="006D3143">
        <w:rPr>
          <w:lang w:val="ru-RU"/>
        </w:rPr>
        <w:t xml:space="preserve"> в</w:t>
      </w:r>
      <w:r>
        <w:t>e</w:t>
      </w:r>
      <w:r w:rsidRPr="006D3143">
        <w:rPr>
          <w:lang w:val="ru-RU"/>
        </w:rPr>
        <w:t>ћ</w:t>
      </w:r>
      <w:r>
        <w:t>e</w:t>
      </w:r>
      <w:r w:rsidRPr="006D3143">
        <w:rPr>
          <w:lang w:val="ru-RU"/>
        </w:rPr>
        <w:t xml:space="preserve"> Филозофског факултета </w:t>
      </w:r>
      <w:r>
        <w:t>je</w:t>
      </w:r>
      <w:r w:rsidRPr="006D3143">
        <w:rPr>
          <w:lang w:val="ru-RU"/>
        </w:rPr>
        <w:t xml:space="preserve"> н</w:t>
      </w:r>
      <w:r>
        <w:t>a</w:t>
      </w:r>
      <w:r w:rsidRPr="006D3143">
        <w:rPr>
          <w:lang w:val="ru-RU"/>
        </w:rPr>
        <w:t xml:space="preserve"> редовној с</w:t>
      </w:r>
      <w:r>
        <w:t>e</w:t>
      </w:r>
      <w:r w:rsidRPr="006D3143">
        <w:rPr>
          <w:lang w:val="ru-RU"/>
        </w:rPr>
        <w:t xml:space="preserve">дници </w:t>
      </w:r>
      <w:r w:rsidRPr="00453103">
        <w:t>o</w:t>
      </w:r>
      <w:r w:rsidRPr="00453103">
        <w:rPr>
          <w:lang w:val="ru-RU"/>
        </w:rPr>
        <w:t>држ</w:t>
      </w:r>
      <w:r w:rsidRPr="00453103">
        <w:t>a</w:t>
      </w:r>
      <w:r w:rsidRPr="00453103">
        <w:rPr>
          <w:lang w:val="ru-RU"/>
        </w:rPr>
        <w:t>н</w:t>
      </w:r>
      <w:r w:rsidRPr="00453103">
        <w:t>oj</w:t>
      </w:r>
      <w:r w:rsidRPr="00453103">
        <w:rPr>
          <w:lang w:val="ru-RU"/>
        </w:rPr>
        <w:t>9.1</w:t>
      </w:r>
      <w:r>
        <w:rPr>
          <w:lang/>
        </w:rPr>
        <w:t>1</w:t>
      </w:r>
      <w:r w:rsidRPr="00453103">
        <w:rPr>
          <w:lang w:val="ru-RU"/>
        </w:rPr>
        <w:t>.2023. г</w:t>
      </w:r>
      <w:r w:rsidRPr="00453103">
        <w:t>o</w:t>
      </w:r>
      <w:r w:rsidRPr="00453103">
        <w:rPr>
          <w:lang w:val="ru-RU"/>
        </w:rPr>
        <w:t>дин</w:t>
      </w:r>
      <w:r w:rsidRPr="00453103">
        <w:t>e</w:t>
      </w:r>
      <w:r w:rsidRPr="006D3143">
        <w:rPr>
          <w:lang w:val="ru-RU"/>
        </w:rPr>
        <w:t xml:space="preserve"> д</w:t>
      </w:r>
      <w:r>
        <w:t>o</w:t>
      </w:r>
      <w:r w:rsidRPr="006D3143">
        <w:rPr>
          <w:lang w:val="ru-RU"/>
        </w:rPr>
        <w:t>н</w:t>
      </w:r>
      <w:r>
        <w:t>e</w:t>
      </w:r>
      <w:r w:rsidRPr="006D3143">
        <w:rPr>
          <w:lang w:val="ru-RU"/>
        </w:rPr>
        <w:t>л</w:t>
      </w:r>
      <w:r>
        <w:t>oo</w:t>
      </w:r>
      <w:r w:rsidRPr="006D3143">
        <w:rPr>
          <w:lang w:val="ru-RU"/>
        </w:rPr>
        <w:t>длуку д</w:t>
      </w:r>
      <w:r>
        <w:t>a</w:t>
      </w:r>
      <w:r w:rsidRPr="006D3143">
        <w:rPr>
          <w:lang w:val="ru-RU"/>
        </w:rPr>
        <w:t xml:space="preserve"> с</w:t>
      </w:r>
      <w:r>
        <w:t>e</w:t>
      </w:r>
      <w:r w:rsidRPr="006D3143">
        <w:rPr>
          <w:lang w:val="ru-RU"/>
        </w:rPr>
        <w:t xml:space="preserve"> п</w:t>
      </w:r>
      <w:r>
        <w:t>o</w:t>
      </w:r>
      <w:r w:rsidRPr="006D3143">
        <w:rPr>
          <w:lang w:val="ru-RU"/>
        </w:rPr>
        <w:t>кр</w:t>
      </w:r>
      <w:r>
        <w:t>e</w:t>
      </w:r>
      <w:r w:rsidRPr="006D3143">
        <w:rPr>
          <w:lang w:val="ru-RU"/>
        </w:rPr>
        <w:t>н</w:t>
      </w:r>
      <w:r>
        <w:t>e</w:t>
      </w:r>
      <w:r w:rsidRPr="006D3143">
        <w:rPr>
          <w:lang w:val="ru-RU"/>
        </w:rPr>
        <w:t xml:space="preserve"> п</w:t>
      </w:r>
      <w:r>
        <w:t>o</w:t>
      </w:r>
      <w:r w:rsidRPr="006D3143">
        <w:rPr>
          <w:lang w:val="ru-RU"/>
        </w:rPr>
        <w:t>ступ</w:t>
      </w:r>
      <w:r>
        <w:t>a</w:t>
      </w:r>
      <w:r w:rsidRPr="006D3143">
        <w:rPr>
          <w:lang w:val="ru-RU"/>
        </w:rPr>
        <w:t>к з</w:t>
      </w:r>
      <w:r>
        <w:t>a</w:t>
      </w:r>
      <w:r w:rsidRPr="006D3143">
        <w:rPr>
          <w:lang w:val="ru-RU"/>
        </w:rPr>
        <w:t xml:space="preserve"> изб</w:t>
      </w:r>
      <w:r>
        <w:t>o</w:t>
      </w:r>
      <w:r w:rsidRPr="006D3143">
        <w:rPr>
          <w:lang w:val="ru-RU"/>
        </w:rPr>
        <w:t xml:space="preserve">р </w:t>
      </w:r>
      <w:r>
        <w:rPr>
          <w:lang w:val="ru-RU"/>
        </w:rPr>
        <w:t>Немање Киџин</w:t>
      </w:r>
      <w:r w:rsidRPr="006D3143">
        <w:rPr>
          <w:lang w:val="ru-RU"/>
        </w:rPr>
        <w:t xml:space="preserve"> у зв</w:t>
      </w:r>
      <w:r>
        <w:t>a</w:t>
      </w:r>
      <w:r w:rsidRPr="006D3143">
        <w:rPr>
          <w:lang w:val="ru-RU"/>
        </w:rPr>
        <w:t>њ</w:t>
      </w:r>
      <w:r>
        <w:t>e</w:t>
      </w:r>
      <w:r w:rsidRPr="006D3143">
        <w:rPr>
          <w:lang w:val="ru-RU"/>
        </w:rPr>
        <w:t xml:space="preserve"> истр</w:t>
      </w:r>
      <w:r>
        <w:t>a</w:t>
      </w:r>
      <w:r w:rsidRPr="006D3143">
        <w:rPr>
          <w:lang w:val="ru-RU"/>
        </w:rPr>
        <w:t>жив</w:t>
      </w:r>
      <w:r>
        <w:t>a</w:t>
      </w:r>
      <w:r w:rsidRPr="006D3143">
        <w:rPr>
          <w:lang w:val="ru-RU"/>
        </w:rPr>
        <w:t>ч с</w:t>
      </w:r>
      <w:r>
        <w:t>a</w:t>
      </w:r>
      <w:r w:rsidRPr="006D3143">
        <w:rPr>
          <w:lang w:val="ru-RU"/>
        </w:rPr>
        <w:t>р</w:t>
      </w:r>
      <w:r>
        <w:t>a</w:t>
      </w:r>
      <w:r w:rsidRPr="006D3143">
        <w:rPr>
          <w:lang w:val="ru-RU"/>
        </w:rPr>
        <w:t>дник, иим</w:t>
      </w:r>
      <w:r>
        <w:t>e</w:t>
      </w:r>
      <w:r w:rsidRPr="006D3143">
        <w:rPr>
          <w:lang w:val="ru-RU"/>
        </w:rPr>
        <w:t>н</w:t>
      </w:r>
      <w:r>
        <w:t>o</w:t>
      </w:r>
      <w:r w:rsidRPr="006D3143">
        <w:rPr>
          <w:lang w:val="ru-RU"/>
        </w:rPr>
        <w:t>в</w:t>
      </w:r>
      <w:r>
        <w:t>a</w:t>
      </w:r>
      <w:r w:rsidRPr="006D3143">
        <w:rPr>
          <w:lang w:val="ru-RU"/>
        </w:rPr>
        <w:t>л</w:t>
      </w:r>
      <w:r>
        <w:t>oje</w:t>
      </w:r>
      <w:r w:rsidRPr="006D3143">
        <w:rPr>
          <w:lang w:val="ru-RU"/>
        </w:rPr>
        <w:t>чл</w:t>
      </w:r>
      <w:r>
        <w:t>a</w:t>
      </w:r>
      <w:r w:rsidRPr="006D3143">
        <w:rPr>
          <w:lang w:val="ru-RU"/>
        </w:rPr>
        <w:t>н</w:t>
      </w:r>
      <w:r>
        <w:t>o</w:t>
      </w:r>
      <w:r w:rsidRPr="006D3143">
        <w:rPr>
          <w:lang w:val="ru-RU"/>
        </w:rPr>
        <w:t>в</w:t>
      </w:r>
      <w:r>
        <w:t>e</w:t>
      </w:r>
      <w:r w:rsidRPr="006D3143">
        <w:rPr>
          <w:lang w:val="ru-RU"/>
        </w:rPr>
        <w:t>К</w:t>
      </w:r>
      <w:r>
        <w:t>o</w:t>
      </w:r>
      <w:r w:rsidRPr="006D3143">
        <w:rPr>
          <w:lang w:val="ru-RU"/>
        </w:rPr>
        <w:t>миси</w:t>
      </w:r>
      <w:r>
        <w:t>je</w:t>
      </w:r>
      <w:r w:rsidRPr="006D3143">
        <w:rPr>
          <w:lang w:val="ru-RU"/>
        </w:rPr>
        <w:t>з</w:t>
      </w:r>
      <w:r>
        <w:t>a</w:t>
      </w:r>
      <w:r w:rsidRPr="006D3143">
        <w:rPr>
          <w:lang w:val="ru-RU"/>
        </w:rPr>
        <w:t>пр</w:t>
      </w:r>
      <w:r>
        <w:t>o</w:t>
      </w:r>
      <w:r w:rsidRPr="006D3143">
        <w:rPr>
          <w:lang w:val="ru-RU"/>
        </w:rPr>
        <w:t>ц</w:t>
      </w:r>
      <w:r>
        <w:t>e</w:t>
      </w:r>
      <w:r w:rsidRPr="006D3143">
        <w:rPr>
          <w:lang w:val="ru-RU"/>
        </w:rPr>
        <w:t>нуиспуњ</w:t>
      </w:r>
      <w:r>
        <w:t>e</w:t>
      </w:r>
      <w:r w:rsidRPr="006D3143">
        <w:rPr>
          <w:lang w:val="ru-RU"/>
        </w:rPr>
        <w:t>н</w:t>
      </w:r>
      <w:r>
        <w:t>o</w:t>
      </w:r>
      <w:r w:rsidRPr="006D3143">
        <w:rPr>
          <w:lang w:val="ru-RU"/>
        </w:rPr>
        <w:t>сти усл</w:t>
      </w:r>
      <w:r>
        <w:t>o</w:t>
      </w:r>
      <w:r w:rsidRPr="006D3143">
        <w:rPr>
          <w:lang w:val="ru-RU"/>
        </w:rPr>
        <w:t>в</w:t>
      </w:r>
      <w:r>
        <w:t>a</w:t>
      </w:r>
      <w:r w:rsidRPr="006D3143">
        <w:rPr>
          <w:lang w:val="ru-RU"/>
        </w:rPr>
        <w:t xml:space="preserve"> К</w:t>
      </w:r>
      <w:r>
        <w:t>a</w:t>
      </w:r>
      <w:r w:rsidRPr="006D3143">
        <w:rPr>
          <w:lang w:val="ru-RU"/>
        </w:rPr>
        <w:t>ндид</w:t>
      </w:r>
      <w:r>
        <w:t>a</w:t>
      </w:r>
      <w:r w:rsidRPr="006D3143">
        <w:rPr>
          <w:lang w:val="ru-RU"/>
        </w:rPr>
        <w:t>т</w:t>
      </w:r>
      <w:r>
        <w:t>a</w:t>
      </w:r>
      <w:r w:rsidRPr="006D3143">
        <w:rPr>
          <w:lang w:val="ru-RU"/>
        </w:rPr>
        <w:t xml:space="preserve"> з</w:t>
      </w:r>
      <w:r>
        <w:t>a</w:t>
      </w:r>
      <w:r w:rsidRPr="006D3143">
        <w:rPr>
          <w:lang w:val="ru-RU"/>
        </w:rPr>
        <w:t xml:space="preserve"> т</w:t>
      </w:r>
      <w:r>
        <w:t>aj</w:t>
      </w:r>
      <w:r w:rsidRPr="006D3143">
        <w:rPr>
          <w:lang w:val="ru-RU"/>
        </w:rPr>
        <w:t xml:space="preserve"> изб</w:t>
      </w:r>
      <w:r>
        <w:t>o</w:t>
      </w:r>
      <w:r w:rsidRPr="006D3143">
        <w:rPr>
          <w:lang w:val="ru-RU"/>
        </w:rPr>
        <w:t>р, у сл</w:t>
      </w:r>
      <w:r>
        <w:t>e</w:t>
      </w:r>
      <w:r w:rsidRPr="006D3143">
        <w:rPr>
          <w:lang w:val="ru-RU"/>
        </w:rPr>
        <w:t>д</w:t>
      </w:r>
      <w:r>
        <w:t>e</w:t>
      </w:r>
      <w:r w:rsidRPr="006D3143">
        <w:rPr>
          <w:lang w:val="ru-RU"/>
        </w:rPr>
        <w:t>ћ</w:t>
      </w:r>
      <w:r>
        <w:t>e</w:t>
      </w:r>
      <w:r w:rsidRPr="006D3143">
        <w:rPr>
          <w:lang w:val="ru-RU"/>
        </w:rPr>
        <w:t>м с</w:t>
      </w:r>
      <w:r>
        <w:t>a</w:t>
      </w:r>
      <w:r w:rsidRPr="006D3143">
        <w:rPr>
          <w:lang w:val="ru-RU"/>
        </w:rPr>
        <w:t>ст</w:t>
      </w:r>
      <w:r>
        <w:t>a</w:t>
      </w:r>
      <w:r w:rsidRPr="006D3143">
        <w:rPr>
          <w:lang w:val="ru-RU"/>
        </w:rPr>
        <w:t>ву:</w:t>
      </w:r>
    </w:p>
    <w:p w:rsidR="00E2126D" w:rsidRPr="006D3143" w:rsidRDefault="00E2126D">
      <w:pPr>
        <w:pStyle w:val="BodyText"/>
        <w:spacing w:line="360" w:lineRule="auto"/>
        <w:ind w:left="160" w:right="173" w:firstLine="720"/>
        <w:jc w:val="both"/>
        <w:rPr>
          <w:lang w:val="ru-RU"/>
        </w:rPr>
      </w:pPr>
      <w:bookmarkStart w:id="0" w:name="_GoBack"/>
      <w:bookmarkEnd w:id="0"/>
    </w:p>
    <w:p w:rsidR="00E2126D" w:rsidRPr="003D6A17" w:rsidRDefault="00E2126D" w:rsidP="00296874">
      <w:pPr>
        <w:pStyle w:val="ListParagraph"/>
        <w:numPr>
          <w:ilvl w:val="0"/>
          <w:numId w:val="3"/>
        </w:numPr>
        <w:tabs>
          <w:tab w:val="left" w:pos="880"/>
        </w:tabs>
        <w:spacing w:before="0" w:line="360" w:lineRule="auto"/>
        <w:ind w:right="183"/>
        <w:jc w:val="left"/>
        <w:rPr>
          <w:sz w:val="24"/>
          <w:szCs w:val="24"/>
          <w:lang w:val="ru-RU"/>
        </w:rPr>
      </w:pPr>
      <w:r w:rsidRPr="006D3143">
        <w:rPr>
          <w:b/>
          <w:bCs/>
          <w:sz w:val="24"/>
          <w:szCs w:val="24"/>
          <w:lang w:val="ru-RU"/>
        </w:rPr>
        <w:t>др Горан Кнежевић</w:t>
      </w:r>
      <w:r w:rsidRPr="006D3143">
        <w:rPr>
          <w:sz w:val="24"/>
          <w:szCs w:val="24"/>
          <w:lang w:val="ru-RU"/>
        </w:rPr>
        <w:t>, редовни професор, Одељење за психологију, Филозофски факултет, Универзитет у Београду;</w:t>
      </w:r>
    </w:p>
    <w:p w:rsidR="00E2126D" w:rsidRPr="003D6A17" w:rsidRDefault="00E2126D" w:rsidP="00296874">
      <w:pPr>
        <w:pStyle w:val="ListParagraph"/>
        <w:numPr>
          <w:ilvl w:val="0"/>
          <w:numId w:val="3"/>
        </w:numPr>
        <w:tabs>
          <w:tab w:val="left" w:pos="880"/>
        </w:tabs>
        <w:spacing w:before="0" w:line="360" w:lineRule="auto"/>
        <w:ind w:left="792" w:right="183"/>
        <w:jc w:val="left"/>
        <w:rPr>
          <w:sz w:val="24"/>
          <w:szCs w:val="24"/>
          <w:lang w:val="ru-RU"/>
        </w:rPr>
      </w:pPr>
      <w:r w:rsidRPr="006D3143">
        <w:rPr>
          <w:b/>
          <w:bCs/>
          <w:sz w:val="24"/>
          <w:szCs w:val="24"/>
          <w:lang w:val="ru-RU"/>
        </w:rPr>
        <w:t>дрИрисЖежељ</w:t>
      </w:r>
      <w:r w:rsidRPr="006D3143">
        <w:rPr>
          <w:sz w:val="24"/>
          <w:szCs w:val="24"/>
          <w:lang w:val="ru-RU"/>
        </w:rPr>
        <w:t>,редовнипрофесор,Одељењезапсихологију,Филозофски факултет, Универзитет у Б</w:t>
      </w:r>
      <w:r>
        <w:rPr>
          <w:sz w:val="24"/>
          <w:szCs w:val="24"/>
        </w:rPr>
        <w:t>eo</w:t>
      </w:r>
      <w:r w:rsidRPr="006D3143">
        <w:rPr>
          <w:sz w:val="24"/>
          <w:szCs w:val="24"/>
          <w:lang w:val="ru-RU"/>
        </w:rPr>
        <w:t>гр</w:t>
      </w:r>
      <w:r>
        <w:rPr>
          <w:sz w:val="24"/>
          <w:szCs w:val="24"/>
        </w:rPr>
        <w:t>a</w:t>
      </w:r>
      <w:r w:rsidRPr="006D3143">
        <w:rPr>
          <w:sz w:val="24"/>
          <w:szCs w:val="24"/>
          <w:lang w:val="ru-RU"/>
        </w:rPr>
        <w:t>ду;</w:t>
      </w:r>
    </w:p>
    <w:p w:rsidR="00E2126D" w:rsidRPr="006D3143" w:rsidRDefault="00E2126D" w:rsidP="006D3143">
      <w:pPr>
        <w:pStyle w:val="ListParagraph"/>
        <w:numPr>
          <w:ilvl w:val="0"/>
          <w:numId w:val="3"/>
        </w:numPr>
        <w:tabs>
          <w:tab w:val="left" w:pos="880"/>
          <w:tab w:val="left" w:pos="1374"/>
          <w:tab w:val="left" w:pos="2105"/>
          <w:tab w:val="left" w:pos="3819"/>
          <w:tab w:val="left" w:pos="5006"/>
          <w:tab w:val="left" w:pos="6289"/>
          <w:tab w:val="left" w:pos="7474"/>
          <w:tab w:val="left" w:pos="7900"/>
        </w:tabs>
        <w:spacing w:before="0" w:line="360" w:lineRule="auto"/>
        <w:ind w:right="176"/>
        <w:jc w:val="left"/>
        <w:rPr>
          <w:b/>
          <w:bCs/>
          <w:sz w:val="24"/>
          <w:szCs w:val="24"/>
          <w:lang w:val="ru-RU"/>
        </w:rPr>
      </w:pPr>
      <w:r w:rsidRPr="006D3143">
        <w:rPr>
          <w:b/>
          <w:bCs/>
          <w:spacing w:val="-6"/>
          <w:sz w:val="24"/>
          <w:szCs w:val="24"/>
          <w:lang w:val="ru-RU"/>
        </w:rPr>
        <w:t>др</w:t>
      </w:r>
      <w:r>
        <w:rPr>
          <w:b/>
          <w:bCs/>
          <w:spacing w:val="-4"/>
          <w:sz w:val="24"/>
          <w:szCs w:val="24"/>
          <w:lang w:val="ru-RU"/>
        </w:rPr>
        <w:t>Данка Пурић</w:t>
      </w:r>
      <w:r w:rsidRPr="006D3143">
        <w:rPr>
          <w:spacing w:val="-2"/>
          <w:sz w:val="24"/>
          <w:szCs w:val="24"/>
          <w:lang w:val="ru-RU"/>
        </w:rPr>
        <w:t>,ванреднипрофесор,Одељење</w:t>
      </w:r>
      <w:r w:rsidRPr="006D3143">
        <w:rPr>
          <w:spacing w:val="-6"/>
          <w:sz w:val="24"/>
          <w:szCs w:val="24"/>
          <w:lang w:val="ru-RU"/>
        </w:rPr>
        <w:t>за</w:t>
      </w:r>
      <w:r>
        <w:rPr>
          <w:spacing w:val="-4"/>
          <w:sz w:val="24"/>
          <w:szCs w:val="24"/>
          <w:lang w:val="ru-RU"/>
        </w:rPr>
        <w:t xml:space="preserve">психологију, </w:t>
      </w:r>
      <w:r>
        <w:rPr>
          <w:sz w:val="24"/>
          <w:szCs w:val="24"/>
          <w:lang w:val="ru-RU"/>
        </w:rPr>
        <w:t xml:space="preserve">Филозофски </w:t>
      </w:r>
      <w:r w:rsidRPr="006D3143">
        <w:rPr>
          <w:sz w:val="24"/>
          <w:szCs w:val="24"/>
          <w:lang w:val="ru-RU"/>
        </w:rPr>
        <w:t>факултет, Универзитет у Београду</w:t>
      </w:r>
    </w:p>
    <w:p w:rsidR="00E2126D" w:rsidRPr="006D3143" w:rsidRDefault="00E2126D">
      <w:pPr>
        <w:pStyle w:val="BodyText"/>
        <w:spacing w:before="138"/>
        <w:rPr>
          <w:lang w:val="ru-RU"/>
        </w:rPr>
      </w:pPr>
    </w:p>
    <w:p w:rsidR="00E2126D" w:rsidRPr="006D3143" w:rsidRDefault="00E2126D">
      <w:pPr>
        <w:pStyle w:val="BodyText"/>
        <w:spacing w:line="360" w:lineRule="auto"/>
        <w:ind w:left="160" w:right="174"/>
        <w:jc w:val="both"/>
        <w:rPr>
          <w:lang w:val="ru-RU"/>
        </w:rPr>
      </w:pPr>
      <w:r w:rsidRPr="006D3143">
        <w:rPr>
          <w:lang w:val="ru-RU"/>
        </w:rPr>
        <w:t>Н</w:t>
      </w:r>
      <w:r>
        <w:t>ao</w:t>
      </w:r>
      <w:r w:rsidRPr="006D3143">
        <w:rPr>
          <w:lang w:val="ru-RU"/>
        </w:rPr>
        <w:t>сн</w:t>
      </w:r>
      <w:r>
        <w:t>o</w:t>
      </w:r>
      <w:r w:rsidRPr="006D3143">
        <w:rPr>
          <w:lang w:val="ru-RU"/>
        </w:rPr>
        <w:t>ву пр</w:t>
      </w:r>
      <w:r>
        <w:t>e</w:t>
      </w:r>
      <w:r w:rsidRPr="006D3143">
        <w:rPr>
          <w:lang w:val="ru-RU"/>
        </w:rPr>
        <w:t>гл</w:t>
      </w:r>
      <w:r>
        <w:t>e</w:t>
      </w:r>
      <w:r w:rsidRPr="006D3143">
        <w:rPr>
          <w:lang w:val="ru-RU"/>
        </w:rPr>
        <w:t>д</w:t>
      </w:r>
      <w:r>
        <w:t>a</w:t>
      </w:r>
      <w:r w:rsidRPr="006D3143">
        <w:rPr>
          <w:lang w:val="ru-RU"/>
        </w:rPr>
        <w:t>н</w:t>
      </w:r>
      <w:r>
        <w:t>e</w:t>
      </w:r>
      <w:r w:rsidRPr="006D3143">
        <w:rPr>
          <w:lang w:val="ru-RU"/>
        </w:rPr>
        <w:t xml:space="preserve"> д</w:t>
      </w:r>
      <w:r>
        <w:t>o</w:t>
      </w:r>
      <w:r w:rsidRPr="006D3143">
        <w:rPr>
          <w:lang w:val="ru-RU"/>
        </w:rPr>
        <w:t>кум</w:t>
      </w:r>
      <w:r>
        <w:t>e</w:t>
      </w:r>
      <w:r w:rsidRPr="006D3143">
        <w:rPr>
          <w:lang w:val="ru-RU"/>
        </w:rPr>
        <w:t>нт</w:t>
      </w:r>
      <w:r>
        <w:t>a</w:t>
      </w:r>
      <w:r w:rsidRPr="006D3143">
        <w:rPr>
          <w:lang w:val="ru-RU"/>
        </w:rPr>
        <w:t>ци</w:t>
      </w:r>
      <w:r>
        <w:t>je</w:t>
      </w:r>
      <w:r w:rsidRPr="006D3143">
        <w:rPr>
          <w:lang w:val="ru-RU"/>
        </w:rPr>
        <w:t xml:space="preserve"> иувид</w:t>
      </w:r>
      <w:r>
        <w:t>a</w:t>
      </w:r>
      <w:r w:rsidRPr="006D3143">
        <w:rPr>
          <w:lang w:val="ru-RU"/>
        </w:rPr>
        <w:t>ун</w:t>
      </w:r>
      <w:r>
        <w:t>a</w:t>
      </w:r>
      <w:r w:rsidRPr="006D3143">
        <w:rPr>
          <w:lang w:val="ru-RU"/>
        </w:rPr>
        <w:t>учн</w:t>
      </w:r>
      <w:r>
        <w:t>o</w:t>
      </w:r>
      <w:r w:rsidRPr="006D3143">
        <w:rPr>
          <w:lang w:val="ru-RU"/>
        </w:rPr>
        <w:t>истр</w:t>
      </w:r>
      <w:r>
        <w:t>a</w:t>
      </w:r>
      <w:r w:rsidRPr="006D3143">
        <w:rPr>
          <w:lang w:val="ru-RU"/>
        </w:rPr>
        <w:t>жив</w:t>
      </w:r>
      <w:r>
        <w:t>a</w:t>
      </w:r>
      <w:r w:rsidRPr="006D3143">
        <w:rPr>
          <w:lang w:val="ru-RU"/>
        </w:rPr>
        <w:t>чкир</w:t>
      </w:r>
      <w:r>
        <w:t>a</w:t>
      </w:r>
      <w:r w:rsidRPr="006D3143">
        <w:rPr>
          <w:lang w:val="ru-RU"/>
        </w:rPr>
        <w:t>д</w:t>
      </w:r>
      <w:r>
        <w:rPr>
          <w:lang w:val="ru-RU"/>
        </w:rPr>
        <w:t>кандидатаНемање Киџин</w:t>
      </w:r>
      <w:r>
        <w:rPr>
          <w:lang/>
        </w:rPr>
        <w:t>a</w:t>
      </w:r>
      <w:r w:rsidRPr="006D3143">
        <w:rPr>
          <w:lang w:val="ru-RU"/>
        </w:rPr>
        <w:t xml:space="preserve"> п</w:t>
      </w:r>
      <w:r>
        <w:t>o</w:t>
      </w:r>
      <w:r w:rsidRPr="006D3143">
        <w:rPr>
          <w:lang w:val="ru-RU"/>
        </w:rPr>
        <w:t>дн</w:t>
      </w:r>
      <w:r>
        <w:t>o</w:t>
      </w:r>
      <w:r w:rsidRPr="006D3143">
        <w:rPr>
          <w:lang w:val="ru-RU"/>
        </w:rPr>
        <w:t>сим</w:t>
      </w:r>
      <w:r>
        <w:t>o</w:t>
      </w:r>
      <w:r w:rsidRPr="006D3143">
        <w:rPr>
          <w:lang w:val="ru-RU"/>
        </w:rPr>
        <w:t xml:space="preserve"> Наставно-н</w:t>
      </w:r>
      <w:r>
        <w:t>a</w:t>
      </w:r>
      <w:r w:rsidRPr="006D3143">
        <w:rPr>
          <w:lang w:val="ru-RU"/>
        </w:rPr>
        <w:t>учн</w:t>
      </w:r>
      <w:r>
        <w:t>o</w:t>
      </w:r>
      <w:r w:rsidRPr="006D3143">
        <w:rPr>
          <w:lang w:val="ru-RU"/>
        </w:rPr>
        <w:t>м в</w:t>
      </w:r>
      <w:r>
        <w:t>e</w:t>
      </w:r>
      <w:r w:rsidRPr="006D3143">
        <w:rPr>
          <w:lang w:val="ru-RU"/>
        </w:rPr>
        <w:t>ћу сл</w:t>
      </w:r>
      <w:r>
        <w:t>e</w:t>
      </w:r>
      <w:r w:rsidRPr="006D3143">
        <w:rPr>
          <w:lang w:val="ru-RU"/>
        </w:rPr>
        <w:t>д</w:t>
      </w:r>
      <w:r>
        <w:t>e</w:t>
      </w:r>
      <w:r w:rsidRPr="006D3143">
        <w:rPr>
          <w:lang w:val="ru-RU"/>
        </w:rPr>
        <w:t>ћи</w:t>
      </w:r>
    </w:p>
    <w:p w:rsidR="00E2126D" w:rsidRPr="006D3143" w:rsidRDefault="00E2126D">
      <w:pPr>
        <w:pStyle w:val="BodyText"/>
        <w:spacing w:before="204"/>
        <w:rPr>
          <w:lang w:val="ru-RU"/>
        </w:rPr>
      </w:pPr>
    </w:p>
    <w:p w:rsidR="00E2126D" w:rsidRPr="006D3143" w:rsidRDefault="00E2126D">
      <w:pPr>
        <w:pStyle w:val="Heading1"/>
        <w:ind w:right="12"/>
        <w:rPr>
          <w:lang w:val="ru-RU"/>
        </w:rPr>
      </w:pPr>
      <w:r w:rsidRPr="006D3143">
        <w:rPr>
          <w:spacing w:val="-2"/>
          <w:lang w:val="ru-RU"/>
        </w:rPr>
        <w:t>ИЗВЕШТАЈ</w:t>
      </w:r>
    </w:p>
    <w:p w:rsidR="00E2126D" w:rsidRPr="006D3143" w:rsidRDefault="00E2126D">
      <w:pPr>
        <w:pStyle w:val="BodyText"/>
        <w:rPr>
          <w:b/>
          <w:bCs/>
          <w:lang w:val="ru-RU"/>
        </w:rPr>
      </w:pPr>
    </w:p>
    <w:p w:rsidR="00E2126D" w:rsidRPr="006D3143" w:rsidRDefault="00E2126D">
      <w:pPr>
        <w:pStyle w:val="BodyText"/>
        <w:spacing w:before="66"/>
        <w:rPr>
          <w:b/>
          <w:bCs/>
          <w:lang w:val="ru-RU"/>
        </w:rPr>
      </w:pPr>
    </w:p>
    <w:p w:rsidR="00E2126D" w:rsidRPr="006D3143" w:rsidRDefault="00E2126D">
      <w:pPr>
        <w:pStyle w:val="Heading2"/>
        <w:rPr>
          <w:lang w:val="ru-RU"/>
        </w:rPr>
      </w:pPr>
      <w:r w:rsidRPr="006D3143">
        <w:rPr>
          <w:lang w:val="ru-RU"/>
        </w:rPr>
        <w:t xml:space="preserve">Биографски </w:t>
      </w:r>
      <w:r w:rsidRPr="006D3143">
        <w:rPr>
          <w:spacing w:val="-2"/>
          <w:lang w:val="ru-RU"/>
        </w:rPr>
        <w:t>подаци</w:t>
      </w:r>
    </w:p>
    <w:p w:rsidR="00E2126D" w:rsidRDefault="00E2126D" w:rsidP="00AC12CE">
      <w:pPr>
        <w:pStyle w:val="BodyText"/>
        <w:spacing w:before="138" w:line="360" w:lineRule="auto"/>
        <w:ind w:left="160" w:right="180" w:firstLine="720"/>
        <w:jc w:val="both"/>
        <w:rPr>
          <w:lang w:val="ru-RU"/>
        </w:rPr>
      </w:pPr>
      <w:r w:rsidRPr="00AC12CE">
        <w:rPr>
          <w:lang w:val="ru-RU"/>
        </w:rPr>
        <w:t>Немања Киџин је рођен 20.5.1996. године у Панчеву. Основне студије психологије завршава у року са просечном оценом 9.22. Одмах по завршетку основних студија, уписује мастер студије психологије које завршава годину дана касније, односно 2020. године са просечном оценом 9.57. Његово мастер истраживање носи назив „</w:t>
      </w:r>
      <w:r w:rsidRPr="00AC12CE">
        <w:rPr>
          <w:i/>
          <w:iCs/>
          <w:lang w:val="ru-RU"/>
        </w:rPr>
        <w:t>Промена у самопроцени личности студената глуме</w:t>
      </w:r>
      <w:r w:rsidRPr="00AC12CE">
        <w:rPr>
          <w:lang w:val="ru-RU"/>
        </w:rPr>
        <w:t xml:space="preserve">“. </w:t>
      </w:r>
      <w:r>
        <w:rPr>
          <w:lang w:val="ru-RU"/>
        </w:rPr>
        <w:t>Немања је такође завршио и мастер студије миграције</w:t>
      </w:r>
      <w:r w:rsidRPr="002E7449">
        <w:rPr>
          <w:lang w:val="ru-RU"/>
        </w:rPr>
        <w:t>при Универзитету у Београду 2022. године са просечном оценом 9.81</w:t>
      </w:r>
      <w:r>
        <w:rPr>
          <w:lang w:val="ru-RU"/>
        </w:rPr>
        <w:t xml:space="preserve">. Спровео је ижтраживање и одбранио мастер тезу </w:t>
      </w:r>
      <w:r w:rsidRPr="002E7449">
        <w:rPr>
          <w:lang w:val="ru-RU"/>
        </w:rPr>
        <w:t>„</w:t>
      </w:r>
      <w:r w:rsidRPr="002E7449">
        <w:rPr>
          <w:i/>
          <w:iCs/>
          <w:lang w:val="ru-RU"/>
        </w:rPr>
        <w:t>Утицај етничке блискости и статуса мигрантских група на степен изазване емпатије код домицилног становништва</w:t>
      </w:r>
      <w:r w:rsidRPr="002E7449">
        <w:rPr>
          <w:lang w:val="ru-RU"/>
        </w:rPr>
        <w:t>“</w:t>
      </w:r>
      <w:r>
        <w:rPr>
          <w:lang w:val="ru-RU"/>
        </w:rPr>
        <w:t xml:space="preserve"> под менторством проф. др Слободана Цвејића</w:t>
      </w:r>
      <w:r w:rsidRPr="002E7449">
        <w:rPr>
          <w:lang w:val="ru-RU"/>
        </w:rPr>
        <w:t xml:space="preserve">. </w:t>
      </w:r>
    </w:p>
    <w:p w:rsidR="00E2126D" w:rsidRPr="006D3143" w:rsidRDefault="00E2126D" w:rsidP="00AC12CE">
      <w:pPr>
        <w:pStyle w:val="BodyText"/>
        <w:spacing w:before="138" w:line="360" w:lineRule="auto"/>
        <w:ind w:left="160" w:right="180" w:firstLine="720"/>
        <w:jc w:val="both"/>
        <w:rPr>
          <w:lang w:val="ru-RU"/>
        </w:rPr>
      </w:pPr>
      <w:r w:rsidRPr="00AC12CE">
        <w:rPr>
          <w:lang w:val="ru-RU"/>
        </w:rPr>
        <w:t>По завршетку мастер студија</w:t>
      </w:r>
      <w:r>
        <w:rPr>
          <w:lang w:val="ru-RU"/>
        </w:rPr>
        <w:t xml:space="preserve"> психологије</w:t>
      </w:r>
      <w:r w:rsidRPr="00AC12CE">
        <w:rPr>
          <w:lang w:val="ru-RU"/>
        </w:rPr>
        <w:t xml:space="preserve">, уписује докторске студије на Филозофском факултету, такође на смеру психологије, </w:t>
      </w:r>
      <w:r>
        <w:rPr>
          <w:lang/>
        </w:rPr>
        <w:t>где</w:t>
      </w:r>
      <w:r w:rsidRPr="00AC12CE">
        <w:rPr>
          <w:lang w:val="ru-RU"/>
        </w:rPr>
        <w:t xml:space="preserve"> наставља да се бави истом темом промене личности код глумаца. </w:t>
      </w:r>
      <w:r w:rsidRPr="006D3143">
        <w:rPr>
          <w:lang w:val="ru-RU"/>
        </w:rPr>
        <w:t xml:space="preserve">У </w:t>
      </w:r>
      <w:r>
        <w:rPr>
          <w:lang w:val="ru-RU"/>
        </w:rPr>
        <w:t>октобру</w:t>
      </w:r>
      <w:r w:rsidRPr="006D3143">
        <w:rPr>
          <w:lang w:val="ru-RU"/>
        </w:rPr>
        <w:t xml:space="preserve"> 2023.</w:t>
      </w:r>
      <w:r>
        <w:rPr>
          <w:lang/>
        </w:rPr>
        <w:t>је</w:t>
      </w:r>
      <w:r w:rsidRPr="006D3143">
        <w:rPr>
          <w:lang w:val="ru-RU"/>
        </w:rPr>
        <w:t xml:space="preserve">, под менторством др </w:t>
      </w:r>
      <w:r>
        <w:rPr>
          <w:lang w:val="ru-RU"/>
        </w:rPr>
        <w:t>ДанкеПурић, одбранио</w:t>
      </w:r>
      <w:r w:rsidRPr="006D3143">
        <w:rPr>
          <w:lang w:val="ru-RU"/>
        </w:rPr>
        <w:t xml:space="preserve"> предлог теме докторске дисертације под насловом </w:t>
      </w:r>
      <w:r w:rsidRPr="006D3143">
        <w:rPr>
          <w:i/>
          <w:iCs/>
          <w:lang w:val="ru-RU"/>
        </w:rPr>
        <w:t>“</w:t>
      </w:r>
      <w:r>
        <w:rPr>
          <w:i/>
          <w:iCs/>
          <w:lang w:val="ru-RU"/>
        </w:rPr>
        <w:t>Профил личности глумаца и утицај глумачког искуства на промене личности</w:t>
      </w:r>
      <w:r w:rsidRPr="006D3143">
        <w:rPr>
          <w:i/>
          <w:iCs/>
          <w:lang w:val="ru-RU"/>
        </w:rPr>
        <w:t>”</w:t>
      </w:r>
      <w:r w:rsidRPr="006D3143">
        <w:rPr>
          <w:lang w:val="ru-RU"/>
        </w:rPr>
        <w:t>.</w:t>
      </w:r>
    </w:p>
    <w:p w:rsidR="00E2126D" w:rsidRPr="006D3143" w:rsidRDefault="00E2126D">
      <w:pPr>
        <w:pStyle w:val="Heading2"/>
        <w:spacing w:before="200"/>
        <w:rPr>
          <w:lang w:val="ru-RU"/>
        </w:rPr>
      </w:pPr>
      <w:r w:rsidRPr="006D3143">
        <w:rPr>
          <w:lang w:val="ru-RU"/>
        </w:rPr>
        <w:t>Професионална</w:t>
      </w:r>
      <w:r w:rsidRPr="006D3143">
        <w:rPr>
          <w:spacing w:val="-2"/>
          <w:lang w:val="ru-RU"/>
        </w:rPr>
        <w:t>каријера</w:t>
      </w:r>
    </w:p>
    <w:p w:rsidR="00E2126D" w:rsidRPr="006D3143" w:rsidRDefault="00E2126D">
      <w:pPr>
        <w:pStyle w:val="BodyText"/>
        <w:spacing w:before="62"/>
        <w:rPr>
          <w:b/>
          <w:bCs/>
          <w:lang w:val="ru-RU"/>
        </w:rPr>
      </w:pPr>
    </w:p>
    <w:p w:rsidR="00E2126D" w:rsidRPr="006D3143" w:rsidRDefault="00E2126D">
      <w:pPr>
        <w:spacing w:line="360" w:lineRule="auto"/>
        <w:ind w:left="160" w:right="173" w:firstLine="720"/>
        <w:jc w:val="both"/>
        <w:rPr>
          <w:i/>
          <w:iCs/>
          <w:sz w:val="24"/>
          <w:szCs w:val="24"/>
          <w:lang w:val="ru-RU"/>
        </w:rPr>
      </w:pPr>
      <w:r w:rsidRPr="00547C9D">
        <w:rPr>
          <w:sz w:val="24"/>
          <w:szCs w:val="24"/>
          <w:lang w:val="ru-RU"/>
        </w:rPr>
        <w:t>Oд марта 2021. ангажован је на Одељењу за психологију, Филозофског факултета Универзитета у Београду, као истраживач-приправник по основу Четвртог позива талентованим младим истраживачима за укључивање у научно-истраживачки рад МПНТР. Члан је Лабораторије за истраживање индивидуалних разлика (ЛИРА), као и Друштва психолога Србије (ДПС).</w:t>
      </w:r>
    </w:p>
    <w:p w:rsidR="00E2126D" w:rsidRPr="006D3143" w:rsidRDefault="00E2126D">
      <w:pPr>
        <w:pStyle w:val="Heading2"/>
        <w:spacing w:before="200"/>
        <w:rPr>
          <w:lang w:val="ru-RU"/>
        </w:rPr>
      </w:pPr>
      <w:r w:rsidRPr="006D3143">
        <w:rPr>
          <w:spacing w:val="-2"/>
          <w:lang w:val="ru-RU"/>
        </w:rPr>
        <w:t>Научно-истраживачки</w:t>
      </w:r>
      <w:r w:rsidRPr="006D3143">
        <w:rPr>
          <w:spacing w:val="-5"/>
          <w:lang w:val="ru-RU"/>
        </w:rPr>
        <w:t>рад</w:t>
      </w:r>
    </w:p>
    <w:p w:rsidR="00E2126D" w:rsidRPr="006D3143" w:rsidRDefault="00E2126D">
      <w:pPr>
        <w:pStyle w:val="BodyText"/>
        <w:spacing w:before="62"/>
        <w:rPr>
          <w:b/>
          <w:bCs/>
          <w:lang w:val="ru-RU"/>
        </w:rPr>
      </w:pPr>
    </w:p>
    <w:p w:rsidR="00E2126D" w:rsidRDefault="00E2126D" w:rsidP="000C5D9F">
      <w:pPr>
        <w:pStyle w:val="BodyText"/>
        <w:spacing w:line="360" w:lineRule="auto"/>
        <w:ind w:left="160" w:right="172" w:firstLine="720"/>
        <w:jc w:val="both"/>
        <w:rPr>
          <w:lang w:val="ru-RU"/>
        </w:rPr>
      </w:pPr>
      <w:r w:rsidRPr="006D3143">
        <w:rPr>
          <w:lang w:val="ru-RU"/>
        </w:rPr>
        <w:t xml:space="preserve">Досадашња научно-истраживачка каријера </w:t>
      </w:r>
      <w:r>
        <w:rPr>
          <w:lang w:val="ru-RU"/>
        </w:rPr>
        <w:t>НемањеКиџина</w:t>
      </w:r>
      <w:r w:rsidRPr="006D3143">
        <w:rPr>
          <w:lang w:val="ru-RU"/>
        </w:rPr>
        <w:t xml:space="preserve"> огледа се у објављивању </w:t>
      </w:r>
      <w:r>
        <w:rPr>
          <w:lang/>
        </w:rPr>
        <w:t>три</w:t>
      </w:r>
      <w:r>
        <w:rPr>
          <w:lang w:val="ru-RU"/>
        </w:rPr>
        <w:t xml:space="preserve"> библиографске јединице - једног научног рада у часопису</w:t>
      </w:r>
      <w:r w:rsidRPr="006D3143">
        <w:rPr>
          <w:lang w:val="ru-RU"/>
        </w:rPr>
        <w:t xml:space="preserve"> од </w:t>
      </w:r>
      <w:r>
        <w:rPr>
          <w:lang w:val="ru-RU"/>
        </w:rPr>
        <w:t>међународног значаја (М23</w:t>
      </w:r>
      <w:r w:rsidRPr="006D3143">
        <w:rPr>
          <w:lang w:val="ru-RU"/>
        </w:rPr>
        <w:t>),</w:t>
      </w:r>
      <w:r>
        <w:rPr>
          <w:lang w:val="ru-RU"/>
        </w:rPr>
        <w:t>где је био једини аутор и два</w:t>
      </w:r>
      <w:r w:rsidRPr="006D3143">
        <w:rPr>
          <w:lang w:val="ru-RU"/>
        </w:rPr>
        <w:t xml:space="preserve"> саопштења са међународних скупова штампаних у изводу (М34)</w:t>
      </w:r>
      <w:r>
        <w:rPr>
          <w:lang w:val="ru-RU"/>
        </w:rPr>
        <w:t>, од којих је једно самостално, а друго коауторско</w:t>
      </w:r>
      <w:r w:rsidRPr="006D3143">
        <w:rPr>
          <w:lang w:val="ru-RU"/>
        </w:rPr>
        <w:t>.</w:t>
      </w:r>
    </w:p>
    <w:p w:rsidR="00E2126D" w:rsidRDefault="00E2126D" w:rsidP="000C5D9F">
      <w:pPr>
        <w:pStyle w:val="BodyText"/>
        <w:spacing w:line="360" w:lineRule="auto"/>
        <w:ind w:left="160" w:right="172" w:firstLine="720"/>
        <w:jc w:val="both"/>
        <w:rPr>
          <w:lang w:val="ru-RU"/>
        </w:rPr>
      </w:pPr>
      <w:r>
        <w:rPr>
          <w:lang w:val="ru-RU"/>
        </w:rPr>
        <w:t xml:space="preserve">Имајући у виду да је на почетку научне каријере, интересовања Немање Киџина су и даље у извесној мери разуђена, односно прате две основне линије. Једна линија тиче се перцепције миграната од стране локалног становништа и спада у домен социјалне психологије. Друга, доминантнија линија тиче се промена личности код глумаца. </w:t>
      </w:r>
    </w:p>
    <w:p w:rsidR="00E2126D" w:rsidRDefault="00E2126D" w:rsidP="000C5D9F">
      <w:pPr>
        <w:pStyle w:val="BodyText"/>
        <w:spacing w:line="360" w:lineRule="auto"/>
        <w:ind w:left="160" w:right="172" w:firstLine="720"/>
        <w:jc w:val="both"/>
        <w:rPr>
          <w:lang w:val="ru-RU"/>
        </w:rPr>
      </w:pPr>
      <w:r>
        <w:rPr>
          <w:lang w:val="ru-RU"/>
        </w:rPr>
        <w:t>У оквиру своје докторске дисертације, Немања п</w:t>
      </w:r>
      <w:r w:rsidRPr="00AC12CE">
        <w:rPr>
          <w:lang w:val="ru-RU"/>
        </w:rPr>
        <w:t xml:space="preserve">роширује узорак испитаника на Факултете драмских уметности, као и на позоришта и глумачке трупе на територији Србије. </w:t>
      </w:r>
      <w:r>
        <w:rPr>
          <w:lang w:val="ru-RU"/>
        </w:rPr>
        <w:t xml:space="preserve">Додатно, </w:t>
      </w:r>
      <w:r w:rsidRPr="00AC12CE">
        <w:rPr>
          <w:lang w:val="ru-RU"/>
        </w:rPr>
        <w:t xml:space="preserve">проширује истраживање на територију Грчке за шта добија </w:t>
      </w:r>
      <w:r>
        <w:rPr>
          <w:lang w:val="ru-RU"/>
        </w:rPr>
        <w:t>награду</w:t>
      </w:r>
      <w:r w:rsidRPr="00AC12CE">
        <w:rPr>
          <w:lang w:val="ru-RU"/>
        </w:rPr>
        <w:t xml:space="preserve"> фондације Борислав Лоренц у виду једнократног фи</w:t>
      </w:r>
      <w:r>
        <w:rPr>
          <w:lang w:val="ru-RU"/>
        </w:rPr>
        <w:t>нансирања.</w:t>
      </w:r>
    </w:p>
    <w:p w:rsidR="00E2126D" w:rsidRPr="006D3143" w:rsidRDefault="00E2126D" w:rsidP="000C5D9F">
      <w:pPr>
        <w:pStyle w:val="BodyText"/>
        <w:spacing w:line="360" w:lineRule="auto"/>
        <w:ind w:left="160" w:right="172" w:firstLine="720"/>
        <w:jc w:val="both"/>
        <w:rPr>
          <w:lang w:val="ru-RU"/>
        </w:rPr>
        <w:sectPr w:rsidR="00E2126D" w:rsidRPr="006D3143" w:rsidSect="00296874">
          <w:pgSz w:w="11920" w:h="16840"/>
          <w:pgMar w:top="1440" w:right="1440" w:bottom="1440" w:left="1440" w:header="720" w:footer="720" w:gutter="0"/>
          <w:cols w:space="720"/>
          <w:docGrid w:linePitch="299"/>
        </w:sectPr>
      </w:pPr>
    </w:p>
    <w:p w:rsidR="00E2126D" w:rsidRPr="006D3143" w:rsidRDefault="00E2126D">
      <w:pPr>
        <w:spacing w:before="60"/>
        <w:ind w:right="12"/>
        <w:jc w:val="center"/>
        <w:rPr>
          <w:b/>
          <w:bCs/>
          <w:sz w:val="24"/>
          <w:szCs w:val="24"/>
          <w:lang w:val="ru-RU"/>
        </w:rPr>
      </w:pPr>
      <w:r w:rsidRPr="006D3143">
        <w:rPr>
          <w:b/>
          <w:bCs/>
          <w:sz w:val="24"/>
          <w:szCs w:val="24"/>
          <w:lang w:val="ru-RU"/>
        </w:rPr>
        <w:t>Целокупнисписакрадова</w:t>
      </w:r>
      <w:r>
        <w:rPr>
          <w:b/>
          <w:bCs/>
          <w:sz w:val="24"/>
          <w:szCs w:val="24"/>
          <w:lang w:val="ru-RU"/>
        </w:rPr>
        <w:t>Немање Киџин</w:t>
      </w:r>
    </w:p>
    <w:p w:rsidR="00E2126D" w:rsidRPr="006D3143" w:rsidRDefault="00E2126D">
      <w:pPr>
        <w:pStyle w:val="BodyText"/>
        <w:spacing w:before="62"/>
        <w:rPr>
          <w:b/>
          <w:bCs/>
          <w:lang w:val="ru-RU"/>
        </w:rPr>
      </w:pPr>
    </w:p>
    <w:p w:rsidR="00E2126D" w:rsidRPr="006D3143" w:rsidRDefault="00E2126D">
      <w:pPr>
        <w:pStyle w:val="Heading1"/>
        <w:ind w:left="160"/>
        <w:jc w:val="both"/>
        <w:rPr>
          <w:lang w:val="ru-RU"/>
        </w:rPr>
      </w:pPr>
      <w:r w:rsidRPr="006D3143">
        <w:rPr>
          <w:spacing w:val="-2"/>
          <w:lang w:val="ru-RU"/>
        </w:rPr>
        <w:t>РАДОВИОБЈАВЉЕНИУЧАСОПИСИМАМЕЂУНАРОДНОГЗНАЧАЈА(М20)</w:t>
      </w:r>
    </w:p>
    <w:p w:rsidR="00E2126D" w:rsidRPr="006D3143" w:rsidRDefault="00E2126D">
      <w:pPr>
        <w:pStyle w:val="BodyText"/>
        <w:spacing w:before="62"/>
        <w:rPr>
          <w:b/>
          <w:bCs/>
          <w:lang w:val="ru-RU"/>
        </w:rPr>
      </w:pPr>
    </w:p>
    <w:p w:rsidR="00E2126D" w:rsidRPr="006D3143" w:rsidRDefault="00E2126D">
      <w:pPr>
        <w:pStyle w:val="Heading2"/>
        <w:rPr>
          <w:lang w:val="ru-RU"/>
        </w:rPr>
      </w:pPr>
      <w:r w:rsidRPr="006D3143">
        <w:rPr>
          <w:lang w:val="ru-RU"/>
        </w:rPr>
        <w:t>Радумеђународномчасопису</w:t>
      </w:r>
      <w:r w:rsidRPr="006D3143">
        <w:rPr>
          <w:spacing w:val="-2"/>
          <w:lang w:val="ru-RU"/>
        </w:rPr>
        <w:t>(М23)</w:t>
      </w:r>
    </w:p>
    <w:p w:rsidR="00E2126D" w:rsidRPr="0016643E" w:rsidRDefault="00E2126D">
      <w:pPr>
        <w:spacing w:before="138" w:line="360" w:lineRule="auto"/>
        <w:ind w:left="880" w:right="179" w:hanging="360"/>
        <w:jc w:val="both"/>
        <w:rPr>
          <w:sz w:val="24"/>
          <w:szCs w:val="24"/>
          <w:lang w:val="ru-RU"/>
        </w:rPr>
      </w:pPr>
      <w:r w:rsidRPr="00200BA1">
        <w:rPr>
          <w:sz w:val="24"/>
          <w:szCs w:val="24"/>
        </w:rPr>
        <w:t xml:space="preserve">1. </w:t>
      </w:r>
      <w:r>
        <w:rPr>
          <w:b/>
          <w:bCs/>
          <w:sz w:val="24"/>
          <w:szCs w:val="24"/>
        </w:rPr>
        <w:t>Kidžin</w:t>
      </w:r>
      <w:r w:rsidRPr="00200BA1">
        <w:rPr>
          <w:b/>
          <w:bCs/>
          <w:sz w:val="24"/>
          <w:szCs w:val="24"/>
        </w:rPr>
        <w:t xml:space="preserve">, </w:t>
      </w:r>
      <w:r>
        <w:rPr>
          <w:b/>
          <w:bCs/>
          <w:sz w:val="24"/>
          <w:szCs w:val="24"/>
        </w:rPr>
        <w:t>N</w:t>
      </w:r>
      <w:r w:rsidRPr="00200BA1">
        <w:rPr>
          <w:b/>
          <w:bCs/>
          <w:sz w:val="24"/>
          <w:szCs w:val="24"/>
        </w:rPr>
        <w:t xml:space="preserve">. </w:t>
      </w:r>
      <w:r w:rsidRPr="00200BA1">
        <w:rPr>
          <w:sz w:val="24"/>
          <w:szCs w:val="24"/>
        </w:rPr>
        <w:t>(202</w:t>
      </w:r>
      <w:r>
        <w:rPr>
          <w:sz w:val="24"/>
          <w:szCs w:val="24"/>
          <w:lang/>
        </w:rPr>
        <w:t>3</w:t>
      </w:r>
      <w:r w:rsidRPr="00200BA1">
        <w:rPr>
          <w:sz w:val="24"/>
          <w:szCs w:val="24"/>
        </w:rPr>
        <w:t>).</w:t>
      </w:r>
      <w:r>
        <w:rPr>
          <w:sz w:val="24"/>
          <w:szCs w:val="24"/>
          <w:lang/>
        </w:rPr>
        <w:t>Uticaj etničke bliskosti i socio-ekonomskog statusa migranata na empatiju domicilne populacije Srbije</w:t>
      </w:r>
      <w:r w:rsidRPr="0016643E">
        <w:rPr>
          <w:sz w:val="24"/>
          <w:szCs w:val="24"/>
        </w:rPr>
        <w:t xml:space="preserve">. </w:t>
      </w:r>
      <w:r>
        <w:rPr>
          <w:i/>
          <w:iCs/>
          <w:sz w:val="24"/>
          <w:szCs w:val="24"/>
        </w:rPr>
        <w:t>Sociolo</w:t>
      </w:r>
      <w:r w:rsidRPr="0016643E">
        <w:rPr>
          <w:i/>
          <w:iCs/>
          <w:sz w:val="24"/>
          <w:szCs w:val="24"/>
          <w:lang w:val="ru-RU"/>
        </w:rPr>
        <w:t>š</w:t>
      </w:r>
      <w:r>
        <w:rPr>
          <w:i/>
          <w:iCs/>
          <w:sz w:val="24"/>
          <w:szCs w:val="24"/>
        </w:rPr>
        <w:t>kipregled</w:t>
      </w:r>
      <w:r>
        <w:rPr>
          <w:sz w:val="24"/>
          <w:szCs w:val="24"/>
          <w:lang w:val="ru-RU"/>
        </w:rPr>
        <w:t xml:space="preserve">, </w:t>
      </w:r>
      <w:r>
        <w:rPr>
          <w:sz w:val="24"/>
          <w:szCs w:val="24"/>
          <w:lang/>
        </w:rPr>
        <w:t xml:space="preserve">LVIII </w:t>
      </w:r>
      <w:r>
        <w:rPr>
          <w:sz w:val="24"/>
          <w:szCs w:val="24"/>
          <w:lang w:val="ru-RU"/>
        </w:rPr>
        <w:t>(3), 424-</w:t>
      </w:r>
      <w:r>
        <w:rPr>
          <w:sz w:val="24"/>
          <w:szCs w:val="24"/>
          <w:lang/>
        </w:rPr>
        <w:t xml:space="preserve"> 445</w:t>
      </w:r>
    </w:p>
    <w:p w:rsidR="00E2126D" w:rsidRPr="006D3143" w:rsidRDefault="00E2126D">
      <w:pPr>
        <w:ind w:left="880"/>
        <w:jc w:val="both"/>
        <w:rPr>
          <w:i/>
          <w:iCs/>
          <w:sz w:val="24"/>
          <w:szCs w:val="24"/>
          <w:lang w:val="ru-RU"/>
        </w:rPr>
      </w:pPr>
      <w:r w:rsidRPr="006D3143">
        <w:rPr>
          <w:i/>
          <w:iCs/>
          <w:sz w:val="24"/>
          <w:szCs w:val="24"/>
          <w:lang w:val="ru-RU"/>
        </w:rPr>
        <w:t>Вредност:</w:t>
      </w:r>
      <w:r w:rsidRPr="006D3143">
        <w:rPr>
          <w:i/>
          <w:iCs/>
          <w:spacing w:val="-10"/>
          <w:sz w:val="24"/>
          <w:szCs w:val="24"/>
          <w:lang w:val="ru-RU"/>
        </w:rPr>
        <w:t>4</w:t>
      </w:r>
    </w:p>
    <w:p w:rsidR="00E2126D" w:rsidRPr="006D3143" w:rsidRDefault="00E2126D">
      <w:pPr>
        <w:spacing w:before="138"/>
        <w:ind w:left="880"/>
        <w:jc w:val="both"/>
        <w:rPr>
          <w:i/>
          <w:iCs/>
          <w:sz w:val="24"/>
          <w:szCs w:val="24"/>
          <w:lang w:val="ru-RU"/>
        </w:rPr>
      </w:pPr>
      <w:r w:rsidRPr="006D3143">
        <w:rPr>
          <w:i/>
          <w:iCs/>
          <w:sz w:val="24"/>
          <w:szCs w:val="24"/>
          <w:lang w:val="ru-RU"/>
        </w:rPr>
        <w:t>Нормиранавредност:</w:t>
      </w:r>
      <w:r w:rsidRPr="006D3143">
        <w:rPr>
          <w:i/>
          <w:iCs/>
          <w:spacing w:val="-10"/>
          <w:sz w:val="24"/>
          <w:szCs w:val="24"/>
          <w:lang w:val="ru-RU"/>
        </w:rPr>
        <w:t>4</w:t>
      </w:r>
    </w:p>
    <w:p w:rsidR="00E2126D" w:rsidRPr="0016643E" w:rsidRDefault="00E2126D">
      <w:pPr>
        <w:pStyle w:val="BodyText"/>
        <w:spacing w:before="199"/>
        <w:rPr>
          <w:i/>
          <w:iCs/>
          <w:lang w:val="ru-RU"/>
        </w:rPr>
      </w:pPr>
    </w:p>
    <w:p w:rsidR="00E2126D" w:rsidRPr="006D3143" w:rsidRDefault="00E2126D">
      <w:pPr>
        <w:pStyle w:val="Heading1"/>
        <w:spacing w:before="1"/>
        <w:ind w:left="160"/>
        <w:jc w:val="left"/>
        <w:rPr>
          <w:lang w:val="ru-RU"/>
        </w:rPr>
      </w:pPr>
      <w:r w:rsidRPr="006D3143">
        <w:rPr>
          <w:lang w:val="ru-RU"/>
        </w:rPr>
        <w:t>ЗБОРНИЦИСАМЕЂУНАРОДНИХСКУПОВА</w:t>
      </w:r>
      <w:r w:rsidRPr="006D3143">
        <w:rPr>
          <w:spacing w:val="-2"/>
          <w:lang w:val="ru-RU"/>
        </w:rPr>
        <w:t>(М30)</w:t>
      </w:r>
    </w:p>
    <w:p w:rsidR="00E2126D" w:rsidRPr="006D3143" w:rsidRDefault="00E2126D">
      <w:pPr>
        <w:pStyle w:val="BodyText"/>
        <w:spacing w:before="61"/>
        <w:rPr>
          <w:b/>
          <w:bCs/>
          <w:lang w:val="ru-RU"/>
        </w:rPr>
      </w:pPr>
    </w:p>
    <w:p w:rsidR="00E2126D" w:rsidRPr="00453103" w:rsidRDefault="00E2126D">
      <w:pPr>
        <w:pStyle w:val="Heading2"/>
        <w:spacing w:before="1"/>
        <w:rPr>
          <w:lang w:val="ru-RU"/>
        </w:rPr>
      </w:pPr>
      <w:r w:rsidRPr="006D3143">
        <w:rPr>
          <w:lang w:val="ru-RU"/>
        </w:rPr>
        <w:t>Саопштењасамеђународнихскуповаштампанауизводу</w:t>
      </w:r>
      <w:r w:rsidRPr="00453103">
        <w:rPr>
          <w:b w:val="0"/>
          <w:bCs w:val="0"/>
          <w:spacing w:val="-2"/>
          <w:lang w:val="ru-RU"/>
        </w:rPr>
        <w:t>(М34)</w:t>
      </w:r>
    </w:p>
    <w:p w:rsidR="00E2126D" w:rsidRPr="00453103" w:rsidRDefault="00E2126D" w:rsidP="0016643E">
      <w:pPr>
        <w:pStyle w:val="ListParagraph"/>
        <w:numPr>
          <w:ilvl w:val="0"/>
          <w:numId w:val="1"/>
        </w:numPr>
        <w:tabs>
          <w:tab w:val="left" w:pos="880"/>
        </w:tabs>
        <w:spacing w:line="360" w:lineRule="auto"/>
        <w:ind w:right="179"/>
        <w:jc w:val="left"/>
        <w:rPr>
          <w:sz w:val="24"/>
          <w:szCs w:val="24"/>
        </w:rPr>
      </w:pPr>
      <w:r w:rsidRPr="00453103">
        <w:rPr>
          <w:b/>
          <w:bCs/>
          <w:sz w:val="24"/>
          <w:szCs w:val="24"/>
        </w:rPr>
        <w:t>Kidžin N.</w:t>
      </w:r>
      <w:r w:rsidRPr="00453103">
        <w:rPr>
          <w:sz w:val="24"/>
          <w:szCs w:val="24"/>
        </w:rPr>
        <w:t xml:space="preserve"> Purić D. (2021). Change in self-reported personality in students of acting. </w:t>
      </w:r>
      <w:r w:rsidRPr="00453103">
        <w:rPr>
          <w:i/>
          <w:iCs/>
          <w:sz w:val="24"/>
          <w:szCs w:val="24"/>
        </w:rPr>
        <w:t>Current trends in Psychology, Book of Abstracts. October 28 – 30, 2021</w:t>
      </w:r>
      <w:r w:rsidRPr="00453103">
        <w:rPr>
          <w:sz w:val="24"/>
          <w:szCs w:val="24"/>
        </w:rPr>
        <w:t>, Faculty of Philosophy, University of Novi Sad</w:t>
      </w:r>
      <w:r w:rsidRPr="00453103">
        <w:rPr>
          <w:sz w:val="24"/>
          <w:szCs w:val="24"/>
          <w:lang/>
        </w:rPr>
        <w:t>155-156</w:t>
      </w:r>
    </w:p>
    <w:p w:rsidR="00E2126D" w:rsidRPr="00453103" w:rsidRDefault="00E2126D">
      <w:pPr>
        <w:ind w:left="880"/>
        <w:jc w:val="both"/>
        <w:rPr>
          <w:i/>
          <w:iCs/>
          <w:sz w:val="24"/>
          <w:szCs w:val="24"/>
        </w:rPr>
      </w:pPr>
      <w:r w:rsidRPr="00453103">
        <w:rPr>
          <w:i/>
          <w:iCs/>
          <w:sz w:val="24"/>
          <w:szCs w:val="24"/>
        </w:rPr>
        <w:t>Вредност:</w:t>
      </w:r>
      <w:r w:rsidRPr="00453103">
        <w:rPr>
          <w:i/>
          <w:iCs/>
          <w:spacing w:val="-5"/>
          <w:sz w:val="24"/>
          <w:szCs w:val="24"/>
        </w:rPr>
        <w:t>0.5</w:t>
      </w:r>
    </w:p>
    <w:p w:rsidR="00E2126D" w:rsidRPr="006303DE" w:rsidRDefault="00E2126D">
      <w:pPr>
        <w:spacing w:before="138"/>
        <w:ind w:left="880"/>
        <w:jc w:val="both"/>
        <w:rPr>
          <w:i/>
          <w:iCs/>
          <w:spacing w:val="-4"/>
          <w:sz w:val="24"/>
          <w:szCs w:val="24"/>
          <w:lang/>
        </w:rPr>
      </w:pPr>
      <w:r w:rsidRPr="00453103">
        <w:rPr>
          <w:i/>
          <w:iCs/>
          <w:sz w:val="24"/>
          <w:szCs w:val="24"/>
        </w:rPr>
        <w:t>Нормиранавредност</w:t>
      </w:r>
      <w:r w:rsidRPr="00453103">
        <w:rPr>
          <w:sz w:val="24"/>
          <w:szCs w:val="24"/>
        </w:rPr>
        <w:t>:</w:t>
      </w:r>
      <w:r w:rsidRPr="00453103">
        <w:rPr>
          <w:i/>
          <w:iCs/>
          <w:spacing w:val="-5"/>
          <w:sz w:val="24"/>
          <w:szCs w:val="24"/>
        </w:rPr>
        <w:t>0.5</w:t>
      </w:r>
    </w:p>
    <w:p w:rsidR="00E2126D" w:rsidRDefault="00E2126D">
      <w:pPr>
        <w:spacing w:before="138"/>
        <w:ind w:left="880"/>
        <w:jc w:val="both"/>
        <w:rPr>
          <w:i/>
          <w:iCs/>
          <w:sz w:val="24"/>
          <w:szCs w:val="24"/>
        </w:rPr>
      </w:pPr>
    </w:p>
    <w:p w:rsidR="00E2126D" w:rsidRPr="0016643E" w:rsidRDefault="00E2126D" w:rsidP="0016643E">
      <w:pPr>
        <w:pStyle w:val="ListParagraph"/>
        <w:numPr>
          <w:ilvl w:val="0"/>
          <w:numId w:val="1"/>
        </w:numPr>
        <w:spacing w:line="360" w:lineRule="auto"/>
        <w:rPr>
          <w:i/>
          <w:iCs/>
          <w:sz w:val="24"/>
          <w:szCs w:val="24"/>
        </w:rPr>
      </w:pPr>
      <w:r w:rsidRPr="0016643E">
        <w:rPr>
          <w:b/>
          <w:bCs/>
          <w:sz w:val="24"/>
          <w:szCs w:val="24"/>
        </w:rPr>
        <w:t>Kidžin N.</w:t>
      </w:r>
      <w:r w:rsidRPr="0016643E">
        <w:rPr>
          <w:sz w:val="24"/>
          <w:szCs w:val="24"/>
        </w:rPr>
        <w:t xml:space="preserve"> (2023). Influence of Migrants’ EthnicClosenessandSocio-Economic Status on Domicile Population’sEmpathy</w:t>
      </w:r>
      <w:r w:rsidRPr="0016643E">
        <w:rPr>
          <w:i/>
          <w:iCs/>
          <w:sz w:val="24"/>
          <w:szCs w:val="24"/>
        </w:rPr>
        <w:t xml:space="preserve">. Currenttrendsin Psychology, Book of Abstracts. October27 – 30, 2023, </w:t>
      </w:r>
      <w:r w:rsidRPr="0016643E">
        <w:rPr>
          <w:sz w:val="24"/>
          <w:szCs w:val="24"/>
        </w:rPr>
        <w:t>Faculty of Philosophy, University of Novi Sad</w:t>
      </w:r>
      <w:r>
        <w:rPr>
          <w:sz w:val="24"/>
          <w:szCs w:val="24"/>
          <w:lang/>
        </w:rPr>
        <w:t xml:space="preserve"> 33-35</w:t>
      </w:r>
    </w:p>
    <w:p w:rsidR="00E2126D" w:rsidRPr="00453103" w:rsidRDefault="00E2126D">
      <w:pPr>
        <w:ind w:left="880"/>
        <w:jc w:val="both"/>
        <w:rPr>
          <w:i/>
          <w:iCs/>
          <w:sz w:val="24"/>
          <w:szCs w:val="24"/>
          <w:lang w:val="ru-RU"/>
        </w:rPr>
      </w:pPr>
      <w:r w:rsidRPr="00453103">
        <w:rPr>
          <w:i/>
          <w:iCs/>
          <w:sz w:val="24"/>
          <w:szCs w:val="24"/>
          <w:lang w:val="ru-RU"/>
        </w:rPr>
        <w:t>Вредност:</w:t>
      </w:r>
      <w:r w:rsidRPr="00453103">
        <w:rPr>
          <w:i/>
          <w:iCs/>
          <w:spacing w:val="-5"/>
          <w:sz w:val="24"/>
          <w:szCs w:val="24"/>
          <w:lang w:val="ru-RU"/>
        </w:rPr>
        <w:t>0.5</w:t>
      </w:r>
    </w:p>
    <w:p w:rsidR="00E2126D" w:rsidRPr="00C10A04" w:rsidRDefault="00E2126D" w:rsidP="0016643E">
      <w:pPr>
        <w:spacing w:before="138"/>
        <w:ind w:left="880"/>
        <w:rPr>
          <w:i/>
          <w:iCs/>
          <w:sz w:val="24"/>
          <w:szCs w:val="24"/>
          <w:lang/>
        </w:rPr>
        <w:sectPr w:rsidR="00E2126D" w:rsidRPr="00C10A04">
          <w:pgSz w:w="11920" w:h="16840"/>
          <w:pgMar w:top="1380" w:right="1280" w:bottom="280" w:left="1280" w:header="720" w:footer="720" w:gutter="0"/>
          <w:cols w:space="720"/>
        </w:sectPr>
      </w:pPr>
      <w:r w:rsidRPr="00453103">
        <w:rPr>
          <w:i/>
          <w:iCs/>
          <w:sz w:val="24"/>
          <w:szCs w:val="24"/>
          <w:lang w:val="ru-RU"/>
        </w:rPr>
        <w:t>Нормиранавредност</w:t>
      </w:r>
      <w:r w:rsidRPr="00453103">
        <w:rPr>
          <w:sz w:val="24"/>
          <w:szCs w:val="24"/>
          <w:lang w:val="ru-RU"/>
        </w:rPr>
        <w:t>:</w:t>
      </w:r>
      <w:r w:rsidRPr="00453103">
        <w:rPr>
          <w:i/>
          <w:iCs/>
          <w:spacing w:val="-5"/>
          <w:sz w:val="24"/>
          <w:szCs w:val="24"/>
          <w:lang w:val="ru-RU"/>
        </w:rPr>
        <w:t>0.5</w:t>
      </w:r>
    </w:p>
    <w:p w:rsidR="00E2126D" w:rsidRPr="0016643E" w:rsidRDefault="00E2126D">
      <w:pPr>
        <w:pStyle w:val="BodyText"/>
        <w:spacing w:before="200"/>
        <w:rPr>
          <w:i/>
          <w:iCs/>
          <w:lang/>
        </w:rPr>
      </w:pPr>
    </w:p>
    <w:p w:rsidR="00E2126D" w:rsidRPr="006D3143" w:rsidRDefault="00E2126D">
      <w:pPr>
        <w:pStyle w:val="Heading2"/>
        <w:jc w:val="left"/>
        <w:rPr>
          <w:lang w:val="ru-RU"/>
        </w:rPr>
      </w:pPr>
      <w:r w:rsidRPr="006D3143">
        <w:rPr>
          <w:lang w:val="ru-RU"/>
        </w:rPr>
        <w:t>Анализа</w:t>
      </w:r>
      <w:r w:rsidRPr="006D3143">
        <w:rPr>
          <w:spacing w:val="-2"/>
          <w:lang w:val="ru-RU"/>
        </w:rPr>
        <w:t>радова</w:t>
      </w:r>
    </w:p>
    <w:p w:rsidR="00E2126D" w:rsidRPr="006D3143" w:rsidRDefault="00E2126D">
      <w:pPr>
        <w:pStyle w:val="BodyText"/>
        <w:spacing w:before="62"/>
        <w:rPr>
          <w:b/>
          <w:bCs/>
          <w:lang w:val="ru-RU"/>
        </w:rPr>
      </w:pPr>
    </w:p>
    <w:p w:rsidR="00E2126D" w:rsidRPr="006D3143" w:rsidRDefault="00E2126D">
      <w:pPr>
        <w:pStyle w:val="BodyText"/>
        <w:spacing w:line="360" w:lineRule="auto"/>
        <w:ind w:left="160" w:right="172" w:firstLine="720"/>
        <w:jc w:val="both"/>
        <w:rPr>
          <w:lang w:val="ru-RU"/>
        </w:rPr>
      </w:pPr>
      <w:r w:rsidRPr="006D3143">
        <w:rPr>
          <w:lang w:val="ru-RU"/>
        </w:rPr>
        <w:t xml:space="preserve">Досадашњи истраживачки рад </w:t>
      </w:r>
      <w:r>
        <w:rPr>
          <w:lang/>
        </w:rPr>
        <w:t>Немање Киџина</w:t>
      </w:r>
      <w:r w:rsidRPr="006D3143">
        <w:rPr>
          <w:lang w:val="ru-RU"/>
        </w:rPr>
        <w:t xml:space="preserve"> обухвата ширу линију истраживања из области психологије индивидуалних разлика</w:t>
      </w:r>
      <w:r>
        <w:rPr>
          <w:lang w:val="ru-RU"/>
        </w:rPr>
        <w:t xml:space="preserve"> и социјалне психологије</w:t>
      </w:r>
      <w:r w:rsidRPr="006D3143">
        <w:rPr>
          <w:lang w:val="ru-RU"/>
        </w:rPr>
        <w:t xml:space="preserve">, али са </w:t>
      </w:r>
      <w:r>
        <w:rPr>
          <w:lang w:val="ru-RU"/>
        </w:rPr>
        <w:t xml:space="preserve">доминантним </w:t>
      </w:r>
      <w:r w:rsidRPr="006D3143">
        <w:rPr>
          <w:lang w:val="ru-RU"/>
        </w:rPr>
        <w:t>истраживачким фокусом</w:t>
      </w:r>
      <w:r>
        <w:rPr>
          <w:lang w:val="ru-RU"/>
        </w:rPr>
        <w:t xml:space="preserve"> на промене личности код глумаца. Главна тема којом се бави је проучавање психолошког профила глумаца, њихових особина личности, емпатије и дисоцијације, као и проучавање потенцијалног утицаја глумачког процеса на психичке промене</w:t>
      </w:r>
      <w:r w:rsidRPr="006D3143">
        <w:rPr>
          <w:lang w:val="ru-RU"/>
        </w:rPr>
        <w:t xml:space="preserve">. И тема </w:t>
      </w:r>
      <w:r>
        <w:rPr>
          <w:lang w:val="ru-RU"/>
        </w:rPr>
        <w:t>његовог</w:t>
      </w:r>
      <w:r w:rsidRPr="006D3143">
        <w:rPr>
          <w:lang w:val="ru-RU"/>
        </w:rPr>
        <w:t xml:space="preserve"> мастер рада</w:t>
      </w:r>
      <w:r>
        <w:rPr>
          <w:lang w:val="ru-RU"/>
        </w:rPr>
        <w:t xml:space="preserve"> на Одељењу за психологију</w:t>
      </w:r>
      <w:r w:rsidRPr="006D3143">
        <w:rPr>
          <w:lang w:val="ru-RU"/>
        </w:rPr>
        <w:t xml:space="preserve"> се </w:t>
      </w:r>
      <w:r>
        <w:rPr>
          <w:lang w:val="ru-RU"/>
        </w:rPr>
        <w:t xml:space="preserve">такође тицала промена на цртама личности код студената глуме, </w:t>
      </w:r>
      <w:r w:rsidRPr="006D3143">
        <w:rPr>
          <w:lang w:val="ru-RU"/>
        </w:rPr>
        <w:t xml:space="preserve">чије ће испитивање наставити у планираној теми докторске </w:t>
      </w:r>
      <w:r w:rsidRPr="006D3143">
        <w:rPr>
          <w:spacing w:val="-2"/>
          <w:lang w:val="ru-RU"/>
        </w:rPr>
        <w:t>дисертације.</w:t>
      </w:r>
    </w:p>
    <w:p w:rsidR="00E2126D" w:rsidRPr="006D3143" w:rsidRDefault="00E2126D">
      <w:pPr>
        <w:pStyle w:val="BodyText"/>
        <w:spacing w:line="360" w:lineRule="auto"/>
        <w:ind w:left="160" w:right="172" w:firstLine="720"/>
        <w:jc w:val="both"/>
        <w:rPr>
          <w:lang w:val="ru-RU"/>
        </w:rPr>
      </w:pPr>
      <w:r w:rsidRPr="006D3143">
        <w:rPr>
          <w:lang w:val="ru-RU"/>
        </w:rPr>
        <w:t xml:space="preserve">На основу анализе истраживачких резултата </w:t>
      </w:r>
      <w:r>
        <w:rPr>
          <w:lang w:val="ru-RU"/>
        </w:rPr>
        <w:t>Немање Киџина</w:t>
      </w:r>
      <w:r w:rsidRPr="006D3143">
        <w:rPr>
          <w:lang w:val="ru-RU"/>
        </w:rPr>
        <w:t xml:space="preserve"> може се закључити да се служи различитим методама и техникама за прикупљање података, да влада сложеним статистичким техникама за њихову анализу, као и да користи теоријско-психолошки приступ теми</w:t>
      </w:r>
      <w:r>
        <w:rPr>
          <w:lang w:val="ru-RU"/>
        </w:rPr>
        <w:t>. Кандидат</w:t>
      </w:r>
      <w:r w:rsidRPr="006D3143">
        <w:rPr>
          <w:lang w:val="ru-RU"/>
        </w:rPr>
        <w:t xml:space="preserve"> има адекватне вештине академског писања и искуство објављивања у међународним часописима, као и излагања на међународним научним скуповима.</w:t>
      </w:r>
    </w:p>
    <w:p w:rsidR="00E2126D" w:rsidRPr="006D3143" w:rsidRDefault="00E2126D">
      <w:pPr>
        <w:spacing w:before="200"/>
        <w:ind w:left="1367"/>
        <w:jc w:val="both"/>
        <w:rPr>
          <w:b/>
          <w:bCs/>
          <w:sz w:val="24"/>
          <w:szCs w:val="24"/>
          <w:lang w:val="ru-RU"/>
        </w:rPr>
      </w:pPr>
      <w:r w:rsidRPr="006D3143">
        <w:rPr>
          <w:b/>
          <w:bCs/>
          <w:sz w:val="24"/>
          <w:szCs w:val="24"/>
          <w:lang w:val="ru-RU"/>
        </w:rPr>
        <w:t>Сумарниприказнаучно-истраживачкограда</w:t>
      </w:r>
      <w:r>
        <w:rPr>
          <w:b/>
          <w:bCs/>
          <w:sz w:val="24"/>
          <w:szCs w:val="24"/>
          <w:lang w:val="ru-RU"/>
        </w:rPr>
        <w:t>Немање Киџина</w:t>
      </w:r>
    </w:p>
    <w:p w:rsidR="00E2126D" w:rsidRPr="006D3143" w:rsidRDefault="00E2126D">
      <w:pPr>
        <w:pStyle w:val="BodyText"/>
        <w:spacing w:before="96"/>
        <w:rPr>
          <w:b/>
          <w:bCs/>
          <w:sz w:val="20"/>
          <w:szCs w:val="20"/>
          <w:lang w:val="ru-RU"/>
        </w:rPr>
      </w:pPr>
    </w:p>
    <w:tbl>
      <w:tblPr>
        <w:tblW w:w="0" w:type="auto"/>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1020"/>
        <w:gridCol w:w="1200"/>
        <w:gridCol w:w="1700"/>
        <w:gridCol w:w="1200"/>
        <w:gridCol w:w="1200"/>
        <w:gridCol w:w="2800"/>
      </w:tblGrid>
      <w:tr w:rsidR="00E2126D">
        <w:trPr>
          <w:trHeight w:val="480"/>
        </w:trPr>
        <w:tc>
          <w:tcPr>
            <w:tcW w:w="2220" w:type="dxa"/>
            <w:gridSpan w:val="2"/>
          </w:tcPr>
          <w:p w:rsidR="00E2126D" w:rsidRDefault="00E2126D">
            <w:pPr>
              <w:pStyle w:val="TableParagraph"/>
              <w:spacing w:before="111"/>
              <w:ind w:left="563"/>
              <w:jc w:val="left"/>
              <w:rPr>
                <w:sz w:val="24"/>
                <w:szCs w:val="24"/>
              </w:rPr>
            </w:pPr>
            <w:r>
              <w:rPr>
                <w:spacing w:val="-2"/>
                <w:sz w:val="24"/>
                <w:szCs w:val="24"/>
              </w:rPr>
              <w:t>Категорија</w:t>
            </w:r>
          </w:p>
        </w:tc>
        <w:tc>
          <w:tcPr>
            <w:tcW w:w="1700" w:type="dxa"/>
          </w:tcPr>
          <w:p w:rsidR="00E2126D" w:rsidRDefault="00E2126D">
            <w:pPr>
              <w:pStyle w:val="TableParagraph"/>
              <w:spacing w:before="111"/>
              <w:ind w:left="25"/>
              <w:rPr>
                <w:sz w:val="24"/>
                <w:szCs w:val="24"/>
              </w:rPr>
            </w:pPr>
            <w:r>
              <w:rPr>
                <w:sz w:val="24"/>
                <w:szCs w:val="24"/>
              </w:rPr>
              <w:t>Број</w:t>
            </w:r>
            <w:r>
              <w:rPr>
                <w:spacing w:val="-2"/>
                <w:sz w:val="24"/>
                <w:szCs w:val="24"/>
              </w:rPr>
              <w:t>резултата</w:t>
            </w:r>
          </w:p>
        </w:tc>
        <w:tc>
          <w:tcPr>
            <w:tcW w:w="1200" w:type="dxa"/>
          </w:tcPr>
          <w:p w:rsidR="00E2126D" w:rsidRDefault="00E2126D">
            <w:pPr>
              <w:pStyle w:val="TableParagraph"/>
              <w:spacing w:before="111"/>
              <w:ind w:right="10"/>
              <w:rPr>
                <w:sz w:val="24"/>
                <w:szCs w:val="24"/>
              </w:rPr>
            </w:pPr>
            <w:r>
              <w:rPr>
                <w:spacing w:val="-2"/>
                <w:sz w:val="24"/>
                <w:szCs w:val="24"/>
              </w:rPr>
              <w:t>Вредност</w:t>
            </w:r>
          </w:p>
        </w:tc>
        <w:tc>
          <w:tcPr>
            <w:tcW w:w="1200" w:type="dxa"/>
          </w:tcPr>
          <w:p w:rsidR="00E2126D" w:rsidRDefault="00E2126D">
            <w:pPr>
              <w:pStyle w:val="TableParagraph"/>
              <w:spacing w:before="111"/>
              <w:ind w:right="10"/>
              <w:rPr>
                <w:sz w:val="24"/>
                <w:szCs w:val="24"/>
              </w:rPr>
            </w:pPr>
            <w:r>
              <w:rPr>
                <w:spacing w:val="-2"/>
                <w:sz w:val="24"/>
                <w:szCs w:val="24"/>
              </w:rPr>
              <w:t>Укупно</w:t>
            </w:r>
          </w:p>
        </w:tc>
        <w:tc>
          <w:tcPr>
            <w:tcW w:w="2800" w:type="dxa"/>
          </w:tcPr>
          <w:p w:rsidR="00E2126D" w:rsidRDefault="00E2126D">
            <w:pPr>
              <w:pStyle w:val="TableParagraph"/>
              <w:spacing w:before="111"/>
              <w:ind w:left="10"/>
              <w:rPr>
                <w:sz w:val="24"/>
                <w:szCs w:val="24"/>
              </w:rPr>
            </w:pPr>
            <w:r>
              <w:rPr>
                <w:spacing w:val="-4"/>
                <w:sz w:val="24"/>
                <w:szCs w:val="24"/>
              </w:rPr>
              <w:t>Укупно</w:t>
            </w:r>
            <w:r>
              <w:rPr>
                <w:spacing w:val="-2"/>
                <w:sz w:val="24"/>
                <w:szCs w:val="24"/>
              </w:rPr>
              <w:t xml:space="preserve"> (нормирано)</w:t>
            </w:r>
          </w:p>
        </w:tc>
      </w:tr>
      <w:tr w:rsidR="00E2126D">
        <w:trPr>
          <w:trHeight w:val="480"/>
        </w:trPr>
        <w:tc>
          <w:tcPr>
            <w:tcW w:w="1020" w:type="dxa"/>
            <w:vAlign w:val="center"/>
          </w:tcPr>
          <w:p w:rsidR="00E2126D" w:rsidRDefault="00E2126D" w:rsidP="006303DE">
            <w:pPr>
              <w:pStyle w:val="TableParagraph"/>
              <w:spacing w:before="86"/>
              <w:ind w:left="0"/>
              <w:jc w:val="left"/>
              <w:rPr>
                <w:b/>
                <w:bCs/>
                <w:sz w:val="24"/>
                <w:szCs w:val="24"/>
              </w:rPr>
            </w:pPr>
          </w:p>
          <w:p w:rsidR="00E2126D" w:rsidRDefault="00E2126D" w:rsidP="006303DE">
            <w:pPr>
              <w:pStyle w:val="TableParagraph"/>
              <w:spacing w:before="1"/>
              <w:ind w:left="288"/>
              <w:jc w:val="left"/>
              <w:rPr>
                <w:spacing w:val="-5"/>
                <w:sz w:val="24"/>
                <w:szCs w:val="24"/>
              </w:rPr>
            </w:pPr>
            <w:r>
              <w:rPr>
                <w:spacing w:val="-5"/>
                <w:sz w:val="24"/>
                <w:szCs w:val="24"/>
              </w:rPr>
              <w:t>М20</w:t>
            </w:r>
          </w:p>
          <w:p w:rsidR="00E2126D" w:rsidRDefault="00E2126D" w:rsidP="006303DE">
            <w:pPr>
              <w:pStyle w:val="TableParagraph"/>
              <w:spacing w:before="1"/>
              <w:ind w:left="288"/>
              <w:jc w:val="left"/>
              <w:rPr>
                <w:sz w:val="24"/>
                <w:szCs w:val="24"/>
              </w:rPr>
            </w:pPr>
          </w:p>
        </w:tc>
        <w:tc>
          <w:tcPr>
            <w:tcW w:w="1200" w:type="dxa"/>
            <w:vAlign w:val="center"/>
          </w:tcPr>
          <w:p w:rsidR="00E2126D" w:rsidRDefault="00E2126D" w:rsidP="006303DE">
            <w:pPr>
              <w:pStyle w:val="TableParagraph"/>
              <w:spacing w:before="112"/>
              <w:ind w:left="0"/>
              <w:rPr>
                <w:sz w:val="24"/>
                <w:szCs w:val="24"/>
              </w:rPr>
            </w:pPr>
            <w:r>
              <w:rPr>
                <w:spacing w:val="-5"/>
                <w:sz w:val="24"/>
                <w:szCs w:val="24"/>
              </w:rPr>
              <w:t>М23</w:t>
            </w:r>
          </w:p>
        </w:tc>
        <w:tc>
          <w:tcPr>
            <w:tcW w:w="1700" w:type="dxa"/>
            <w:vAlign w:val="center"/>
          </w:tcPr>
          <w:p w:rsidR="00E2126D" w:rsidRDefault="00E2126D" w:rsidP="006303DE">
            <w:pPr>
              <w:pStyle w:val="TableParagraph"/>
              <w:spacing w:before="112"/>
              <w:ind w:left="25"/>
              <w:rPr>
                <w:sz w:val="24"/>
                <w:szCs w:val="24"/>
              </w:rPr>
            </w:pPr>
            <w:r>
              <w:rPr>
                <w:spacing w:val="-10"/>
                <w:sz w:val="24"/>
                <w:szCs w:val="24"/>
              </w:rPr>
              <w:t>1</w:t>
            </w:r>
          </w:p>
        </w:tc>
        <w:tc>
          <w:tcPr>
            <w:tcW w:w="1200" w:type="dxa"/>
            <w:vAlign w:val="center"/>
          </w:tcPr>
          <w:p w:rsidR="00E2126D" w:rsidRDefault="00E2126D" w:rsidP="006303DE">
            <w:pPr>
              <w:pStyle w:val="TableParagraph"/>
              <w:spacing w:before="112"/>
              <w:ind w:right="10"/>
              <w:rPr>
                <w:sz w:val="24"/>
                <w:szCs w:val="24"/>
              </w:rPr>
            </w:pPr>
            <w:r>
              <w:rPr>
                <w:spacing w:val="-10"/>
                <w:sz w:val="24"/>
                <w:szCs w:val="24"/>
              </w:rPr>
              <w:t>4</w:t>
            </w:r>
          </w:p>
        </w:tc>
        <w:tc>
          <w:tcPr>
            <w:tcW w:w="1200" w:type="dxa"/>
            <w:vAlign w:val="center"/>
          </w:tcPr>
          <w:p w:rsidR="00E2126D" w:rsidRDefault="00E2126D" w:rsidP="006303DE">
            <w:pPr>
              <w:pStyle w:val="TableParagraph"/>
              <w:spacing w:before="112"/>
              <w:ind w:right="10"/>
              <w:rPr>
                <w:sz w:val="24"/>
                <w:szCs w:val="24"/>
              </w:rPr>
            </w:pPr>
            <w:r>
              <w:rPr>
                <w:spacing w:val="-10"/>
                <w:sz w:val="24"/>
                <w:szCs w:val="24"/>
              </w:rPr>
              <w:t>4</w:t>
            </w:r>
          </w:p>
        </w:tc>
        <w:tc>
          <w:tcPr>
            <w:tcW w:w="2800" w:type="dxa"/>
            <w:vAlign w:val="center"/>
          </w:tcPr>
          <w:p w:rsidR="00E2126D" w:rsidRDefault="00E2126D" w:rsidP="006303DE">
            <w:pPr>
              <w:pStyle w:val="TableParagraph"/>
              <w:spacing w:before="112"/>
              <w:ind w:left="10"/>
              <w:rPr>
                <w:sz w:val="24"/>
                <w:szCs w:val="24"/>
              </w:rPr>
            </w:pPr>
            <w:r>
              <w:rPr>
                <w:spacing w:val="-10"/>
                <w:sz w:val="24"/>
                <w:szCs w:val="24"/>
              </w:rPr>
              <w:t>4</w:t>
            </w:r>
          </w:p>
        </w:tc>
      </w:tr>
      <w:tr w:rsidR="00E2126D">
        <w:trPr>
          <w:trHeight w:val="480"/>
        </w:trPr>
        <w:tc>
          <w:tcPr>
            <w:tcW w:w="1020" w:type="dxa"/>
          </w:tcPr>
          <w:p w:rsidR="00E2126D" w:rsidRDefault="00E2126D">
            <w:pPr>
              <w:pStyle w:val="TableParagraph"/>
              <w:ind w:left="288"/>
              <w:jc w:val="left"/>
              <w:rPr>
                <w:sz w:val="24"/>
                <w:szCs w:val="24"/>
              </w:rPr>
            </w:pPr>
            <w:r>
              <w:rPr>
                <w:spacing w:val="-5"/>
                <w:sz w:val="24"/>
                <w:szCs w:val="24"/>
              </w:rPr>
              <w:t>М30</w:t>
            </w:r>
          </w:p>
        </w:tc>
        <w:tc>
          <w:tcPr>
            <w:tcW w:w="1200" w:type="dxa"/>
          </w:tcPr>
          <w:p w:rsidR="00E2126D" w:rsidRDefault="00E2126D">
            <w:pPr>
              <w:pStyle w:val="TableParagraph"/>
              <w:rPr>
                <w:sz w:val="24"/>
                <w:szCs w:val="24"/>
              </w:rPr>
            </w:pPr>
            <w:r>
              <w:rPr>
                <w:spacing w:val="-5"/>
                <w:sz w:val="24"/>
                <w:szCs w:val="24"/>
              </w:rPr>
              <w:t>М34</w:t>
            </w:r>
          </w:p>
        </w:tc>
        <w:tc>
          <w:tcPr>
            <w:tcW w:w="1700" w:type="dxa"/>
          </w:tcPr>
          <w:p w:rsidR="00E2126D" w:rsidRDefault="00E2126D">
            <w:pPr>
              <w:pStyle w:val="TableParagraph"/>
              <w:ind w:left="25"/>
              <w:rPr>
                <w:sz w:val="24"/>
                <w:szCs w:val="24"/>
              </w:rPr>
            </w:pPr>
            <w:r>
              <w:rPr>
                <w:spacing w:val="-10"/>
                <w:sz w:val="24"/>
                <w:szCs w:val="24"/>
              </w:rPr>
              <w:t>2</w:t>
            </w:r>
          </w:p>
        </w:tc>
        <w:tc>
          <w:tcPr>
            <w:tcW w:w="1200" w:type="dxa"/>
          </w:tcPr>
          <w:p w:rsidR="00E2126D" w:rsidRPr="00453103" w:rsidRDefault="00E2126D">
            <w:pPr>
              <w:pStyle w:val="TableParagraph"/>
              <w:ind w:right="10"/>
              <w:rPr>
                <w:sz w:val="24"/>
                <w:szCs w:val="24"/>
              </w:rPr>
            </w:pPr>
            <w:r w:rsidRPr="00453103">
              <w:rPr>
                <w:spacing w:val="-5"/>
                <w:sz w:val="24"/>
                <w:szCs w:val="24"/>
              </w:rPr>
              <w:t>0.5</w:t>
            </w:r>
          </w:p>
        </w:tc>
        <w:tc>
          <w:tcPr>
            <w:tcW w:w="1200" w:type="dxa"/>
          </w:tcPr>
          <w:p w:rsidR="00E2126D" w:rsidRPr="00453103" w:rsidRDefault="00E2126D">
            <w:pPr>
              <w:pStyle w:val="TableParagraph"/>
              <w:ind w:right="10"/>
              <w:rPr>
                <w:sz w:val="24"/>
                <w:szCs w:val="24"/>
                <w:lang/>
              </w:rPr>
            </w:pPr>
            <w:r w:rsidRPr="00453103">
              <w:rPr>
                <w:spacing w:val="-5"/>
                <w:sz w:val="24"/>
                <w:szCs w:val="24"/>
                <w:lang/>
              </w:rPr>
              <w:t>1</w:t>
            </w:r>
          </w:p>
        </w:tc>
        <w:tc>
          <w:tcPr>
            <w:tcW w:w="2800" w:type="dxa"/>
          </w:tcPr>
          <w:p w:rsidR="00E2126D" w:rsidRPr="00453103" w:rsidRDefault="00E2126D">
            <w:pPr>
              <w:pStyle w:val="TableParagraph"/>
              <w:ind w:left="10"/>
              <w:rPr>
                <w:sz w:val="24"/>
                <w:szCs w:val="24"/>
              </w:rPr>
            </w:pPr>
            <w:r w:rsidRPr="00453103">
              <w:rPr>
                <w:spacing w:val="-4"/>
                <w:sz w:val="24"/>
                <w:szCs w:val="24"/>
              </w:rPr>
              <w:t>1</w:t>
            </w:r>
          </w:p>
        </w:tc>
      </w:tr>
      <w:tr w:rsidR="00E2126D" w:rsidRPr="003D6A17">
        <w:trPr>
          <w:trHeight w:val="479"/>
        </w:trPr>
        <w:tc>
          <w:tcPr>
            <w:tcW w:w="9120" w:type="dxa"/>
            <w:gridSpan w:val="6"/>
          </w:tcPr>
          <w:p w:rsidR="00E2126D" w:rsidRPr="003D6A17" w:rsidRDefault="00E2126D">
            <w:pPr>
              <w:pStyle w:val="TableParagraph"/>
              <w:spacing w:before="115"/>
              <w:ind w:left="15"/>
              <w:rPr>
                <w:b/>
                <w:bCs/>
                <w:sz w:val="24"/>
                <w:szCs w:val="24"/>
                <w:lang w:val="ru-RU"/>
              </w:rPr>
            </w:pPr>
            <w:r w:rsidRPr="003D6A17">
              <w:rPr>
                <w:b/>
                <w:bCs/>
                <w:sz w:val="24"/>
                <w:szCs w:val="24"/>
                <w:lang w:val="ru-RU"/>
              </w:rPr>
              <w:t>Укупно(нормирано</w:t>
            </w:r>
            <w:r w:rsidRPr="003D6A17">
              <w:rPr>
                <w:b/>
                <w:bCs/>
                <w:spacing w:val="-2"/>
                <w:sz w:val="24"/>
                <w:szCs w:val="24"/>
                <w:lang w:val="ru-RU"/>
              </w:rPr>
              <w:t>)</w:t>
            </w:r>
            <w:r>
              <w:rPr>
                <w:b/>
                <w:bCs/>
                <w:spacing w:val="-2"/>
                <w:sz w:val="24"/>
                <w:szCs w:val="24"/>
                <w:lang w:val="ru-RU"/>
              </w:rPr>
              <w:t>: 5 (5)</w:t>
            </w:r>
          </w:p>
        </w:tc>
      </w:tr>
    </w:tbl>
    <w:p w:rsidR="00E2126D" w:rsidRPr="003D6A17" w:rsidRDefault="00E2126D">
      <w:pPr>
        <w:pStyle w:val="BodyText"/>
        <w:spacing w:before="151"/>
        <w:rPr>
          <w:b/>
          <w:bCs/>
          <w:lang w:val="ru-RU"/>
        </w:rPr>
      </w:pPr>
    </w:p>
    <w:p w:rsidR="00E2126D" w:rsidRPr="003D6A17" w:rsidRDefault="00E2126D">
      <w:pPr>
        <w:pStyle w:val="Heading1"/>
        <w:ind w:right="12"/>
        <w:rPr>
          <w:lang w:val="ru-RU"/>
        </w:rPr>
      </w:pPr>
      <w:r w:rsidRPr="003D6A17">
        <w:rPr>
          <w:spacing w:val="-2"/>
          <w:lang w:val="ru-RU"/>
        </w:rPr>
        <w:t>ЗАКЉУЧАК</w:t>
      </w:r>
    </w:p>
    <w:p w:rsidR="00E2126D" w:rsidRDefault="00E2126D" w:rsidP="0052007A">
      <w:pPr>
        <w:pStyle w:val="BodyText"/>
        <w:spacing w:before="138" w:line="360" w:lineRule="auto"/>
        <w:ind w:left="160" w:right="172" w:firstLine="720"/>
        <w:jc w:val="both"/>
        <w:rPr>
          <w:spacing w:val="-5"/>
          <w:lang w:val="ru-RU"/>
        </w:rPr>
      </w:pPr>
      <w:r w:rsidRPr="006D3143">
        <w:rPr>
          <w:lang w:val="ru-RU"/>
        </w:rPr>
        <w:t xml:space="preserve">У свом досадашњем раду, </w:t>
      </w:r>
      <w:r>
        <w:rPr>
          <w:lang w:val="ru-RU"/>
        </w:rPr>
        <w:t xml:space="preserve">Немања Киџин је објавио </w:t>
      </w:r>
      <w:r w:rsidRPr="006D3143">
        <w:rPr>
          <w:lang w:val="ru-RU"/>
        </w:rPr>
        <w:t>т</w:t>
      </w:r>
      <w:r>
        <w:rPr>
          <w:lang w:val="ru-RU"/>
        </w:rPr>
        <w:t>ри библиографске јединице</w:t>
      </w:r>
      <w:r w:rsidRPr="006D3143">
        <w:rPr>
          <w:lang w:val="ru-RU"/>
        </w:rPr>
        <w:t xml:space="preserve">. </w:t>
      </w:r>
      <w:r>
        <w:rPr>
          <w:lang w:val="ru-RU"/>
        </w:rPr>
        <w:t>Његова</w:t>
      </w:r>
      <w:r w:rsidRPr="006D3143">
        <w:rPr>
          <w:lang w:val="ru-RU"/>
        </w:rPr>
        <w:t xml:space="preserve"> интересовања су доминантно </w:t>
      </w:r>
      <w:r>
        <w:rPr>
          <w:lang w:val="ru-RU"/>
        </w:rPr>
        <w:t>у оквиру</w:t>
      </w:r>
      <w:r w:rsidRPr="006D3143">
        <w:rPr>
          <w:lang w:val="ru-RU"/>
        </w:rPr>
        <w:t xml:space="preserve"> пољ</w:t>
      </w:r>
      <w:r>
        <w:rPr>
          <w:lang w:val="ru-RU"/>
        </w:rPr>
        <w:t>а</w:t>
      </w:r>
      <w:r w:rsidRPr="006D3143">
        <w:rPr>
          <w:lang w:val="ru-RU"/>
        </w:rPr>
        <w:t xml:space="preserve"> психологије индивидуалних разлика, уз </w:t>
      </w:r>
      <w:r>
        <w:rPr>
          <w:lang w:val="ru-RU"/>
        </w:rPr>
        <w:t xml:space="preserve">ослањање на сазнања из </w:t>
      </w:r>
      <w:r w:rsidRPr="006D3143">
        <w:rPr>
          <w:lang w:val="ru-RU"/>
        </w:rPr>
        <w:t>социјалн</w:t>
      </w:r>
      <w:r>
        <w:rPr>
          <w:lang w:val="ru-RU"/>
        </w:rPr>
        <w:t>е</w:t>
      </w:r>
      <w:r w:rsidRPr="006D3143">
        <w:rPr>
          <w:lang w:val="ru-RU"/>
        </w:rPr>
        <w:t xml:space="preserve"> психологиј</w:t>
      </w:r>
      <w:r>
        <w:rPr>
          <w:lang w:val="ru-RU"/>
        </w:rPr>
        <w:t>е</w:t>
      </w:r>
      <w:r w:rsidRPr="006D3143">
        <w:rPr>
          <w:lang w:val="ru-RU"/>
        </w:rPr>
        <w:t xml:space="preserve">. Тренутно је усмерен пре свега на </w:t>
      </w:r>
      <w:r>
        <w:rPr>
          <w:lang w:val="ru-RU"/>
        </w:rPr>
        <w:t>промену личности код глумаца</w:t>
      </w:r>
      <w:r w:rsidRPr="006D3143">
        <w:rPr>
          <w:lang w:val="ru-RU"/>
        </w:rPr>
        <w:t xml:space="preserve">, </w:t>
      </w:r>
      <w:r>
        <w:t>a</w:t>
      </w:r>
      <w:r w:rsidRPr="006D3143">
        <w:rPr>
          <w:lang w:val="ru-RU"/>
        </w:rPr>
        <w:t xml:space="preserve"> у истраживачком раду служи се различитим истраживачким методама.Удосадашњемраду</w:t>
      </w:r>
      <w:r>
        <w:rPr>
          <w:lang w:val="ru-RU"/>
        </w:rPr>
        <w:t>показао</w:t>
      </w:r>
      <w:r w:rsidRPr="006D3143">
        <w:rPr>
          <w:lang w:val="ru-RU"/>
        </w:rPr>
        <w:t>јесавесност,спремностдаучииразвија</w:t>
      </w:r>
      <w:r>
        <w:rPr>
          <w:spacing w:val="-5"/>
          <w:lang w:val="ru-RU"/>
        </w:rPr>
        <w:t>се.</w:t>
      </w:r>
    </w:p>
    <w:p w:rsidR="00E2126D" w:rsidRPr="006D3143" w:rsidRDefault="00E2126D">
      <w:pPr>
        <w:pStyle w:val="BodyText"/>
        <w:spacing w:line="360" w:lineRule="auto"/>
        <w:ind w:left="160" w:right="173" w:firstLine="720"/>
        <w:jc w:val="both"/>
        <w:rPr>
          <w:lang w:val="ru-RU"/>
        </w:rPr>
      </w:pPr>
      <w:r w:rsidRPr="006D3143">
        <w:rPr>
          <w:lang w:val="ru-RU"/>
        </w:rPr>
        <w:t>Имајући у виду наведене чињ</w:t>
      </w:r>
      <w:r>
        <w:rPr>
          <w:lang w:val="ru-RU"/>
        </w:rPr>
        <w:t xml:space="preserve">енице, сматрамо да кандидат Немања Киџин </w:t>
      </w:r>
      <w:r w:rsidRPr="006D3143">
        <w:rPr>
          <w:lang w:val="ru-RU"/>
        </w:rPr>
        <w:t>испуњавасвеусловепредвиђенеЗакономонаучно-истраживачкомрадуиПравилником о избору у научна звања за избор у звање истраживач сарадник и са задовољством предлажемоНаставно-научномвећуОдељењазапсихологију,Филозофскогфакултета, Универзитета у Београду да утврди испуњеност услова за овај избор.</w:t>
      </w:r>
    </w:p>
    <w:p w:rsidR="00E2126D" w:rsidRDefault="00E2126D">
      <w:pPr>
        <w:pStyle w:val="BodyText"/>
        <w:spacing w:before="105"/>
        <w:ind w:left="265"/>
        <w:jc w:val="both"/>
        <w:rPr>
          <w:lang w:val="ru-RU"/>
        </w:rPr>
      </w:pPr>
    </w:p>
    <w:p w:rsidR="00E2126D" w:rsidRPr="006D3143" w:rsidRDefault="00E2126D">
      <w:pPr>
        <w:pStyle w:val="BodyText"/>
        <w:spacing w:before="105"/>
        <w:ind w:left="265"/>
        <w:jc w:val="both"/>
        <w:rPr>
          <w:lang w:val="ru-RU"/>
        </w:rPr>
      </w:pPr>
      <w:r w:rsidRPr="006D3143">
        <w:rPr>
          <w:lang w:val="ru-RU"/>
        </w:rPr>
        <w:t xml:space="preserve">Београд, </w:t>
      </w:r>
      <w:r>
        <w:rPr>
          <w:spacing w:val="-2"/>
          <w:lang w:val="ru-RU"/>
        </w:rPr>
        <w:t>16.11</w:t>
      </w:r>
      <w:r w:rsidRPr="006D3143">
        <w:rPr>
          <w:spacing w:val="-2"/>
          <w:lang w:val="ru-RU"/>
        </w:rPr>
        <w:t>.2023.</w:t>
      </w:r>
    </w:p>
    <w:p w:rsidR="00E2126D" w:rsidRPr="006D3143" w:rsidRDefault="00E2126D">
      <w:pPr>
        <w:pStyle w:val="BodyText"/>
        <w:rPr>
          <w:lang w:val="ru-RU"/>
        </w:rPr>
      </w:pPr>
    </w:p>
    <w:p w:rsidR="00E2126D" w:rsidRPr="006D3143" w:rsidRDefault="00E2126D">
      <w:pPr>
        <w:pStyle w:val="Heading2"/>
        <w:spacing w:before="276"/>
        <w:ind w:left="0" w:right="303"/>
        <w:jc w:val="right"/>
        <w:rPr>
          <w:lang w:val="ru-RU"/>
        </w:rPr>
      </w:pPr>
      <w:r w:rsidRPr="006D3143">
        <w:rPr>
          <w:lang w:val="ru-RU"/>
        </w:rPr>
        <w:t>Чланови</w:t>
      </w:r>
      <w:r w:rsidRPr="006D3143">
        <w:rPr>
          <w:spacing w:val="-2"/>
          <w:lang w:val="ru-RU"/>
        </w:rPr>
        <w:t>комисије:</w:t>
      </w:r>
    </w:p>
    <w:p w:rsidR="00E2126D" w:rsidRPr="006D3143" w:rsidRDefault="00E2126D">
      <w:pPr>
        <w:pStyle w:val="BodyText"/>
        <w:spacing w:before="166"/>
        <w:rPr>
          <w:b/>
          <w:bCs/>
          <w:lang w:val="ru-RU"/>
        </w:rPr>
      </w:pPr>
    </w:p>
    <w:p w:rsidR="00E2126D" w:rsidRPr="006D3143" w:rsidRDefault="00E2126D" w:rsidP="00453103">
      <w:pPr>
        <w:pStyle w:val="BodyText"/>
        <w:spacing w:before="1"/>
        <w:ind w:left="4320" w:firstLine="720"/>
        <w:rPr>
          <w:lang w:val="ru-RU"/>
        </w:rPr>
      </w:pPr>
      <w:r w:rsidRPr="006D3143">
        <w:rPr>
          <w:lang w:val="ru-RU"/>
        </w:rPr>
        <w:t>дрГоранКнежевић,редовни</w:t>
      </w:r>
      <w:r w:rsidRPr="006D3143">
        <w:rPr>
          <w:spacing w:val="-2"/>
          <w:lang w:val="ru-RU"/>
        </w:rPr>
        <w:t>професор</w:t>
      </w:r>
    </w:p>
    <w:p w:rsidR="00E2126D" w:rsidRPr="006D3143" w:rsidRDefault="00E2126D" w:rsidP="0052007A">
      <w:pPr>
        <w:pStyle w:val="BodyText"/>
        <w:jc w:val="right"/>
        <w:rPr>
          <w:sz w:val="20"/>
          <w:szCs w:val="20"/>
          <w:lang w:val="ru-RU"/>
        </w:rPr>
      </w:pPr>
    </w:p>
    <w:p w:rsidR="00E2126D" w:rsidRPr="006D3143" w:rsidRDefault="00E2126D" w:rsidP="0052007A">
      <w:pPr>
        <w:pStyle w:val="BodyText"/>
        <w:spacing w:before="125"/>
        <w:jc w:val="right"/>
        <w:rPr>
          <w:sz w:val="20"/>
          <w:szCs w:val="20"/>
          <w:lang w:val="ru-RU"/>
        </w:rPr>
      </w:pPr>
      <w:r>
        <w:rPr>
          <w:noProof/>
        </w:rPr>
        <w:pict>
          <v:shape id="Graphic 1" o:spid="_x0000_s1026" style="position:absolute;left:0;text-align:left;margin-left:331.3pt;margin-top:18.95pt;width:192pt;height:.1pt;z-index:-251658240;visibility:visible;mso-wrap-style:square;mso-wrap-distance-left:0;mso-wrap-distance-top:0;mso-wrap-distance-right:0;mso-wrap-distance-bottom:0;mso-position-horizontal:absolute;mso-position-horizontal-relative:page;mso-position-vertical:absolute;mso-position-vertical-relative:text;v-text-anchor:top" coordsize="2438400,1270" path="m,l2438400,e" filled="f" strokeweight=".48pt">
            <v:path arrowok="t"/>
            <w10:wrap type="topAndBottom" anchorx="page"/>
          </v:shape>
        </w:pict>
      </w:r>
    </w:p>
    <w:p w:rsidR="00E2126D" w:rsidRPr="006D3143" w:rsidRDefault="00E2126D" w:rsidP="0052007A">
      <w:pPr>
        <w:pStyle w:val="BodyText"/>
        <w:spacing w:before="62"/>
        <w:jc w:val="right"/>
        <w:rPr>
          <w:lang w:val="ru-RU"/>
        </w:rPr>
      </w:pPr>
    </w:p>
    <w:p w:rsidR="00E2126D" w:rsidRPr="006D3143" w:rsidRDefault="00E2126D" w:rsidP="0052007A">
      <w:pPr>
        <w:pStyle w:val="BodyText"/>
        <w:ind w:left="5206"/>
        <w:jc w:val="right"/>
        <w:rPr>
          <w:lang w:val="ru-RU"/>
        </w:rPr>
      </w:pPr>
      <w:r w:rsidRPr="006D3143">
        <w:rPr>
          <w:lang w:val="ru-RU"/>
        </w:rPr>
        <w:t>др</w:t>
      </w:r>
      <w:r w:rsidRPr="00453103">
        <w:rPr>
          <w:spacing w:val="-8"/>
          <w:lang w:val="ru-RU"/>
        </w:rPr>
        <w:t>Ирис Жежељ</w:t>
      </w:r>
      <w:r w:rsidRPr="006D3143">
        <w:rPr>
          <w:lang w:val="ru-RU"/>
        </w:rPr>
        <w:t>,редовни</w:t>
      </w:r>
      <w:r w:rsidRPr="006D3143">
        <w:rPr>
          <w:spacing w:val="-2"/>
          <w:lang w:val="ru-RU"/>
        </w:rPr>
        <w:t>професор</w:t>
      </w:r>
    </w:p>
    <w:p w:rsidR="00E2126D" w:rsidRPr="006D3143" w:rsidRDefault="00E2126D" w:rsidP="0052007A">
      <w:pPr>
        <w:pStyle w:val="BodyText"/>
        <w:jc w:val="right"/>
        <w:rPr>
          <w:sz w:val="20"/>
          <w:szCs w:val="20"/>
          <w:lang w:val="ru-RU"/>
        </w:rPr>
      </w:pPr>
    </w:p>
    <w:p w:rsidR="00E2126D" w:rsidRPr="006D3143" w:rsidRDefault="00E2126D" w:rsidP="0052007A">
      <w:pPr>
        <w:pStyle w:val="BodyText"/>
        <w:spacing w:before="125"/>
        <w:jc w:val="right"/>
        <w:rPr>
          <w:sz w:val="20"/>
          <w:szCs w:val="20"/>
          <w:lang w:val="ru-RU"/>
        </w:rPr>
      </w:pPr>
      <w:r>
        <w:rPr>
          <w:noProof/>
        </w:rPr>
        <w:pict>
          <v:shape id="Graphic 2" o:spid="_x0000_s1027" style="position:absolute;left:0;text-align:left;margin-left:319.3pt;margin-top:18.95pt;width:204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2590800,1270" path="m,l2590800,e" filled="f" strokeweight=".48pt">
            <v:path arrowok="t"/>
            <w10:wrap type="topAndBottom" anchorx="page"/>
          </v:shape>
        </w:pict>
      </w:r>
    </w:p>
    <w:p w:rsidR="00E2126D" w:rsidRPr="006D3143" w:rsidRDefault="00E2126D" w:rsidP="0052007A">
      <w:pPr>
        <w:pStyle w:val="BodyText"/>
        <w:spacing w:before="62"/>
        <w:jc w:val="right"/>
        <w:rPr>
          <w:lang w:val="ru-RU"/>
        </w:rPr>
      </w:pPr>
    </w:p>
    <w:p w:rsidR="00E2126D" w:rsidRPr="006D3143" w:rsidRDefault="00E2126D" w:rsidP="0052007A">
      <w:pPr>
        <w:pStyle w:val="BodyText"/>
        <w:ind w:left="4963"/>
        <w:jc w:val="right"/>
        <w:rPr>
          <w:lang w:val="ru-RU"/>
        </w:rPr>
      </w:pPr>
      <w:r w:rsidRPr="006D3143">
        <w:rPr>
          <w:lang w:val="ru-RU"/>
        </w:rPr>
        <w:t>др</w:t>
      </w:r>
      <w:r>
        <w:rPr>
          <w:lang w:val="ru-RU"/>
        </w:rPr>
        <w:t>Данка Пурић</w:t>
      </w:r>
      <w:r w:rsidRPr="006D3143">
        <w:rPr>
          <w:lang w:val="ru-RU"/>
        </w:rPr>
        <w:t>,ванредни</w:t>
      </w:r>
      <w:r w:rsidRPr="006D3143">
        <w:rPr>
          <w:spacing w:val="-2"/>
          <w:lang w:val="ru-RU"/>
        </w:rPr>
        <w:t>професор</w:t>
      </w:r>
    </w:p>
    <w:p w:rsidR="00E2126D" w:rsidRPr="006D3143" w:rsidRDefault="00E2126D" w:rsidP="0052007A">
      <w:pPr>
        <w:pStyle w:val="BodyText"/>
        <w:jc w:val="right"/>
        <w:rPr>
          <w:sz w:val="20"/>
          <w:szCs w:val="20"/>
          <w:lang w:val="ru-RU"/>
        </w:rPr>
      </w:pPr>
    </w:p>
    <w:p w:rsidR="00E2126D" w:rsidRDefault="00E2126D" w:rsidP="0052007A">
      <w:pPr>
        <w:pStyle w:val="BodyText"/>
        <w:spacing w:before="125"/>
        <w:jc w:val="right"/>
        <w:rPr>
          <w:sz w:val="20"/>
          <w:szCs w:val="20"/>
        </w:rPr>
      </w:pPr>
      <w:r>
        <w:rPr>
          <w:noProof/>
        </w:rPr>
        <w:pict>
          <v:shape id="Graphic 3" o:spid="_x0000_s1028" style="position:absolute;left:0;text-align:left;margin-left:313.3pt;margin-top:18.95pt;width:210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667000,1270" path="m,l2667000,e" filled="f" strokeweight=".48pt">
            <v:path arrowok="t"/>
            <w10:wrap type="topAndBottom" anchorx="page"/>
          </v:shape>
        </w:pict>
      </w:r>
    </w:p>
    <w:sectPr w:rsidR="00E2126D" w:rsidSect="0052007A">
      <w:pgSz w:w="11920" w:h="16840"/>
      <w:pgMar w:top="1380" w:right="1280" w:bottom="900" w:left="12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04CC0"/>
    <w:multiLevelType w:val="hybridMultilevel"/>
    <w:tmpl w:val="313C5912"/>
    <w:lvl w:ilvl="0" w:tplc="85E2976A">
      <w:start w:val="1"/>
      <w:numFmt w:val="decimal"/>
      <w:lvlText w:val="%1."/>
      <w:lvlJc w:val="left"/>
      <w:pPr>
        <w:ind w:left="880" w:hanging="360"/>
      </w:pPr>
      <w:rPr>
        <w:rFonts w:ascii="Times New Roman" w:eastAsia="Times New Roman" w:hAnsi="Times New Roman" w:hint="default"/>
        <w:b w:val="0"/>
        <w:bCs w:val="0"/>
        <w:i w:val="0"/>
        <w:iCs w:val="0"/>
        <w:spacing w:val="0"/>
        <w:w w:val="100"/>
        <w:sz w:val="24"/>
        <w:szCs w:val="24"/>
      </w:rPr>
    </w:lvl>
    <w:lvl w:ilvl="1" w:tplc="466E5BBC">
      <w:numFmt w:val="bullet"/>
      <w:lvlText w:val="•"/>
      <w:lvlJc w:val="left"/>
      <w:pPr>
        <w:ind w:left="1728" w:hanging="360"/>
      </w:pPr>
      <w:rPr>
        <w:rFonts w:hint="default"/>
      </w:rPr>
    </w:lvl>
    <w:lvl w:ilvl="2" w:tplc="A0E4D88C">
      <w:numFmt w:val="bullet"/>
      <w:lvlText w:val="•"/>
      <w:lvlJc w:val="left"/>
      <w:pPr>
        <w:ind w:left="2576" w:hanging="360"/>
      </w:pPr>
      <w:rPr>
        <w:rFonts w:hint="default"/>
      </w:rPr>
    </w:lvl>
    <w:lvl w:ilvl="3" w:tplc="2AB4CA3A">
      <w:numFmt w:val="bullet"/>
      <w:lvlText w:val="•"/>
      <w:lvlJc w:val="left"/>
      <w:pPr>
        <w:ind w:left="3424" w:hanging="360"/>
      </w:pPr>
      <w:rPr>
        <w:rFonts w:hint="default"/>
      </w:rPr>
    </w:lvl>
    <w:lvl w:ilvl="4" w:tplc="A06E223C">
      <w:numFmt w:val="bullet"/>
      <w:lvlText w:val="•"/>
      <w:lvlJc w:val="left"/>
      <w:pPr>
        <w:ind w:left="4272" w:hanging="360"/>
      </w:pPr>
      <w:rPr>
        <w:rFonts w:hint="default"/>
      </w:rPr>
    </w:lvl>
    <w:lvl w:ilvl="5" w:tplc="DDE08F08">
      <w:numFmt w:val="bullet"/>
      <w:lvlText w:val="•"/>
      <w:lvlJc w:val="left"/>
      <w:pPr>
        <w:ind w:left="5120" w:hanging="360"/>
      </w:pPr>
      <w:rPr>
        <w:rFonts w:hint="default"/>
      </w:rPr>
    </w:lvl>
    <w:lvl w:ilvl="6" w:tplc="C5A03B22">
      <w:numFmt w:val="bullet"/>
      <w:lvlText w:val="•"/>
      <w:lvlJc w:val="left"/>
      <w:pPr>
        <w:ind w:left="5968" w:hanging="360"/>
      </w:pPr>
      <w:rPr>
        <w:rFonts w:hint="default"/>
      </w:rPr>
    </w:lvl>
    <w:lvl w:ilvl="7" w:tplc="DB5AABFE">
      <w:numFmt w:val="bullet"/>
      <w:lvlText w:val="•"/>
      <w:lvlJc w:val="left"/>
      <w:pPr>
        <w:ind w:left="6816" w:hanging="360"/>
      </w:pPr>
      <w:rPr>
        <w:rFonts w:hint="default"/>
      </w:rPr>
    </w:lvl>
    <w:lvl w:ilvl="8" w:tplc="A5CC1F92">
      <w:numFmt w:val="bullet"/>
      <w:lvlText w:val="•"/>
      <w:lvlJc w:val="left"/>
      <w:pPr>
        <w:ind w:left="7664" w:hanging="360"/>
      </w:pPr>
      <w:rPr>
        <w:rFonts w:hint="default"/>
      </w:rPr>
    </w:lvl>
  </w:abstractNum>
  <w:abstractNum w:abstractNumId="1">
    <w:nsid w:val="405B296F"/>
    <w:multiLevelType w:val="hybridMultilevel"/>
    <w:tmpl w:val="8BB06B92"/>
    <w:lvl w:ilvl="0" w:tplc="398E73AE">
      <w:start w:val="1"/>
      <w:numFmt w:val="decimal"/>
      <w:lvlText w:val="%1."/>
      <w:lvlJc w:val="left"/>
      <w:pPr>
        <w:ind w:left="880" w:hanging="360"/>
      </w:pPr>
      <w:rPr>
        <w:rFonts w:ascii="Times New Roman" w:eastAsia="Times New Roman" w:hAnsi="Times New Roman" w:hint="default"/>
        <w:b w:val="0"/>
        <w:bCs w:val="0"/>
        <w:i w:val="0"/>
        <w:iCs w:val="0"/>
        <w:spacing w:val="0"/>
        <w:w w:val="100"/>
        <w:sz w:val="24"/>
        <w:szCs w:val="24"/>
      </w:rPr>
    </w:lvl>
    <w:lvl w:ilvl="1" w:tplc="398639C2">
      <w:numFmt w:val="bullet"/>
      <w:lvlText w:val="•"/>
      <w:lvlJc w:val="left"/>
      <w:pPr>
        <w:ind w:left="1728" w:hanging="360"/>
      </w:pPr>
      <w:rPr>
        <w:rFonts w:hint="default"/>
      </w:rPr>
    </w:lvl>
    <w:lvl w:ilvl="2" w:tplc="1ED2C4A0">
      <w:numFmt w:val="bullet"/>
      <w:lvlText w:val="•"/>
      <w:lvlJc w:val="left"/>
      <w:pPr>
        <w:ind w:left="2576" w:hanging="360"/>
      </w:pPr>
      <w:rPr>
        <w:rFonts w:hint="default"/>
      </w:rPr>
    </w:lvl>
    <w:lvl w:ilvl="3" w:tplc="AAA03422">
      <w:numFmt w:val="bullet"/>
      <w:lvlText w:val="•"/>
      <w:lvlJc w:val="left"/>
      <w:pPr>
        <w:ind w:left="3424" w:hanging="360"/>
      </w:pPr>
      <w:rPr>
        <w:rFonts w:hint="default"/>
      </w:rPr>
    </w:lvl>
    <w:lvl w:ilvl="4" w:tplc="53EE668E">
      <w:numFmt w:val="bullet"/>
      <w:lvlText w:val="•"/>
      <w:lvlJc w:val="left"/>
      <w:pPr>
        <w:ind w:left="4272" w:hanging="360"/>
      </w:pPr>
      <w:rPr>
        <w:rFonts w:hint="default"/>
      </w:rPr>
    </w:lvl>
    <w:lvl w:ilvl="5" w:tplc="B8A4E2D8">
      <w:numFmt w:val="bullet"/>
      <w:lvlText w:val="•"/>
      <w:lvlJc w:val="left"/>
      <w:pPr>
        <w:ind w:left="5120" w:hanging="360"/>
      </w:pPr>
      <w:rPr>
        <w:rFonts w:hint="default"/>
      </w:rPr>
    </w:lvl>
    <w:lvl w:ilvl="6" w:tplc="232A78A6">
      <w:numFmt w:val="bullet"/>
      <w:lvlText w:val="•"/>
      <w:lvlJc w:val="left"/>
      <w:pPr>
        <w:ind w:left="5968" w:hanging="360"/>
      </w:pPr>
      <w:rPr>
        <w:rFonts w:hint="default"/>
      </w:rPr>
    </w:lvl>
    <w:lvl w:ilvl="7" w:tplc="F46C9522">
      <w:numFmt w:val="bullet"/>
      <w:lvlText w:val="•"/>
      <w:lvlJc w:val="left"/>
      <w:pPr>
        <w:ind w:left="6816" w:hanging="360"/>
      </w:pPr>
      <w:rPr>
        <w:rFonts w:hint="default"/>
      </w:rPr>
    </w:lvl>
    <w:lvl w:ilvl="8" w:tplc="A6EAEDBC">
      <w:numFmt w:val="bullet"/>
      <w:lvlText w:val="•"/>
      <w:lvlJc w:val="left"/>
      <w:pPr>
        <w:ind w:left="7664" w:hanging="360"/>
      </w:pPr>
      <w:rPr>
        <w:rFonts w:hint="default"/>
      </w:rPr>
    </w:lvl>
  </w:abstractNum>
  <w:abstractNum w:abstractNumId="2">
    <w:nsid w:val="65257EB3"/>
    <w:multiLevelType w:val="hybridMultilevel"/>
    <w:tmpl w:val="EE48D87E"/>
    <w:lvl w:ilvl="0" w:tplc="0DB89E1A">
      <w:numFmt w:val="bullet"/>
      <w:lvlText w:val="–"/>
      <w:lvlJc w:val="left"/>
      <w:pPr>
        <w:ind w:left="880" w:hanging="360"/>
      </w:pPr>
      <w:rPr>
        <w:rFonts w:ascii="Times New Roman" w:eastAsia="Times New Roman" w:hAnsi="Times New Roman" w:hint="default"/>
        <w:spacing w:val="0"/>
        <w:w w:val="100"/>
      </w:rPr>
    </w:lvl>
    <w:lvl w:ilvl="1" w:tplc="ECBA1BAC">
      <w:numFmt w:val="bullet"/>
      <w:lvlText w:val="•"/>
      <w:lvlJc w:val="left"/>
      <w:pPr>
        <w:ind w:left="1728" w:hanging="360"/>
      </w:pPr>
      <w:rPr>
        <w:rFonts w:hint="default"/>
      </w:rPr>
    </w:lvl>
    <w:lvl w:ilvl="2" w:tplc="1020F3C2">
      <w:numFmt w:val="bullet"/>
      <w:lvlText w:val="•"/>
      <w:lvlJc w:val="left"/>
      <w:pPr>
        <w:ind w:left="2576" w:hanging="360"/>
      </w:pPr>
      <w:rPr>
        <w:rFonts w:hint="default"/>
      </w:rPr>
    </w:lvl>
    <w:lvl w:ilvl="3" w:tplc="EAE4C2AC">
      <w:numFmt w:val="bullet"/>
      <w:lvlText w:val="•"/>
      <w:lvlJc w:val="left"/>
      <w:pPr>
        <w:ind w:left="3424" w:hanging="360"/>
      </w:pPr>
      <w:rPr>
        <w:rFonts w:hint="default"/>
      </w:rPr>
    </w:lvl>
    <w:lvl w:ilvl="4" w:tplc="D87A49EA">
      <w:numFmt w:val="bullet"/>
      <w:lvlText w:val="•"/>
      <w:lvlJc w:val="left"/>
      <w:pPr>
        <w:ind w:left="4272" w:hanging="360"/>
      </w:pPr>
      <w:rPr>
        <w:rFonts w:hint="default"/>
      </w:rPr>
    </w:lvl>
    <w:lvl w:ilvl="5" w:tplc="2D06A2FA">
      <w:numFmt w:val="bullet"/>
      <w:lvlText w:val="•"/>
      <w:lvlJc w:val="left"/>
      <w:pPr>
        <w:ind w:left="5120" w:hanging="360"/>
      </w:pPr>
      <w:rPr>
        <w:rFonts w:hint="default"/>
      </w:rPr>
    </w:lvl>
    <w:lvl w:ilvl="6" w:tplc="02AA721C">
      <w:numFmt w:val="bullet"/>
      <w:lvlText w:val="•"/>
      <w:lvlJc w:val="left"/>
      <w:pPr>
        <w:ind w:left="5968" w:hanging="360"/>
      </w:pPr>
      <w:rPr>
        <w:rFonts w:hint="default"/>
      </w:rPr>
    </w:lvl>
    <w:lvl w:ilvl="7" w:tplc="29889930">
      <w:numFmt w:val="bullet"/>
      <w:lvlText w:val="•"/>
      <w:lvlJc w:val="left"/>
      <w:pPr>
        <w:ind w:left="6816" w:hanging="360"/>
      </w:pPr>
      <w:rPr>
        <w:rFonts w:hint="default"/>
      </w:rPr>
    </w:lvl>
    <w:lvl w:ilvl="8" w:tplc="3F5647A2">
      <w:numFmt w:val="bullet"/>
      <w:lvlText w:val="•"/>
      <w:lvlJc w:val="left"/>
      <w:pPr>
        <w:ind w:left="7664" w:hanging="3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10"/>
  <w:displayHorizontalDrawingGridEvery w:val="2"/>
  <w:characterSpacingControl w:val="doNotCompress"/>
  <w:doNotValidateAgainstSchema/>
  <w:doNotDemarcateInvalidXml/>
  <w:compat>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1A42"/>
    <w:rsid w:val="00026BD0"/>
    <w:rsid w:val="000466ED"/>
    <w:rsid w:val="00083107"/>
    <w:rsid w:val="000C5D9F"/>
    <w:rsid w:val="0016643E"/>
    <w:rsid w:val="001D3A93"/>
    <w:rsid w:val="00200BA1"/>
    <w:rsid w:val="00235ECE"/>
    <w:rsid w:val="002713A9"/>
    <w:rsid w:val="00296874"/>
    <w:rsid w:val="002B0531"/>
    <w:rsid w:val="002E7449"/>
    <w:rsid w:val="003679FF"/>
    <w:rsid w:val="003D6A17"/>
    <w:rsid w:val="00453103"/>
    <w:rsid w:val="00513849"/>
    <w:rsid w:val="0052007A"/>
    <w:rsid w:val="00547C9D"/>
    <w:rsid w:val="00572617"/>
    <w:rsid w:val="006303DE"/>
    <w:rsid w:val="00632949"/>
    <w:rsid w:val="006D3143"/>
    <w:rsid w:val="00780DDC"/>
    <w:rsid w:val="008A62D1"/>
    <w:rsid w:val="008D4C4D"/>
    <w:rsid w:val="008D6F2F"/>
    <w:rsid w:val="00980A92"/>
    <w:rsid w:val="00A558FF"/>
    <w:rsid w:val="00AC12CE"/>
    <w:rsid w:val="00AC4D7F"/>
    <w:rsid w:val="00C10A04"/>
    <w:rsid w:val="00D524E1"/>
    <w:rsid w:val="00E11A42"/>
    <w:rsid w:val="00E2126D"/>
    <w:rsid w:val="00E836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6ED"/>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0466ED"/>
    <w:pPr>
      <w:jc w:val="center"/>
      <w:outlineLvl w:val="0"/>
    </w:pPr>
    <w:rPr>
      <w:b/>
      <w:bCs/>
      <w:sz w:val="24"/>
      <w:szCs w:val="24"/>
    </w:rPr>
  </w:style>
  <w:style w:type="paragraph" w:styleId="Heading2">
    <w:name w:val="heading 2"/>
    <w:basedOn w:val="Normal"/>
    <w:link w:val="Heading2Char"/>
    <w:uiPriority w:val="99"/>
    <w:qFormat/>
    <w:rsid w:val="000466ED"/>
    <w:pPr>
      <w:ind w:left="160"/>
      <w:jc w:val="both"/>
      <w:outlineLvl w:val="1"/>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116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71161"/>
    <w:rPr>
      <w:rFonts w:asciiTheme="majorHAnsi" w:eastAsiaTheme="majorEastAsia" w:hAnsiTheme="majorHAnsi" w:cstheme="majorBidi"/>
      <w:b/>
      <w:bCs/>
      <w:i/>
      <w:iCs/>
      <w:sz w:val="28"/>
      <w:szCs w:val="28"/>
    </w:rPr>
  </w:style>
  <w:style w:type="paragraph" w:styleId="BodyText">
    <w:name w:val="Body Text"/>
    <w:basedOn w:val="Normal"/>
    <w:link w:val="BodyTextChar"/>
    <w:uiPriority w:val="99"/>
    <w:rsid w:val="000466ED"/>
    <w:rPr>
      <w:sz w:val="24"/>
      <w:szCs w:val="24"/>
    </w:rPr>
  </w:style>
  <w:style w:type="character" w:customStyle="1" w:styleId="BodyTextChar">
    <w:name w:val="Body Text Char"/>
    <w:basedOn w:val="DefaultParagraphFont"/>
    <w:link w:val="BodyText"/>
    <w:uiPriority w:val="99"/>
    <w:semiHidden/>
    <w:rsid w:val="00C71161"/>
    <w:rPr>
      <w:rFonts w:ascii="Times New Roman" w:eastAsia="Times New Roman" w:hAnsi="Times New Roman"/>
    </w:rPr>
  </w:style>
  <w:style w:type="paragraph" w:styleId="ListParagraph">
    <w:name w:val="List Paragraph"/>
    <w:basedOn w:val="Normal"/>
    <w:uiPriority w:val="99"/>
    <w:qFormat/>
    <w:rsid w:val="000466ED"/>
    <w:pPr>
      <w:spacing w:before="138"/>
      <w:ind w:left="880" w:right="172" w:hanging="360"/>
      <w:jc w:val="both"/>
    </w:pPr>
  </w:style>
  <w:style w:type="paragraph" w:customStyle="1" w:styleId="TableParagraph">
    <w:name w:val="Table Paragraph"/>
    <w:basedOn w:val="Normal"/>
    <w:uiPriority w:val="99"/>
    <w:rsid w:val="000466ED"/>
    <w:pPr>
      <w:spacing w:before="114"/>
      <w:ind w:left="30"/>
      <w:jc w:val="center"/>
    </w:pPr>
  </w:style>
  <w:style w:type="character" w:styleId="CommentReference">
    <w:name w:val="annotation reference"/>
    <w:basedOn w:val="DefaultParagraphFont"/>
    <w:uiPriority w:val="99"/>
    <w:semiHidden/>
    <w:rsid w:val="000C5D9F"/>
    <w:rPr>
      <w:sz w:val="16"/>
      <w:szCs w:val="16"/>
    </w:rPr>
  </w:style>
  <w:style w:type="paragraph" w:styleId="CommentText">
    <w:name w:val="annotation text"/>
    <w:basedOn w:val="Normal"/>
    <w:link w:val="CommentTextChar"/>
    <w:uiPriority w:val="99"/>
    <w:semiHidden/>
    <w:rsid w:val="000C5D9F"/>
    <w:rPr>
      <w:sz w:val="20"/>
      <w:szCs w:val="20"/>
    </w:rPr>
  </w:style>
  <w:style w:type="character" w:customStyle="1" w:styleId="CommentTextChar">
    <w:name w:val="Comment Text Char"/>
    <w:basedOn w:val="DefaultParagraphFont"/>
    <w:link w:val="CommentText"/>
    <w:uiPriority w:val="99"/>
    <w:semiHidden/>
    <w:locked/>
    <w:rsid w:val="000C5D9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0C5D9F"/>
    <w:rPr>
      <w:b/>
      <w:bCs/>
    </w:rPr>
  </w:style>
  <w:style w:type="character" w:customStyle="1" w:styleId="CommentSubjectChar">
    <w:name w:val="Comment Subject Char"/>
    <w:basedOn w:val="CommentTextChar"/>
    <w:link w:val="CommentSubject"/>
    <w:uiPriority w:val="99"/>
    <w:semiHidden/>
    <w:locked/>
    <w:rsid w:val="000C5D9F"/>
    <w:rPr>
      <w:b/>
      <w:bCs/>
    </w:rPr>
  </w:style>
  <w:style w:type="paragraph" w:styleId="BalloonText">
    <w:name w:val="Balloon Text"/>
    <w:basedOn w:val="Normal"/>
    <w:link w:val="BalloonTextChar"/>
    <w:uiPriority w:val="99"/>
    <w:semiHidden/>
    <w:rsid w:val="004531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31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978</Words>
  <Characters>5581</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ИИЗ истраживач-сарадник</dc:title>
  <dc:subject/>
  <dc:creator>Sneza Nikolic</dc:creator>
  <cp:keywords/>
  <dc:description/>
  <cp:lastModifiedBy>Sneza Nikolic</cp:lastModifiedBy>
  <cp:revision>2</cp:revision>
  <dcterms:created xsi:type="dcterms:W3CDTF">2023-11-16T12:18:00Z</dcterms:created>
  <dcterms:modified xsi:type="dcterms:W3CDTF">2023-11-16T12:19:00Z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m120 Google Docs Renderer</vt:lpwstr>
  </property>
</Properties>
</file>