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B0" w:rsidRPr="00BA623C" w:rsidRDefault="00BC51B0" w:rsidP="00BC51B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ИЗБОРНОМ ВЕЋУ </w:t>
      </w:r>
    </w:p>
    <w:p w:rsidR="00BC51B0" w:rsidRPr="00BA623C" w:rsidRDefault="00BC51B0" w:rsidP="00BC51B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</w:t>
      </w:r>
    </w:p>
    <w:p w:rsidR="00BC51B0" w:rsidRDefault="00BC51B0" w:rsidP="00BC51B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:rsidR="00BC51B0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51B0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51B0" w:rsidRPr="00BA623C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Изборног већа Филозофског факултета од дана </w:t>
      </w:r>
      <w:r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Latn-RS"/>
        </w:rPr>
        <w:t>11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2022.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изабрани смо у комисију за припрему реферата о кандидатима за избор у звање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ДОЦЕНТА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за ужу научну област АРХЕОЛОГИЈА, са пуним радним временом, на одређено време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трајању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од пет година. </w:t>
      </w:r>
    </w:p>
    <w:p w:rsidR="00BC51B0" w:rsidRPr="00BA623C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На конкурс објављен на сајту Филозофског факултета, сајту Универзитета у Београду и у огласним новинама Националне службе за запошљавање „Послови“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2022. пријавио се кандидат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СЕНКА ПЛАВШИЋ ГОГИЋ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На основу приложене документације, а поштујући услове и критеријуме за избор у звање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доцента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наведене у конкурсу и ближе одређене Статутом Филозофског факултета, подносимо следећи</w:t>
      </w:r>
    </w:p>
    <w:p w:rsidR="00BC51B0" w:rsidRDefault="00BC51B0" w:rsidP="00BC51B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51B0" w:rsidRDefault="00BC51B0" w:rsidP="00BC51B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</w:p>
    <w:p w:rsidR="00BC51B0" w:rsidRPr="00BA623C" w:rsidRDefault="00BC51B0" w:rsidP="00BC51B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51B0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 Сенка Плавшић Гогић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предала je Пријаву на конкурс, Биографију, Библиографију научних радова и учешћа на научним скуповима и другим активностима у научној заједници и копије ауторских радова за процену научног доприноса, као и осталу конкурсну документацију (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 xml:space="preserve">копије диплома и уверења, 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>очитану личну карту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 Изјаву о изворности). Комисија закључује да је пријава овог кандидата потпуна, па о њој даје своје мишљење.</w:t>
      </w:r>
    </w:p>
    <w:p w:rsidR="00BC51B0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51B0" w:rsidRPr="008603C6" w:rsidRDefault="008603C6" w:rsidP="008603C6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603C6"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51B0" w:rsidRPr="008603C6">
        <w:rPr>
          <w:rFonts w:ascii="Times New Roman" w:hAnsi="Times New Roman" w:cs="Times New Roman"/>
          <w:sz w:val="24"/>
          <w:szCs w:val="24"/>
          <w:lang w:val="sr-Cyrl-RS"/>
        </w:rPr>
        <w:t>Биографски подаци</w:t>
      </w:r>
      <w:r w:rsidR="00BC51B0"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6639C" w:rsidRDefault="00BC51B0" w:rsidP="00BC51B0">
      <w:pPr>
        <w:spacing w:line="276" w:lineRule="auto"/>
        <w:jc w:val="both"/>
        <w:rPr>
          <w:lang w:val="sr-Cyrl-RS"/>
        </w:rPr>
      </w:pPr>
      <w:r w:rsidRPr="00BC51B0">
        <w:rPr>
          <w:rFonts w:ascii="Times New Roman" w:hAnsi="Times New Roman" w:cs="Times New Roman"/>
          <w:sz w:val="24"/>
          <w:szCs w:val="24"/>
          <w:lang w:val="en-US"/>
        </w:rPr>
        <w:t>Сенка Плавшић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Гогић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рођена је 31.10.1991. године у Лесковцу. Дипломирала је 2014. године на Одељењу за археологију Филозофског факултета Универзитета у Београду,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док је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2015.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одбранила мастер на тему „Просторна дистрибуција изгорелих артефаката у слоју 3 Велике Баланице“. У априлу 2022. године одбранила је докторску дисертацију под називом „Бихевиорална модерност у организацији пећинских станишта из средњег и горњег палеолита на централном Балкану“. Од 2016. године ради на Филозофском факултету у Београду, прво као стипендиста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 просвете, науке и технолошког развоја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, а 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затим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 xml:space="preserve">(од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2017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. до 2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02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. године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и као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истраживач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на пројекту 177023 „Културне трансформације и популациона кретања у палеолиту и мезолиту централног Балкана“, чију реализацију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финансира</w:t>
      </w:r>
      <w:r>
        <w:rPr>
          <w:rFonts w:ascii="Times New Roman" w:hAnsi="Times New Roman" w:cs="Times New Roman"/>
          <w:sz w:val="24"/>
          <w:szCs w:val="24"/>
          <w:lang w:val="sr-Cyrl-RS"/>
        </w:rPr>
        <w:t>ло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Министарство просвете, науке и технолошког развоја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Републике Србије. Од јануара до октобра 2022. године била је запослена са 50%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радног времена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на 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пројекту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„</w:t>
      </w:r>
      <w:r w:rsidRPr="00B3059F">
        <w:rPr>
          <w:rFonts w:ascii="Times New Roman" w:hAnsi="Times New Roman" w:cs="Times New Roman"/>
          <w:i/>
          <w:sz w:val="24"/>
          <w:szCs w:val="24"/>
          <w:lang w:val="en-US"/>
        </w:rPr>
        <w:t>Neanderthal and early modern human interactions in the Central Balkans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“ (NEEMO), који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у оквиру програма ИДЕЈЕ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, финансира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Фонд за науку Републике Србије. 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 xml:space="preserve">Звање истраживач-сарадник стекла је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2018. 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године, а звање научни сарадник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2022. године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. Од 2020. године запослена је са 50% радног времена, а од октобра 2022. године са 100% радног времена у Археолошкој збирци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Одељења за археологију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Филозофског факултета у Београду.</w:t>
      </w:r>
      <w:r w:rsidRPr="00BC51B0">
        <w:t xml:space="preserve"> </w:t>
      </w:r>
    </w:p>
    <w:p w:rsidR="003D2001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Од почетка студија до данас учествовала је у </w:t>
      </w:r>
      <w:r w:rsidR="003D2001">
        <w:rPr>
          <w:rFonts w:ascii="Times New Roman" w:hAnsi="Times New Roman" w:cs="Times New Roman"/>
          <w:sz w:val="24"/>
          <w:szCs w:val="24"/>
          <w:lang w:val="sr-Cyrl-RS"/>
        </w:rPr>
        <w:t>бројним националним и међународним пројектима истраживања палеолитских налазишта на централном Балкану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. Међу њима се могу издвојити истраживања налазишта: Шалитрена пећина, Велика и Мала Баланица, Пештурина, Црвена стијена, Буковац, Орловача, Козја и Мала пећина. </w:t>
      </w:r>
    </w:p>
    <w:p w:rsidR="00BC51B0" w:rsidRPr="00BC51B0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На завршној години основних студија постала је стипендиста </w:t>
      </w:r>
      <w:r w:rsidR="0096639C" w:rsidRPr="0096639C">
        <w:rPr>
          <w:rFonts w:ascii="Times New Roman" w:hAnsi="Times New Roman" w:cs="Times New Roman"/>
          <w:i/>
          <w:sz w:val="24"/>
          <w:szCs w:val="24"/>
          <w:lang w:val="en-US"/>
        </w:rPr>
        <w:t>Global UGRAD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програма, чиме јој је омогућена једногодишња студентска размена на универзитету у </w:t>
      </w:r>
      <w:r w:rsidR="0096639C">
        <w:rPr>
          <w:rFonts w:ascii="Times New Roman" w:hAnsi="Times New Roman" w:cs="Times New Roman"/>
          <w:sz w:val="24"/>
          <w:szCs w:val="24"/>
          <w:lang w:val="sr-Cyrl-RS"/>
        </w:rPr>
        <w:t>Сједињеним Америчким Државама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. У току 2017. године учествовала је на првој радионици просторне анализе коју је организовао Национални истраживачки центар људске еволуције у Бургосу, Шпанија. Добитница је </w:t>
      </w:r>
      <w:r w:rsidR="0096639C">
        <w:rPr>
          <w:rFonts w:ascii="Times New Roman" w:hAnsi="Times New Roman" w:cs="Times New Roman"/>
          <w:sz w:val="24"/>
          <w:szCs w:val="24"/>
          <w:lang w:val="sr-Cyrl-RS"/>
        </w:rPr>
        <w:t>Хуго Обермајер (</w:t>
      </w:r>
      <w:r w:rsidR="0096639C" w:rsidRPr="0096639C">
        <w:rPr>
          <w:rFonts w:ascii="Times New Roman" w:hAnsi="Times New Roman" w:cs="Times New Roman"/>
          <w:i/>
          <w:sz w:val="24"/>
          <w:szCs w:val="24"/>
          <w:lang w:val="en-US"/>
        </w:rPr>
        <w:t>Hugo Obermaier</w:t>
      </w:r>
      <w:r w:rsidR="0096639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истраживачког гранта за 2018. годину </w:t>
      </w:r>
      <w:r w:rsidR="0096639C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самостални пројекат </w:t>
      </w:r>
      <w:r w:rsidR="0096639C">
        <w:rPr>
          <w:rFonts w:ascii="Times New Roman" w:hAnsi="Times New Roman" w:cs="Times New Roman"/>
          <w:sz w:val="24"/>
          <w:szCs w:val="24"/>
          <w:lang w:val="sr-Cyrl-RS"/>
        </w:rPr>
        <w:t xml:space="preserve">археолошких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истраживања пећине Меча Дупка у Церју. </w:t>
      </w:r>
    </w:p>
    <w:p w:rsidR="0096639C" w:rsidRDefault="00BC51B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Сенка Плавшић </w:t>
      </w:r>
      <w:r w:rsidR="00F20C52">
        <w:rPr>
          <w:rFonts w:ascii="Times New Roman" w:hAnsi="Times New Roman" w:cs="Times New Roman"/>
          <w:sz w:val="24"/>
          <w:szCs w:val="24"/>
          <w:lang w:val="sr-Cyrl-RS"/>
        </w:rPr>
        <w:t xml:space="preserve">Гогић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бави се проучавањем 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 xml:space="preserve">начина 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живот</w:t>
      </w:r>
      <w:r w:rsidR="00B14B0D">
        <w:rPr>
          <w:rFonts w:ascii="Times New Roman" w:hAnsi="Times New Roman" w:cs="Times New Roman"/>
          <w:sz w:val="24"/>
          <w:szCs w:val="24"/>
          <w:lang w:val="en-US"/>
        </w:rPr>
        <w:t>а палеолитских заједница, прева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>сх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>одно просторном организацијом њихових станишта, као и анализом артефаката од окресаног камена из свих периода ране праисторије. Самостални је аутор два, а коаутор шест научних радова, публикованих у домаћим и страним часописима (</w:t>
      </w:r>
      <w:r w:rsidRPr="0096639C">
        <w:rPr>
          <w:rFonts w:ascii="Times New Roman" w:hAnsi="Times New Roman" w:cs="Times New Roman"/>
          <w:i/>
          <w:sz w:val="24"/>
          <w:szCs w:val="24"/>
          <w:lang w:val="en-US"/>
        </w:rPr>
        <w:t>Гласник С</w:t>
      </w:r>
      <w:r w:rsidR="0096639C" w:rsidRPr="0096639C">
        <w:rPr>
          <w:rFonts w:ascii="Times New Roman" w:hAnsi="Times New Roman" w:cs="Times New Roman"/>
          <w:i/>
          <w:sz w:val="24"/>
          <w:szCs w:val="24"/>
          <w:lang w:val="sr-Cyrl-RS"/>
        </w:rPr>
        <w:t>рпског археолошког друштва</w:t>
      </w:r>
      <w:r w:rsidRPr="0096639C">
        <w:rPr>
          <w:rFonts w:ascii="Times New Roman" w:hAnsi="Times New Roman" w:cs="Times New Roman"/>
          <w:i/>
          <w:sz w:val="24"/>
          <w:szCs w:val="24"/>
          <w:lang w:val="en-US"/>
        </w:rPr>
        <w:t>, Зборник Народног музеја</w:t>
      </w:r>
      <w:r w:rsidR="0096639C" w:rsidRPr="0096639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Београду</w:t>
      </w:r>
      <w:r w:rsidRPr="009663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639C">
        <w:rPr>
          <w:rStyle w:val="Emphasis"/>
        </w:rPr>
        <w:t>Quartär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6639C">
        <w:rPr>
          <w:rFonts w:ascii="Times New Roman" w:hAnsi="Times New Roman" w:cs="Times New Roman"/>
          <w:i/>
          <w:sz w:val="24"/>
          <w:szCs w:val="24"/>
          <w:lang w:val="en-US"/>
        </w:rPr>
        <w:t xml:space="preserve">Journal of Palaeolithic Archaeology, </w:t>
      </w:r>
      <w:r w:rsidR="0096639C">
        <w:rPr>
          <w:rFonts w:ascii="Times New Roman" w:hAnsi="Times New Roman" w:cs="Times New Roman"/>
          <w:i/>
          <w:sz w:val="24"/>
          <w:szCs w:val="24"/>
          <w:lang w:val="sr-Latn-RS"/>
        </w:rPr>
        <w:t>Quaternary International</w:t>
      </w:r>
      <w:r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</w:p>
    <w:p w:rsidR="0096639C" w:rsidRDefault="0096639C" w:rsidP="0096639C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2. Преглед и мишљење о досадашњем научном раду</w:t>
      </w:r>
    </w:p>
    <w:p w:rsidR="008603C6" w:rsidRDefault="008603C6" w:rsidP="00B14B0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03C6">
        <w:rPr>
          <w:rFonts w:ascii="Times New Roman" w:hAnsi="Times New Roman" w:cs="Times New Roman"/>
          <w:sz w:val="24"/>
          <w:szCs w:val="24"/>
          <w:lang w:val="sr-Cyrl-CS"/>
        </w:rPr>
        <w:t>У свом досадашњем научном раду, др Сенка Плавшић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Гогић</w:t>
      </w:r>
      <w:r w:rsidR="00B14B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>се бавила просторном и технолошком анализом окресаних камених артефаката и системом насељавања</w:t>
      </w:r>
      <w:r w:rsidR="00B14B0D" w:rsidRPr="00BC51B0">
        <w:rPr>
          <w:rFonts w:ascii="Times New Roman" w:hAnsi="Times New Roman" w:cs="Times New Roman"/>
          <w:sz w:val="24"/>
          <w:szCs w:val="24"/>
          <w:lang w:val="en-US"/>
        </w:rPr>
        <w:t xml:space="preserve"> палеолитских з</w:t>
      </w:r>
      <w:r w:rsidR="00B14B0D">
        <w:rPr>
          <w:rFonts w:ascii="Times New Roman" w:hAnsi="Times New Roman" w:cs="Times New Roman"/>
          <w:sz w:val="24"/>
          <w:szCs w:val="24"/>
          <w:lang w:val="en-US"/>
        </w:rPr>
        <w:t>аједн</w:t>
      </w:r>
      <w:r w:rsidR="00B14B0D" w:rsidRPr="00B14B0D">
        <w:rPr>
          <w:rFonts w:ascii="Times New Roman" w:hAnsi="Times New Roman" w:cs="Times New Roman"/>
          <w:sz w:val="24"/>
          <w:szCs w:val="24"/>
          <w:lang w:val="en-US"/>
        </w:rPr>
        <w:t>ица на централном Балкану</w:t>
      </w:r>
      <w:r w:rsidR="00B14B0D" w:rsidRPr="00B14B0D">
        <w:rPr>
          <w:rFonts w:ascii="Times New Roman" w:hAnsi="Times New Roman" w:cs="Times New Roman"/>
          <w:sz w:val="24"/>
          <w:szCs w:val="24"/>
          <w:lang w:val="sr-Cyrl-RS"/>
        </w:rPr>
        <w:t>, дко се у својој докторској дисертацији (</w:t>
      </w:r>
      <w:r w:rsidR="00B14B0D" w:rsidRPr="00B14B0D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B14B0D" w:rsidRPr="00B14B0D">
        <w:rPr>
          <w:rFonts w:ascii="Times New Roman" w:hAnsi="Times New Roman" w:cs="Times New Roman"/>
          <w:sz w:val="24"/>
          <w:szCs w:val="24"/>
          <w:lang w:val="sr-Cyrl-RS"/>
        </w:rPr>
        <w:t>Бихевиорална модерност у организацији пећинских станишта из средњег и горњег палеолита на централном Балкану</w:t>
      </w:r>
      <w:r w:rsidR="00B14B0D" w:rsidRPr="00B14B0D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B14B0D" w:rsidRPr="00B14B0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 xml:space="preserve"> посветила проучавању</w:t>
      </w:r>
      <w:r w:rsidRPr="008603C6">
        <w:rPr>
          <w:rFonts w:ascii="Times New Roman" w:hAnsi="Times New Roman" w:cs="Times New Roman"/>
          <w:sz w:val="24"/>
          <w:szCs w:val="24"/>
          <w:lang w:val="sr-Cyrl-CS"/>
        </w:rPr>
        <w:t xml:space="preserve"> разлика у просторној организацији станишта у средњем и горњем палеолиту на централном Балкану.  Бавећи се овом проблематиком она је остварила веома значајне резултате. Показала је да</w:t>
      </w:r>
      <w:r w:rsidR="00B14B0D">
        <w:rPr>
          <w:rFonts w:ascii="Times New Roman" w:hAnsi="Times New Roman" w:cs="Times New Roman"/>
          <w:sz w:val="24"/>
          <w:szCs w:val="24"/>
          <w:lang w:val="sr-Cyrl-CS"/>
        </w:rPr>
        <w:t xml:space="preserve"> је насељавање у пећинама било организовано (структурирано) не само у горњем већ и у средњем палеолиту </w:t>
      </w:r>
      <w:r w:rsidRPr="008603C6">
        <w:rPr>
          <w:rFonts w:ascii="Times New Roman" w:hAnsi="Times New Roman" w:cs="Times New Roman"/>
          <w:sz w:val="24"/>
          <w:szCs w:val="24"/>
          <w:lang w:val="sr-Cyrl-CS"/>
        </w:rPr>
        <w:t xml:space="preserve">и потврдила да </w:t>
      </w:r>
      <w:r w:rsidR="00B14B0D">
        <w:rPr>
          <w:rFonts w:ascii="Times New Roman" w:hAnsi="Times New Roman" w:cs="Times New Roman"/>
          <w:sz w:val="24"/>
          <w:szCs w:val="24"/>
          <w:lang w:val="sr-Cyrl-CS"/>
        </w:rPr>
        <w:t>се појава просторно издиференцираних зона активности не везује само за тзв. „модерно понашање“ у раном горњем палеолиту.</w:t>
      </w:r>
      <w:r w:rsidRPr="008603C6">
        <w:rPr>
          <w:rFonts w:ascii="Times New Roman" w:hAnsi="Times New Roman" w:cs="Times New Roman"/>
          <w:sz w:val="24"/>
          <w:szCs w:val="24"/>
          <w:lang w:val="sr-Cyrl-CS"/>
        </w:rPr>
        <w:t xml:space="preserve"> Самим тим она је значајно допринела разумевању прелаза из средњег у горњи палеолит на Балкану, што представља једну од главних тема у проучавању ране европске праисторије. У радовима у којима је била коаутор, њен ауторски допринос је јасно видљив. </w:t>
      </w:r>
    </w:p>
    <w:p w:rsidR="008603C6" w:rsidRDefault="00B14B0D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Међу </w:t>
      </w:r>
      <w:r w:rsidR="00BB244B">
        <w:rPr>
          <w:rFonts w:ascii="Times New Roman" w:hAnsi="Times New Roman" w:cs="Times New Roman"/>
          <w:sz w:val="24"/>
          <w:szCs w:val="24"/>
          <w:lang w:val="sr-Cyrl-CS"/>
        </w:rPr>
        <w:t xml:space="preserve">објављеним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радовима</w:t>
      </w:r>
      <w:r w:rsidR="008603C6">
        <w:rPr>
          <w:rFonts w:ascii="Times New Roman" w:hAnsi="Times New Roman" w:cs="Times New Roman"/>
          <w:sz w:val="24"/>
          <w:szCs w:val="24"/>
          <w:lang w:val="sr-Cyrl-CS"/>
        </w:rPr>
        <w:t xml:space="preserve"> издвајамо следеће </w:t>
      </w:r>
      <w:r>
        <w:rPr>
          <w:rFonts w:ascii="Times New Roman" w:hAnsi="Times New Roman" w:cs="Times New Roman"/>
          <w:sz w:val="24"/>
          <w:szCs w:val="24"/>
          <w:lang w:val="sr-Cyrl-CS"/>
        </w:rPr>
        <w:t>публикације</w:t>
      </w:r>
      <w:r w:rsidR="008603C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8603C6" w:rsidRPr="008603C6" w:rsidRDefault="00BB244B" w:rsidP="008603C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1. </w:t>
      </w:r>
      <w:r w:rsidR="008603C6" w:rsidRPr="008603C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Plavšić, S</w:t>
      </w:r>
      <w:r w:rsidR="008603C6" w:rsidRPr="008603C6">
        <w:rPr>
          <w:rFonts w:ascii="Times New Roman" w:hAnsi="Times New Roman" w:cs="Times New Roman"/>
          <w:sz w:val="24"/>
          <w:szCs w:val="24"/>
          <w:lang w:val="sr-Latn-BA"/>
        </w:rPr>
        <w:t xml:space="preserve">., &amp; Popović, P. (2019). The Gravettian site Meča Dupka (Serbia) and its regional context: Die Gravettien-Fundstelle Meča Dupka (Serbien) und ihr regionaler Kontext. </w:t>
      </w:r>
      <w:r w:rsidR="008603C6" w:rsidRPr="008603C6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 xml:space="preserve">Quartär–Internationales Jahrbuch zur Erforschung des Eiszeitalters und der Steinzeit </w:t>
      </w:r>
      <w:r w:rsidR="008603C6" w:rsidRPr="008603C6">
        <w:rPr>
          <w:rFonts w:ascii="Times New Roman" w:hAnsi="Times New Roman" w:cs="Times New Roman"/>
          <w:sz w:val="24"/>
          <w:szCs w:val="24"/>
          <w:lang w:val="sr-Latn-BA"/>
        </w:rPr>
        <w:t>66 , 155–175.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8603C6" w:rsidRPr="008603C6">
        <w:rPr>
          <w:rFonts w:ascii="Times New Roman" w:hAnsi="Times New Roman" w:cs="Times New Roman"/>
          <w:b/>
          <w:sz w:val="24"/>
          <w:szCs w:val="24"/>
          <w:lang w:val="sr-Cyrl-BA"/>
        </w:rPr>
        <w:t>М23)</w:t>
      </w:r>
    </w:p>
    <w:p w:rsidR="008603C6" w:rsidRDefault="00BB244B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раду су представљени</w:t>
      </w:r>
      <w:r w:rsidR="008603C6"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резултати истраживања локалитета Меча Дупка код Церја. У 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>њему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 xml:space="preserve"> су представљени резултати датовања и анализа остатака фауне и окресаних камених артефаката</w:t>
      </w:r>
      <w:r w:rsidR="008603C6"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из граветијенског слоја Мече Дупке. Анализе су показале да се у време раног граветијена на Балкану, јавља специфична индустрија 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>у којој су граветијенски типови артефаката заступљени у веома малом проценту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3059F">
        <w:rPr>
          <w:rFonts w:ascii="Times New Roman" w:hAnsi="Times New Roman" w:cs="Times New Roman"/>
          <w:sz w:val="24"/>
          <w:szCs w:val="24"/>
          <w:lang w:val="sr-Cyrl-BA"/>
        </w:rPr>
        <w:t xml:space="preserve">Палеолитске заједнице које су насељавале Мечу дупку ловиле су не само 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крупну фауну </w:t>
      </w:r>
      <w:r w:rsidR="00B3059F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>бизоне и коње</w:t>
      </w:r>
      <w:r w:rsidR="00B3059F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>већ и мање животиње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 – зеца и лисицу. </w:t>
      </w:r>
    </w:p>
    <w:p w:rsidR="005B6AF8" w:rsidRPr="008603C6" w:rsidRDefault="00BB244B" w:rsidP="005B6AF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B24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>Mihailović, D., Kuhn, S., Bogićević, K., Dimitrijević, V., Marín-Arroyo, A., Marković, J.,</w:t>
      </w:r>
      <w:r w:rsidR="005B6AF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Mercier, N., Mihailović, B., Morley, M., Radović, P., Rink, W., </w:t>
      </w:r>
      <w:r w:rsidR="005B6AF8" w:rsidRPr="008603C6">
        <w:rPr>
          <w:rFonts w:ascii="Times New Roman" w:hAnsi="Times New Roman" w:cs="Times New Roman"/>
          <w:b/>
          <w:bCs/>
          <w:sz w:val="24"/>
          <w:szCs w:val="24"/>
          <w:lang w:val="en-US"/>
        </w:rPr>
        <w:t>Plavšić, S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>., &amp; Roksandic, M.</w:t>
      </w:r>
      <w:r w:rsidR="005B6AF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>(2022). Connections between the Levant and the Balkans in the late Middle Pleistocene:</w:t>
      </w:r>
      <w:r w:rsidR="005B6AF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Archaeological findings from Velika and Mala Balanica Caves (Serbia). </w:t>
      </w:r>
      <w:r w:rsidR="005B6AF8" w:rsidRPr="008603C6">
        <w:rPr>
          <w:rFonts w:ascii="Times New Roman" w:hAnsi="Times New Roman" w:cs="Times New Roman"/>
          <w:bCs/>
          <w:i/>
          <w:sz w:val="24"/>
          <w:szCs w:val="24"/>
          <w:lang w:val="en-US"/>
        </w:rPr>
        <w:t>Journal of Human</w:t>
      </w:r>
      <w:r w:rsidR="005B6AF8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i/>
          <w:sz w:val="24"/>
          <w:szCs w:val="24"/>
          <w:lang w:val="en-US"/>
        </w:rPr>
        <w:t>Evolution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163, 103138. (</w:t>
      </w:r>
      <w:r w:rsidR="005B6AF8" w:rsidRPr="008603C6">
        <w:rPr>
          <w:rFonts w:ascii="Times New Roman" w:hAnsi="Times New Roman" w:cs="Times New Roman"/>
          <w:b/>
          <w:bCs/>
          <w:sz w:val="24"/>
          <w:szCs w:val="24"/>
          <w:lang w:val="en-US"/>
        </w:rPr>
        <w:t>M21)</w:t>
      </w:r>
    </w:p>
    <w:p w:rsidR="005B6AF8" w:rsidRPr="008603C6" w:rsidRDefault="005B6AF8" w:rsidP="005B6AF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У </w:t>
      </w:r>
      <w:r w:rsidR="00B3059F">
        <w:rPr>
          <w:rFonts w:ascii="Times New Roman" w:hAnsi="Times New Roman" w:cs="Times New Roman"/>
          <w:bCs/>
          <w:sz w:val="24"/>
          <w:szCs w:val="24"/>
          <w:lang w:val="sr-Cyrl-BA"/>
        </w:rPr>
        <w:t>р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аду </w:t>
      </w:r>
      <w:r w:rsidR="00B3059F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су 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>саопштени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резултати истраживања пећина Велика и Мала Баланица у Сићеву који се датују у </w:t>
      </w:r>
      <w:r w:rsidRPr="008603C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маринске изотопске стадијуме 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7-9 (</w:t>
      </w:r>
      <w:r w:rsidRPr="008603C6">
        <w:rPr>
          <w:rFonts w:ascii="Times New Roman" w:hAnsi="Times New Roman" w:cs="Times New Roman"/>
          <w:bCs/>
          <w:sz w:val="24"/>
          <w:szCs w:val="24"/>
          <w:lang w:val="en-US"/>
        </w:rPr>
        <w:t>MIS 7-9)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Археолошки налази показују елементе који су слични истовременим јабрудијенским елементима на Леванту, а не показују сличности са истовременим археолошким налазима из региона. У Великој Баланици, литички материјал констатован је у асоцијацији са великим ватриштем, а у овом слоју пронађени су и дентални фосилни остаци неандерталаца. Резултати овог рада показали су да 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>ј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е крајем средњег плеистоцена д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>ошло до популационих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померања и културн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>е трансмисије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између Балкана и југозападне Азије. 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У овој студији 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Сенка Плавшић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Гогић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је 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>обавила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просторну 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>из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горелих артефаката у Великој Баланици</w:t>
      </w:r>
      <w:r w:rsidR="00BB244B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што је омогућило да се јасно дефинишу ватришта у слоју 3 овог локалитета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:rsidR="005B6AF8" w:rsidRPr="008603C6" w:rsidRDefault="00BB244B" w:rsidP="005B6AF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Latn-BA"/>
        </w:rPr>
      </w:pPr>
      <w:r w:rsidRPr="00BB24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Antić, A., Marković, S.B., Marković, R.S., Cai, B., Nešić, D., Tomić, N., Mihailović, D., </w:t>
      </w:r>
      <w:r w:rsidR="005B6AF8" w:rsidRPr="008603C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Plavšić, S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., Radakovic, M.G., Radivojević, A. &amp; Sotirovski, D., (2022). Towards Sustainable Karst-Based Geotourism of the Mount Kalafat in Southeastern Serbia. </w:t>
      </w:r>
      <w:r w:rsidR="005B6AF8" w:rsidRPr="008603C6">
        <w:rPr>
          <w:rFonts w:ascii="Times New Roman" w:hAnsi="Times New Roman" w:cs="Times New Roman"/>
          <w:bCs/>
          <w:i/>
          <w:sz w:val="24"/>
          <w:szCs w:val="24"/>
          <w:lang w:val="sr-Latn-BA"/>
        </w:rPr>
        <w:t>Geoheritage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Latn-BA"/>
        </w:rPr>
        <w:t>, 14(1), pp.1-20. (</w:t>
      </w:r>
      <w:r w:rsidR="005B6AF8" w:rsidRPr="008603C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M22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Latn-BA"/>
        </w:rPr>
        <w:t>)</w:t>
      </w:r>
    </w:p>
    <w:p w:rsidR="005B6AF8" w:rsidRPr="008603C6" w:rsidRDefault="00BB244B" w:rsidP="005B6AF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>Овим радом су обухваћена палеолитска археолошка налазишта</w:t>
      </w:r>
      <w:r w:rsidR="00DA59A7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на подручју Калафата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која имају туристички потенцијал. Примењен је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М-ГАМ 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>моделе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(</w:t>
      </w:r>
      <w:r w:rsidR="005B6AF8" w:rsidRPr="00DA59A7">
        <w:rPr>
          <w:rFonts w:ascii="Times New Roman" w:hAnsi="Times New Roman" w:cs="Times New Roman"/>
          <w:bCs/>
          <w:i/>
          <w:sz w:val="24"/>
          <w:szCs w:val="24"/>
          <w:lang w:val="sr-Cyrl-BA"/>
        </w:rPr>
        <w:t>modifed geosite assessment model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) којом је еваулирано пет пећина. Њихов потенцијал за геотуризам је представљен кроз спелеологију, палеоклиму и археологију. Предложено је формирање тематског парка </w:t>
      </w:r>
      <w:r w:rsidR="00DA59A7">
        <w:rPr>
          <w:rFonts w:ascii="Times New Roman" w:hAnsi="Times New Roman" w:cs="Times New Roman"/>
          <w:bCs/>
          <w:sz w:val="24"/>
          <w:szCs w:val="24"/>
          <w:lang w:val="sr-Cyrl-BA"/>
        </w:rPr>
        <w:t>у циљу заштите и презентације пећина и археолошких налазишта у пећинама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Сенка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>Плавшић</w:t>
      </w:r>
      <w:r w:rsidR="00DA59A7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Гогић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је </w:t>
      </w:r>
      <w:r w:rsidR="00DA59A7">
        <w:rPr>
          <w:rFonts w:ascii="Times New Roman" w:hAnsi="Times New Roman" w:cs="Times New Roman"/>
          <w:bCs/>
          <w:sz w:val="24"/>
          <w:szCs w:val="24"/>
          <w:lang w:val="sr-Cyrl-BA"/>
        </w:rPr>
        <w:t>у раду приказала археолошки значај и туристички потенцијал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DA59A7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пећине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Меча Дупка</w:t>
      </w:r>
      <w:r w:rsidR="00DA59A7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коју је имала прилике да истражује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:rsidR="005B6AF8" w:rsidRPr="008603C6" w:rsidRDefault="00BB244B" w:rsidP="005B6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244B">
        <w:rPr>
          <w:rFonts w:ascii="Times New Roman" w:hAnsi="Times New Roman" w:cs="Times New Roman"/>
          <w:b/>
          <w:sz w:val="24"/>
          <w:szCs w:val="24"/>
          <w:lang w:val="sr-Cyrl-RS"/>
        </w:rPr>
        <w:t>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Mihailović, D., Milošević, S., Blackwell, B.A., Mercier, N., Mentzer, S.M., Miller, C.E.,Morley, M.W., Bogičević, K., Đurić, D., Marković, J., Mihailović, B.,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>Dragosavac, S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="005B6AF8" w:rsidRPr="008603C6">
        <w:rPr>
          <w:rFonts w:ascii="Times New Roman" w:hAnsi="Times New Roman" w:cs="Times New Roman"/>
          <w:b/>
          <w:sz w:val="24"/>
          <w:szCs w:val="24"/>
          <w:lang w:val="en-US"/>
        </w:rPr>
        <w:t>Plavšić, S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>., Skinner, A.R., Chaity I.L.C., Huang, Y.E.W.,Chu, S., Nenadić, D., Radović, P., Lindal, J. and Roksandić, M. (202</w:t>
      </w:r>
      <w:r w:rsidR="005B6AF8" w:rsidRPr="008603C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). Neanderthal settlement of the Central Balkans during MIS 5: Evidence from Pešturina Cave, Serbia. </w:t>
      </w:r>
      <w:r w:rsidR="005B6AF8" w:rsidRPr="008603C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Quaternary International 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>610: 1-19.</w:t>
      </w:r>
      <w:r w:rsidR="005B6AF8" w:rsidRPr="008603C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hyperlink r:id="rId6" w:history="1">
        <w:r w:rsidR="005B6AF8" w:rsidRPr="008603C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https://doi.org/10.1016/j.quaint.2021.09.003</w:t>
        </w:r>
      </w:hyperlink>
      <w:r w:rsidR="005B6AF8" w:rsidRPr="008603C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 </w:t>
      </w:r>
      <w:r w:rsidR="005B6AF8" w:rsidRPr="008603C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(М23)</w:t>
      </w:r>
    </w:p>
    <w:p w:rsidR="005B6AF8" w:rsidRPr="008603C6" w:rsidRDefault="005B6AF8" w:rsidP="005B6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8603C6">
        <w:rPr>
          <w:rFonts w:ascii="Times New Roman" w:hAnsi="Times New Roman" w:cs="Times New Roman"/>
          <w:sz w:val="24"/>
          <w:szCs w:val="24"/>
          <w:lang w:val="sr-Cyrl-BA"/>
        </w:rPr>
        <w:t>овом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раду представљени су резултати истраживања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 xml:space="preserve"> слоја 4 на локалитету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Пештурина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 xml:space="preserve"> у селу Јелашница код Ниша. Налазиште је датовано у 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>маринск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изотопск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стадијум 5 (</w:t>
      </w:r>
      <w:r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MIS 5). </w:t>
      </w:r>
      <w:r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Анализом литичких налаза и фауне утврђено је да се 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ради о привременом ловачком кампу неандерталаца, који се везује за шарентијен централне Европе. Рад се бавио популационим померањима, мобилности и технолошком варијабилности у раном средњем палеолиту централне и југоисточне Европе. Сенка Плавшић је 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>просторну анализу литичких налаза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 xml:space="preserve"> што је омогућило реконструкцију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зон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603C6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на локалитету.</w:t>
      </w:r>
    </w:p>
    <w:p w:rsidR="005B6AF8" w:rsidRPr="008603C6" w:rsidRDefault="00BB244B" w:rsidP="005B6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24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6AF8" w:rsidRPr="008603C6">
        <w:rPr>
          <w:rFonts w:ascii="Times New Roman" w:hAnsi="Times New Roman" w:cs="Times New Roman"/>
          <w:bCs/>
          <w:sz w:val="24"/>
          <w:szCs w:val="24"/>
          <w:lang w:val="en-US"/>
        </w:rPr>
        <w:t>Dragosavac, S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B6AF8" w:rsidRPr="008603C6">
        <w:rPr>
          <w:rFonts w:ascii="Times New Roman" w:hAnsi="Times New Roman" w:cs="Times New Roman"/>
          <w:b/>
          <w:sz w:val="24"/>
          <w:szCs w:val="24"/>
          <w:lang w:val="en-US"/>
        </w:rPr>
        <w:t>Plavšić, S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B6AF8" w:rsidRPr="008603C6">
        <w:rPr>
          <w:rFonts w:ascii="Times New Roman" w:hAnsi="Times New Roman" w:cs="Times New Roman"/>
          <w:sz w:val="24"/>
          <w:szCs w:val="24"/>
          <w:lang w:val="sr-Latn-RS"/>
        </w:rPr>
        <w:t xml:space="preserve">and 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>Radović P. (2021).The impact of the Campanian Ignibrite (CI) eruption on Paleolithic Settlement patterns in the central Balkans.  In S. Babić (ed.).</w:t>
      </w:r>
      <w:r w:rsidR="005B6AF8" w:rsidRPr="008603C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Archaeology of Crisis</w:t>
      </w:r>
      <w:r w:rsidR="005B6AF8" w:rsidRPr="008603C6">
        <w:rPr>
          <w:rFonts w:ascii="Times New Roman" w:hAnsi="Times New Roman" w:cs="Times New Roman"/>
          <w:sz w:val="24"/>
          <w:szCs w:val="24"/>
          <w:lang w:val="en-US"/>
        </w:rPr>
        <w:t>. Belgrade: Faculty of Philosophy, University of Belgrade. pp. 25-42.</w:t>
      </w:r>
      <w:r w:rsidR="005B6AF8" w:rsidRPr="008603C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B6AF8" w:rsidRPr="008603C6">
        <w:rPr>
          <w:rFonts w:ascii="Times New Roman" w:hAnsi="Times New Roman" w:cs="Times New Roman"/>
          <w:b/>
          <w:sz w:val="24"/>
          <w:szCs w:val="24"/>
          <w:lang w:val="sr-Cyrl-RS"/>
        </w:rPr>
        <w:t>(М14)</w:t>
      </w:r>
    </w:p>
    <w:p w:rsidR="005B6AF8" w:rsidRDefault="005B6AF8" w:rsidP="005B6AF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603C6">
        <w:rPr>
          <w:rFonts w:ascii="Times New Roman" w:hAnsi="Times New Roman" w:cs="Times New Roman"/>
          <w:bCs/>
          <w:sz w:val="24"/>
          <w:szCs w:val="24"/>
          <w:lang w:val="sr-Cyrl-RS"/>
        </w:rPr>
        <w:t>Рад се бави проблемом утицаја ерупције вулкана на Флегрејским пољима (пре 39 000 година) на обрасце насељавања палеолитскоих заједница на централном Балкану. Примењена је биваријантна (</w:t>
      </w:r>
      <w:r w:rsidRPr="008603C6">
        <w:rPr>
          <w:rFonts w:ascii="Times New Roman" w:hAnsi="Times New Roman" w:cs="Times New Roman"/>
          <w:bCs/>
          <w:sz w:val="24"/>
          <w:szCs w:val="24"/>
          <w:lang w:val="en-US"/>
        </w:rPr>
        <w:t>WABI)</w:t>
      </w:r>
      <w:r w:rsidRPr="008603C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8603C6">
        <w:rPr>
          <w:rFonts w:ascii="Times New Roman" w:hAnsi="Times New Roman" w:cs="Times New Roman"/>
          <w:bCs/>
          <w:sz w:val="24"/>
          <w:szCs w:val="24"/>
          <w:lang w:val="sr-Cyrl-RS"/>
        </w:rPr>
        <w:t>и мултиваријантна статистичка метода (</w:t>
      </w:r>
      <w:r w:rsidRPr="008603C6">
        <w:rPr>
          <w:rFonts w:ascii="Times New Roman" w:hAnsi="Times New Roman" w:cs="Times New Roman"/>
          <w:bCs/>
          <w:sz w:val="24"/>
          <w:szCs w:val="24"/>
          <w:lang w:val="sr-Latn-RS"/>
        </w:rPr>
        <w:t>PCA</w:t>
      </w:r>
      <w:r w:rsidRPr="008603C6">
        <w:rPr>
          <w:rFonts w:ascii="Times New Roman" w:hAnsi="Times New Roman" w:cs="Times New Roman"/>
          <w:bCs/>
          <w:sz w:val="24"/>
          <w:szCs w:val="24"/>
          <w:lang w:val="sr-Cyrl-RS"/>
        </w:rPr>
        <w:t>) како би се упоредили локалитети датовани у период пре и након ерупције, ради реконструкције модела насељавања. Резултати анализа показали су да се обрасци насељавања палеолитских заједница на централном Балкану мењају након ерупције. Заједнице у овом периоду су мобилније и користе резиденцијални модел насељавања који је подразумевао честу промену места станишта.</w:t>
      </w:r>
    </w:p>
    <w:p w:rsidR="008603C6" w:rsidRPr="008603C6" w:rsidRDefault="00BB244B" w:rsidP="008603C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6. </w:t>
      </w:r>
      <w:r w:rsidR="008603C6" w:rsidRPr="008603C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Плавшић С.</w:t>
      </w:r>
      <w:r w:rsidR="008603C6" w:rsidRPr="008603C6">
        <w:rPr>
          <w:rFonts w:ascii="Times New Roman" w:hAnsi="Times New Roman" w:cs="Times New Roman"/>
          <w:sz w:val="24"/>
          <w:szCs w:val="24"/>
          <w:lang w:val="sr-Latn-BA"/>
        </w:rPr>
        <w:t>, (2017). Анализа оријентације артефаката из Велике Баланице</w:t>
      </w:r>
      <w:r w:rsidR="008603C6" w:rsidRPr="008603C6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>, Зборник Народног музеја – серија: археологија</w:t>
      </w:r>
      <w:r w:rsidR="008603C6" w:rsidRPr="008603C6">
        <w:rPr>
          <w:rFonts w:ascii="Times New Roman" w:hAnsi="Times New Roman" w:cs="Times New Roman"/>
          <w:sz w:val="24"/>
          <w:szCs w:val="24"/>
          <w:lang w:val="sr-Latn-BA"/>
        </w:rPr>
        <w:t xml:space="preserve"> 23/1, 57 – 70. 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8603C6" w:rsidRPr="008603C6">
        <w:rPr>
          <w:rFonts w:ascii="Times New Roman" w:hAnsi="Times New Roman" w:cs="Times New Roman"/>
          <w:b/>
          <w:sz w:val="24"/>
          <w:szCs w:val="24"/>
          <w:lang w:val="sr-Cyrl-BA"/>
        </w:rPr>
        <w:t>М51)</w:t>
      </w:r>
    </w:p>
    <w:p w:rsidR="008603C6" w:rsidRPr="008603C6" w:rsidRDefault="008603C6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У овом раду представљена је анализа оријентације артефаката из слоја 3 у Великој Баланици. Најпре су предочена начела анализе и параметри за корекцију када се анализа примењује након ископавања. Потом је сама анализа примењена на налазима из слоја 3. 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>Најпре су анализирани планови на којима је приказана дистрибуција артефаката који су констатовани</w:t>
      </w:r>
      <w:r w:rsidRPr="008603C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3059F" w:rsidRPr="00B3059F">
        <w:rPr>
          <w:rFonts w:ascii="Times New Roman" w:hAnsi="Times New Roman" w:cs="Times New Roman"/>
          <w:i/>
          <w:sz w:val="24"/>
          <w:szCs w:val="24"/>
          <w:lang w:val="en-US"/>
        </w:rPr>
        <w:t>in situ</w:t>
      </w:r>
      <w:r w:rsidR="00B3059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8603C6">
        <w:rPr>
          <w:rFonts w:ascii="Times New Roman" w:hAnsi="Times New Roman" w:cs="Times New Roman"/>
          <w:sz w:val="24"/>
          <w:szCs w:val="24"/>
          <w:lang w:val="sr-Cyrl-BA"/>
        </w:rPr>
        <w:t>Анализа је показала да налази у слоју 3 у Великој Баланици не показују преференцијалну оријентацију, односно на археолошки матрикс у слоју 3 није деловао јак постдепозициони процес који је утицао на просторни интегритет налазишта.</w:t>
      </w:r>
    </w:p>
    <w:p w:rsidR="008603C6" w:rsidRPr="008603C6" w:rsidRDefault="00BB244B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24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7.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603C6" w:rsidRPr="008603C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Плавшић С</w:t>
      </w:r>
      <w:r w:rsidR="008603C6" w:rsidRPr="008603C6">
        <w:rPr>
          <w:rFonts w:ascii="Times New Roman" w:hAnsi="Times New Roman" w:cs="Times New Roman"/>
          <w:sz w:val="24"/>
          <w:szCs w:val="24"/>
          <w:lang w:val="sr-Latn-BA"/>
        </w:rPr>
        <w:t xml:space="preserve">., (2015). Анализа просторне дистрибуције горелих артефаката и зона горења у слоју 3 Велике Баланице, </w:t>
      </w:r>
      <w:r w:rsidR="008603C6" w:rsidRPr="008603C6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>Гласник Српског археолошког друштва</w:t>
      </w:r>
      <w:r w:rsidR="008603C6" w:rsidRPr="008603C6">
        <w:rPr>
          <w:rFonts w:ascii="Times New Roman" w:hAnsi="Times New Roman" w:cs="Times New Roman"/>
          <w:sz w:val="24"/>
          <w:szCs w:val="24"/>
          <w:lang w:val="sr-Latn-BA"/>
        </w:rPr>
        <w:t xml:space="preserve"> 31, 7 – 38. </w:t>
      </w:r>
      <w:r w:rsidR="008603C6" w:rsidRPr="008603C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8603C6" w:rsidRPr="008603C6">
        <w:rPr>
          <w:rFonts w:ascii="Times New Roman" w:hAnsi="Times New Roman" w:cs="Times New Roman"/>
          <w:b/>
          <w:sz w:val="24"/>
          <w:szCs w:val="24"/>
          <w:lang w:val="sr-Cyrl-BA"/>
        </w:rPr>
        <w:t>М51)</w:t>
      </w:r>
    </w:p>
    <w:p w:rsidR="008603C6" w:rsidRDefault="008603C6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603C6">
        <w:rPr>
          <w:rFonts w:ascii="Times New Roman" w:hAnsi="Times New Roman" w:cs="Times New Roman"/>
          <w:sz w:val="24"/>
          <w:szCs w:val="24"/>
          <w:lang w:val="sr-Cyrl-BA"/>
        </w:rPr>
        <w:t>Овај рад представља резултате анализе просторне дистрибуције горелих артефаката на основу којих су дефинисане зоне горења у слоју 3 у Великој Баланици. У раду су најпре анализирани литички налази како би се утврдио степен горења. Потом су горели артефакати плотирани у квадратну мрежу локалитета и на основу њихове дистрибуције дефинисане су зоне горења. Показало се да на локалитету у слоју 3 постоји најмање једна а могуће и до три различите зоне горења. У централном делу ове зоне обављане су различите активности док се у североисточном делу зоне горења највероватније налазио простор за спавање.</w:t>
      </w:r>
    </w:p>
    <w:p w:rsidR="00FD06D2" w:rsidRPr="00FD06D2" w:rsidRDefault="00BB244B" w:rsidP="00FD06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8. </w:t>
      </w:r>
      <w:r w:rsidR="00FD06D2" w:rsidRPr="00FD06D2">
        <w:rPr>
          <w:rFonts w:ascii="Times New Roman" w:hAnsi="Times New Roman" w:cs="Times New Roman"/>
          <w:b/>
          <w:sz w:val="24"/>
          <w:szCs w:val="24"/>
          <w:lang w:val="sr-Cyrl-BA"/>
        </w:rPr>
        <w:t>Plavšić, S.,</w:t>
      </w:r>
      <w:r w:rsidR="00FD06D2" w:rsidRPr="00FD06D2">
        <w:rPr>
          <w:rFonts w:ascii="Times New Roman" w:hAnsi="Times New Roman" w:cs="Times New Roman"/>
          <w:sz w:val="24"/>
          <w:szCs w:val="24"/>
          <w:lang w:val="sr-Cyrl-BA"/>
        </w:rPr>
        <w:t xml:space="preserve"> Dragosavac, S. and Mihailović B. (2020). Where’s the Fire? Detection of Combustions Features and Analysis of Hearth-Centered Activity Areas with Lithics Analysis form the Aurignacian in Šalitrena pećina, Serbia. Journal of Paleolithic Archaeology 3(S16):1-27. DOI: 10.1007/s41982-020-00061-6   </w:t>
      </w:r>
      <w:r w:rsidR="00FD06D2" w:rsidRPr="00FD06D2">
        <w:rPr>
          <w:rFonts w:ascii="Times New Roman" w:hAnsi="Times New Roman" w:cs="Times New Roman"/>
          <w:b/>
          <w:sz w:val="24"/>
          <w:szCs w:val="24"/>
          <w:lang w:val="sr-Cyrl-BA"/>
        </w:rPr>
        <w:t>(М33)</w:t>
      </w:r>
    </w:p>
    <w:p w:rsidR="00FD06D2" w:rsidRPr="008603C6" w:rsidRDefault="00FD06D2" w:rsidP="00FD06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питању је рад који је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представљен на конгресу Међународне уније за праисторију и протоисторију (</w:t>
      </w:r>
      <w:r>
        <w:rPr>
          <w:rFonts w:ascii="Times New Roman" w:hAnsi="Times New Roman" w:cs="Times New Roman"/>
          <w:sz w:val="24"/>
          <w:szCs w:val="24"/>
          <w:lang w:val="en-US"/>
        </w:rPr>
        <w:t>UISPP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одржан у Паризу 2018. године. Радови са скупа су објављени у часопису </w:t>
      </w:r>
      <w:r w:rsidRPr="00FD06D2">
        <w:rPr>
          <w:rFonts w:ascii="Times New Roman" w:hAnsi="Times New Roman" w:cs="Times New Roman"/>
          <w:i/>
          <w:sz w:val="24"/>
          <w:szCs w:val="24"/>
          <w:lang w:val="en-US"/>
        </w:rPr>
        <w:t>Journal of Palaeolithic Archaeology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D06D2">
        <w:rPr>
          <w:rFonts w:ascii="Times New Roman" w:hAnsi="Times New Roman" w:cs="Times New Roman"/>
          <w:sz w:val="24"/>
          <w:szCs w:val="24"/>
          <w:lang w:val="sr-Cyrl-BA"/>
        </w:rPr>
        <w:t>У раду</w:t>
      </w:r>
      <w:r w:rsidR="00BB244B">
        <w:rPr>
          <w:rFonts w:ascii="Times New Roman" w:hAnsi="Times New Roman" w:cs="Times New Roman"/>
          <w:sz w:val="24"/>
          <w:szCs w:val="24"/>
          <w:lang w:val="sr-Cyrl-BA"/>
        </w:rPr>
        <w:t xml:space="preserve"> су представљени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D06D2">
        <w:rPr>
          <w:rFonts w:ascii="Times New Roman" w:hAnsi="Times New Roman" w:cs="Times New Roman"/>
          <w:sz w:val="24"/>
          <w:szCs w:val="24"/>
          <w:lang w:val="sr-Cyrl-BA"/>
        </w:rPr>
        <w:t>резултати просторне анализе артефаката из орињасијенског слоја Шалитрене пећине, која је предузета са циљем да се реконструишу активности чланова заједнице око ватришта. Најпре су у раду упоређени резултати просторне анализе са реалном ситуацијом на терену, чиме је установљено да се на локалитету налазе два ватришта и једна зона секундарне акумулације отпада. Потом је даљом технолошком анализом материјала у различитим зонама око зона горења анализирано само понашање заједница око ватришта. Утврђено је да је на станишту у време формирања орињасијенског слоја постојала комплексна организација станишта која је подразумевала обављање различитих активности око ватре као и чишћење станишта. Овакав образац понашања може се везати и за друга орињасијенска станишта у региону.</w:t>
      </w:r>
    </w:p>
    <w:p w:rsidR="008603C6" w:rsidRPr="00B14B0D" w:rsidRDefault="007779CF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Педагошки рад</w:t>
      </w:r>
      <w:r w:rsidR="00B14B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>и ангажовање у развоју наставе</w:t>
      </w:r>
    </w:p>
    <w:p w:rsidR="00B14B0D" w:rsidRPr="000C40C3" w:rsidRDefault="007779CF" w:rsidP="007779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Током докторских студија др Сенка Плавшић Гогић била је ангажована као докторанд у настави на више курсева: на обавезном курсу</w:t>
      </w:r>
      <w:r w:rsidRPr="000C40C3">
        <w:rPr>
          <w:rFonts w:ascii="Times New Roman" w:hAnsi="Times New Roman" w:cs="Times New Roman"/>
          <w:sz w:val="24"/>
          <w:szCs w:val="24"/>
          <w:lang w:val="sr-Cyrl-RS"/>
        </w:rPr>
        <w:t xml:space="preserve"> „Археологија палеолита и мезолита“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на изборним курсевима </w:t>
      </w:r>
      <w:r w:rsidRPr="000C40C3">
        <w:rPr>
          <w:rFonts w:ascii="Times New Roman" w:hAnsi="Times New Roman" w:cs="Times New Roman"/>
          <w:sz w:val="24"/>
          <w:szCs w:val="24"/>
          <w:lang w:val="sr-Cyrl-RS"/>
        </w:rPr>
        <w:t>Насељавање и економија у палеолиту и мезолиту“, „Културне трансформације и интеракције у раној европској присторији“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C40C3">
        <w:rPr>
          <w:rFonts w:ascii="Times New Roman" w:hAnsi="Times New Roman" w:cs="Times New Roman"/>
          <w:sz w:val="24"/>
          <w:szCs w:val="24"/>
          <w:lang w:val="sr-Cyrl-RS"/>
        </w:rPr>
        <w:t xml:space="preserve"> "Неолитизација Балканског полуострва"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0C40C3">
        <w:rPr>
          <w:rFonts w:ascii="Times New Roman" w:hAnsi="Times New Roman" w:cs="Times New Roman"/>
          <w:sz w:val="24"/>
          <w:szCs w:val="24"/>
          <w:lang w:val="sr-Cyrl-RS"/>
        </w:rPr>
        <w:t xml:space="preserve"> "Палеолит и мезолит Балкана"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B299F" w:rsidRPr="00DB299F">
        <w:t xml:space="preserve"> </w:t>
      </w:r>
      <w:r w:rsidR="00DB299F" w:rsidRPr="00DB299F">
        <w:rPr>
          <w:rFonts w:ascii="Times New Roman" w:hAnsi="Times New Roman" w:cs="Times New Roman"/>
          <w:sz w:val="24"/>
          <w:szCs w:val="24"/>
          <w:lang w:val="sr-Cyrl-RS"/>
        </w:rPr>
        <w:t xml:space="preserve">У свим курсевима била је активно укључена у наставни процес, а значајно је допринела и укључивању студената у научно-истраживачки рад. </w:t>
      </w:r>
      <w:r w:rsidR="00B14B0D">
        <w:rPr>
          <w:rFonts w:ascii="Times New Roman" w:hAnsi="Times New Roman" w:cs="Times New Roman"/>
          <w:sz w:val="24"/>
          <w:szCs w:val="24"/>
          <w:lang w:val="sr-Cyrl-RS"/>
        </w:rPr>
        <w:t>Осим тога, др Сенка Плавшић Гогић била је ангажована и у организацији теренске праксе за студенте археологије.</w:t>
      </w:r>
    </w:p>
    <w:p w:rsidR="007779CF" w:rsidRDefault="007779CF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4. Приступно предавање</w:t>
      </w:r>
    </w:p>
    <w:p w:rsidR="007779CF" w:rsidRDefault="007779CF" w:rsidP="007779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Приступно предавање за звање доцента одржала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јануара 2023. године на тему 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"Организација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животног 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простора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643B">
        <w:rPr>
          <w:rFonts w:ascii="Times New Roman" w:hAnsi="Times New Roman" w:cs="Times New Roman"/>
          <w:sz w:val="24"/>
          <w:szCs w:val="24"/>
          <w:lang w:val="sr-Cyrl-RS"/>
        </w:rPr>
        <w:t>средњепалеолитским стаништима на централном Балкану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>"</w:t>
      </w:r>
      <w:r>
        <w:rPr>
          <w:rFonts w:ascii="Times New Roman" w:hAnsi="Times New Roman" w:cs="Times New Roman"/>
          <w:sz w:val="24"/>
          <w:szCs w:val="24"/>
          <w:lang w:val="sr-Cyrl-RS"/>
        </w:rPr>
        <w:t>. Комисија је предавање оценила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 највишом оцен</w:t>
      </w:r>
      <w:r>
        <w:rPr>
          <w:rFonts w:ascii="Times New Roman" w:hAnsi="Times New Roman" w:cs="Times New Roman"/>
          <w:sz w:val="24"/>
          <w:szCs w:val="24"/>
          <w:lang w:val="sr-Cyrl-RS"/>
        </w:rPr>
        <w:t>ом (ОДЛИЧАН – 5)</w:t>
      </w:r>
      <w:r w:rsidRPr="007779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779CF" w:rsidRDefault="00B3059F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7779CF">
        <w:rPr>
          <w:rFonts w:ascii="Times New Roman" w:hAnsi="Times New Roman" w:cs="Times New Roman"/>
          <w:sz w:val="24"/>
          <w:szCs w:val="24"/>
          <w:lang w:val="sr-Cyrl-RS"/>
        </w:rPr>
        <w:t>. Стручно-професионални допринос</w:t>
      </w:r>
    </w:p>
    <w:p w:rsidR="007779CF" w:rsidRDefault="00DA59A7" w:rsidP="007779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претходном периоду др Сенка Плавшић Гогић је била веома ангажована у реализацији два истраживачка пројекта. Реч је о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пројект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 „Neanderthal and early modern human interactions in the Central Balkans“ (NEEMO), који </w:t>
      </w:r>
      <w:r w:rsidR="00F20C52">
        <w:rPr>
          <w:rFonts w:ascii="Times New Roman" w:hAnsi="Times New Roman" w:cs="Times New Roman"/>
          <w:sz w:val="24"/>
          <w:szCs w:val="24"/>
          <w:lang w:val="sr-Cyrl-RS"/>
        </w:rPr>
        <w:t>финансира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 Фонд за науку Републике Србије</w:t>
      </w:r>
      <w:r w:rsidR="00F20C52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ИДЕЈЕ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пројекту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"Културне трансформације и популациона кретања у раној праисторији Европе" </w:t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17</w:t>
      </w:r>
      <w:bookmarkStart w:id="0" w:name="_GoBack"/>
      <w:bookmarkEnd w:id="0"/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7023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који је до 2021. године финансирало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Министарства просвете, науке и технолошког развоја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B299F">
        <w:rPr>
          <w:rFonts w:ascii="Times New Roman" w:hAnsi="Times New Roman" w:cs="Times New Roman"/>
          <w:sz w:val="24"/>
          <w:szCs w:val="24"/>
          <w:lang w:val="sr-Cyrl-RS"/>
        </w:rPr>
        <w:t>Учествовала је на бројним ископавањима палеолитских налазишта у Србији, Црној Гори и Босни и Херцеговини. Самостално је имала прилику да истражује палеолитско налазиште Меча дупка код Церја.</w:t>
      </w:r>
    </w:p>
    <w:p w:rsidR="007779CF" w:rsidRDefault="00B3059F" w:rsidP="008603C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779CF">
        <w:rPr>
          <w:rFonts w:ascii="Times New Roman" w:hAnsi="Times New Roman" w:cs="Times New Roman"/>
          <w:sz w:val="24"/>
          <w:szCs w:val="24"/>
          <w:lang w:val="sr-Cyrl-RS"/>
        </w:rPr>
        <w:t>. Допринос академској и широј заједници</w:t>
      </w:r>
    </w:p>
    <w:p w:rsidR="007779CF" w:rsidRDefault="00DB299F" w:rsidP="00DB299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Сенка Плавшић Гогић је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2021.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године учествовала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на интензивном курсу за студенте докторских студија филозофије, археологије и биологије „Интердисциплинарност и евиденција у наукама о пореклу“ као предавач у склопу пројекта Sciences of the origin финансиран од стране Џон Темплтон фондације и Универзитета у Оксфорду</w:t>
      </w:r>
      <w:r>
        <w:rPr>
          <w:rFonts w:ascii="Times New Roman" w:hAnsi="Times New Roman" w:cs="Times New Roman"/>
          <w:sz w:val="24"/>
          <w:szCs w:val="24"/>
          <w:lang w:val="sr-Cyrl-RS"/>
        </w:rPr>
        <w:t>. Учествовала је, такође, и на курсу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 "Прва радионица просторне анализе станишта"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је 2017. године организовао Национални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 цент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 xml:space="preserve">р за истраживање људске еволуције (CENIEH- </w:t>
      </w:r>
      <w:r w:rsidR="007779CF" w:rsidRPr="00A04A07">
        <w:rPr>
          <w:rFonts w:ascii="Times New Roman" w:hAnsi="Times New Roman" w:cs="Times New Roman"/>
          <w:i/>
          <w:sz w:val="24"/>
          <w:szCs w:val="24"/>
          <w:lang w:val="sr-Cyrl-RS"/>
        </w:rPr>
        <w:t>Centro Nacional de Investigación sobre la Evolución Humana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Бургосу (Шпанија).</w:t>
      </w:r>
    </w:p>
    <w:p w:rsidR="007779CF" w:rsidRDefault="00B3059F" w:rsidP="007779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. Сарадња са другим високошколским, научно- истраживачким установама, односно установама културе или уметности у земљи и иностранству</w:t>
      </w:r>
    </w:p>
    <w:p w:rsidR="007779CF" w:rsidRPr="007779CF" w:rsidRDefault="00DB299F" w:rsidP="007779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члан више стручних и научних организација: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Српског археолошког друштва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Европске асоцијације археолога (</w:t>
      </w:r>
      <w:r w:rsidR="007779CF" w:rsidRPr="00A04A07">
        <w:rPr>
          <w:rFonts w:ascii="Times New Roman" w:hAnsi="Times New Roman" w:cs="Times New Roman"/>
          <w:i/>
          <w:sz w:val="24"/>
          <w:szCs w:val="24"/>
          <w:lang w:val="sr-Cyrl-RS"/>
        </w:rPr>
        <w:t>European Association of Archaeologists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Хуго Обермајер друштва за истраживање квартара и археологију каменог доба (</w:t>
      </w:r>
      <w:r w:rsidR="007779CF" w:rsidRPr="00A04A07">
        <w:rPr>
          <w:rFonts w:ascii="Times New Roman" w:hAnsi="Times New Roman" w:cs="Times New Roman"/>
          <w:i/>
          <w:sz w:val="24"/>
          <w:szCs w:val="24"/>
          <w:lang w:val="sr-Cyrl-RS"/>
        </w:rPr>
        <w:t>Hugo Obermaier - Society for Quaternary Research and Archaeology of the Stone Age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779CF" w:rsidRPr="007779CF" w:rsidRDefault="00DB299F" w:rsidP="007779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Током студија је била </w:t>
      </w:r>
      <w:r w:rsidR="007779CF" w:rsidRPr="007779CF">
        <w:rPr>
          <w:rFonts w:ascii="Times New Roman" w:hAnsi="Times New Roman" w:cs="Times New Roman"/>
          <w:sz w:val="24"/>
          <w:szCs w:val="24"/>
          <w:lang w:val="sr-Cyrl-RS"/>
        </w:rPr>
        <w:t>стипендиста Global UGRAD програма размене владе САД-а за студентску размену на Универзитету у Вајомингу, Ларами за академску годину 2013-2014.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годину.</w:t>
      </w:r>
    </w:p>
    <w:p w:rsidR="005B6AF8" w:rsidRPr="00BA623C" w:rsidRDefault="00B3059F" w:rsidP="005B6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5B6AF8" w:rsidRPr="00BA623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B299F">
        <w:rPr>
          <w:rFonts w:ascii="Times New Roman" w:hAnsi="Times New Roman" w:cs="Times New Roman"/>
          <w:sz w:val="24"/>
          <w:szCs w:val="24"/>
          <w:lang w:val="sr-Cyrl-RS"/>
        </w:rPr>
        <w:t>Закључно мишљење и предлог комисије</w:t>
      </w:r>
    </w:p>
    <w:p w:rsidR="00146347" w:rsidRDefault="00F20C52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Комисија констатује да</w:t>
      </w:r>
      <w:r w:rsidR="00DB29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06D2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5B6AF8">
        <w:rPr>
          <w:rFonts w:ascii="Times New Roman" w:hAnsi="Times New Roman" w:cs="Times New Roman"/>
          <w:sz w:val="24"/>
          <w:szCs w:val="24"/>
          <w:lang w:val="sr-Cyrl-RS"/>
        </w:rPr>
        <w:t>Сенка Плавшић Гогић</w:t>
      </w:r>
      <w:r w:rsidR="005B6AF8" w:rsidRPr="005B6AF8">
        <w:rPr>
          <w:rFonts w:ascii="Times New Roman" w:hAnsi="Times New Roman" w:cs="Times New Roman"/>
          <w:sz w:val="24"/>
          <w:szCs w:val="24"/>
          <w:lang w:val="sr-Cyrl-RS"/>
        </w:rPr>
        <w:t xml:space="preserve"> испу</w:t>
      </w:r>
      <w:r w:rsidR="005728EC">
        <w:rPr>
          <w:rFonts w:ascii="Times New Roman" w:hAnsi="Times New Roman" w:cs="Times New Roman"/>
          <w:sz w:val="24"/>
          <w:szCs w:val="24"/>
          <w:lang w:val="sr-Cyrl-RS"/>
        </w:rPr>
        <w:t>њава</w:t>
      </w:r>
      <w:r w:rsidR="001A69E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6347">
        <w:rPr>
          <w:rFonts w:ascii="Times New Roman" w:hAnsi="Times New Roman" w:cs="Times New Roman"/>
          <w:sz w:val="24"/>
          <w:szCs w:val="24"/>
          <w:lang w:val="sr-Cyrl-RS"/>
        </w:rPr>
        <w:t>обавезне и изборне</w:t>
      </w:r>
      <w:r w:rsidR="001A69E0">
        <w:rPr>
          <w:rFonts w:ascii="Times New Roman" w:hAnsi="Times New Roman" w:cs="Times New Roman"/>
          <w:sz w:val="24"/>
          <w:szCs w:val="24"/>
          <w:lang w:val="sr-Cyrl-RS"/>
        </w:rPr>
        <w:t xml:space="preserve"> услове за избор у звање доцента</w:t>
      </w:r>
      <w:r w:rsidR="0014634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D06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634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5B6AF8">
        <w:rPr>
          <w:rFonts w:ascii="Times New Roman" w:hAnsi="Times New Roman" w:cs="Times New Roman"/>
          <w:sz w:val="24"/>
          <w:szCs w:val="24"/>
          <w:lang w:val="sr-Cyrl-RS"/>
        </w:rPr>
        <w:t>бјавила је четири рада из категорије М21-М23, један рад из категорије М14</w:t>
      </w:r>
      <w:r w:rsidR="0014634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B6AF8">
        <w:rPr>
          <w:rFonts w:ascii="Times New Roman" w:hAnsi="Times New Roman" w:cs="Times New Roman"/>
          <w:sz w:val="24"/>
          <w:szCs w:val="24"/>
          <w:lang w:val="sr-Cyrl-RS"/>
        </w:rPr>
        <w:t xml:space="preserve"> три рада из категорије М51</w:t>
      </w:r>
      <w:r w:rsidR="00146347">
        <w:rPr>
          <w:rFonts w:ascii="Times New Roman" w:hAnsi="Times New Roman" w:cs="Times New Roman"/>
          <w:sz w:val="24"/>
          <w:szCs w:val="24"/>
          <w:lang w:val="sr-Cyrl-RS"/>
        </w:rPr>
        <w:t xml:space="preserve"> и један рад саопштен на међународном скупу објављен у целини (М33)</w:t>
      </w:r>
      <w:r w:rsidR="005B6AF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A69E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B299F" w:rsidRDefault="001A69E0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Из наведених разлога </w:t>
      </w:r>
      <w:r w:rsidR="006C0049">
        <w:rPr>
          <w:rFonts w:ascii="Times New Roman" w:hAnsi="Times New Roman" w:cs="Times New Roman"/>
          <w:sz w:val="24"/>
          <w:szCs w:val="24"/>
          <w:lang w:val="sr-Cyrl-RS"/>
        </w:rPr>
        <w:t xml:space="preserve">обраћамо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</w:t>
      </w:r>
      <w:r w:rsidR="006C0049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C0049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C0049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предлогом да прихвати реферат Комисије и упути предлог Већу научних области друштвено-хуманистичких наука Универзитета у Београду за избор др Сенке Плавшић Гогић у звање доцента за ужу научну област археологија, са пуним радним временом.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779CF" w:rsidRPr="000C40C3" w:rsidRDefault="007779CF" w:rsidP="00BC51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Београду,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24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. 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. 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год.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03C6" w:rsidRPr="00BA623C" w:rsidRDefault="008603C6" w:rsidP="008603C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623C">
        <w:rPr>
          <w:rFonts w:ascii="Times New Roman" w:hAnsi="Times New Roman" w:cs="Times New Roman"/>
          <w:sz w:val="24"/>
          <w:szCs w:val="24"/>
          <w:lang w:val="sr-Cyrl-RS"/>
        </w:rPr>
        <w:t>ЧЛАНОВИ КОМИСИЈЕ: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en-US"/>
        </w:rPr>
        <w:t>др Душан Михаиловић, редовни професор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 Универзитета у Београду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др 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Јасна Вуковић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ванредни 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en-US"/>
        </w:rPr>
        <w:t>професор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 Универзитета у Београду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др 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Драгана Антоновић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научни саветник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603C6">
        <w:rPr>
          <w:rFonts w:ascii="Times New Roman" w:eastAsia="Times New Roman" w:hAnsi="Times New Roman" w:cs="Times New Roman"/>
          <w:sz w:val="24"/>
          <w:szCs w:val="24"/>
          <w:lang w:val="sr-Cyrl-RS"/>
        </w:rPr>
        <w:t>Археолошки институт у Београду</w:t>
      </w: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03C6" w:rsidRPr="008603C6" w:rsidRDefault="008603C6" w:rsidP="008603C6">
      <w:pPr>
        <w:widowControl w:val="0"/>
        <w:spacing w:after="0" w:line="240" w:lineRule="auto"/>
        <w:ind w:hanging="2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262E" w:rsidRDefault="00FC262E"/>
    <w:sectPr w:rsidR="00FC2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654A"/>
    <w:multiLevelType w:val="hybridMultilevel"/>
    <w:tmpl w:val="6FAA2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0587F"/>
    <w:multiLevelType w:val="hybridMultilevel"/>
    <w:tmpl w:val="F5AC7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13A0A"/>
    <w:multiLevelType w:val="hybridMultilevel"/>
    <w:tmpl w:val="28E64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73C1D"/>
    <w:multiLevelType w:val="hybridMultilevel"/>
    <w:tmpl w:val="03AAF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53899"/>
    <w:multiLevelType w:val="hybridMultilevel"/>
    <w:tmpl w:val="D0FAA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47F"/>
    <w:rsid w:val="00002F26"/>
    <w:rsid w:val="000061A9"/>
    <w:rsid w:val="00020D06"/>
    <w:rsid w:val="000525F3"/>
    <w:rsid w:val="00093A78"/>
    <w:rsid w:val="000A506B"/>
    <w:rsid w:val="000C40C3"/>
    <w:rsid w:val="000F42B1"/>
    <w:rsid w:val="001030B2"/>
    <w:rsid w:val="00117262"/>
    <w:rsid w:val="00117884"/>
    <w:rsid w:val="00143A94"/>
    <w:rsid w:val="00145901"/>
    <w:rsid w:val="00146219"/>
    <w:rsid w:val="00146347"/>
    <w:rsid w:val="001505B8"/>
    <w:rsid w:val="00162D88"/>
    <w:rsid w:val="001710A5"/>
    <w:rsid w:val="001A02FA"/>
    <w:rsid w:val="001A1259"/>
    <w:rsid w:val="001A69E0"/>
    <w:rsid w:val="001A736E"/>
    <w:rsid w:val="001B4C5B"/>
    <w:rsid w:val="001B55E1"/>
    <w:rsid w:val="001B6A98"/>
    <w:rsid w:val="001C4B2E"/>
    <w:rsid w:val="001D521A"/>
    <w:rsid w:val="001D541D"/>
    <w:rsid w:val="001D77B6"/>
    <w:rsid w:val="00221BA3"/>
    <w:rsid w:val="00223A74"/>
    <w:rsid w:val="002252BE"/>
    <w:rsid w:val="00251A83"/>
    <w:rsid w:val="00251E2A"/>
    <w:rsid w:val="002679F9"/>
    <w:rsid w:val="002736E5"/>
    <w:rsid w:val="00284DEA"/>
    <w:rsid w:val="002A7658"/>
    <w:rsid w:val="002B59EA"/>
    <w:rsid w:val="002F0C17"/>
    <w:rsid w:val="002F45F6"/>
    <w:rsid w:val="00301F17"/>
    <w:rsid w:val="00311F8B"/>
    <w:rsid w:val="00323D4F"/>
    <w:rsid w:val="003376A7"/>
    <w:rsid w:val="003516EC"/>
    <w:rsid w:val="00366CD4"/>
    <w:rsid w:val="00376940"/>
    <w:rsid w:val="00394E62"/>
    <w:rsid w:val="003955F2"/>
    <w:rsid w:val="003B0824"/>
    <w:rsid w:val="003D2001"/>
    <w:rsid w:val="004050E5"/>
    <w:rsid w:val="004406D7"/>
    <w:rsid w:val="00481B6F"/>
    <w:rsid w:val="004A193A"/>
    <w:rsid w:val="004C05D1"/>
    <w:rsid w:val="004C1F18"/>
    <w:rsid w:val="004D00CF"/>
    <w:rsid w:val="004E73F1"/>
    <w:rsid w:val="004F1D97"/>
    <w:rsid w:val="0050494A"/>
    <w:rsid w:val="00521A04"/>
    <w:rsid w:val="0053097C"/>
    <w:rsid w:val="0056009F"/>
    <w:rsid w:val="00563CD5"/>
    <w:rsid w:val="00565AE3"/>
    <w:rsid w:val="005712CA"/>
    <w:rsid w:val="00571336"/>
    <w:rsid w:val="005728EC"/>
    <w:rsid w:val="00582E78"/>
    <w:rsid w:val="00585D5F"/>
    <w:rsid w:val="005B6AF8"/>
    <w:rsid w:val="005D6E50"/>
    <w:rsid w:val="00605A24"/>
    <w:rsid w:val="006120E7"/>
    <w:rsid w:val="0066765F"/>
    <w:rsid w:val="0067251D"/>
    <w:rsid w:val="00687C21"/>
    <w:rsid w:val="0069374E"/>
    <w:rsid w:val="006A770F"/>
    <w:rsid w:val="006C0049"/>
    <w:rsid w:val="006C0876"/>
    <w:rsid w:val="006D5FEA"/>
    <w:rsid w:val="006E4511"/>
    <w:rsid w:val="00721C50"/>
    <w:rsid w:val="00726AF6"/>
    <w:rsid w:val="00730B36"/>
    <w:rsid w:val="0073773F"/>
    <w:rsid w:val="0076635C"/>
    <w:rsid w:val="007779CF"/>
    <w:rsid w:val="007B45CA"/>
    <w:rsid w:val="007C52AF"/>
    <w:rsid w:val="007D4168"/>
    <w:rsid w:val="007F40FD"/>
    <w:rsid w:val="00810BD3"/>
    <w:rsid w:val="00816E9A"/>
    <w:rsid w:val="008204F7"/>
    <w:rsid w:val="008224DB"/>
    <w:rsid w:val="008371F8"/>
    <w:rsid w:val="008603C6"/>
    <w:rsid w:val="00861D22"/>
    <w:rsid w:val="0087356D"/>
    <w:rsid w:val="008932A1"/>
    <w:rsid w:val="00896E77"/>
    <w:rsid w:val="00897E3D"/>
    <w:rsid w:val="008A2AB3"/>
    <w:rsid w:val="008E44F9"/>
    <w:rsid w:val="00915EC2"/>
    <w:rsid w:val="00925747"/>
    <w:rsid w:val="00932D18"/>
    <w:rsid w:val="00935036"/>
    <w:rsid w:val="0096639C"/>
    <w:rsid w:val="009809FC"/>
    <w:rsid w:val="009A1CAB"/>
    <w:rsid w:val="009A54B0"/>
    <w:rsid w:val="009C2B52"/>
    <w:rsid w:val="009C3FB0"/>
    <w:rsid w:val="009D4264"/>
    <w:rsid w:val="009D5148"/>
    <w:rsid w:val="009F7B1A"/>
    <w:rsid w:val="00A04A07"/>
    <w:rsid w:val="00A07A6F"/>
    <w:rsid w:val="00A134BB"/>
    <w:rsid w:val="00A2521A"/>
    <w:rsid w:val="00A3547F"/>
    <w:rsid w:val="00A52109"/>
    <w:rsid w:val="00A52A2E"/>
    <w:rsid w:val="00A60D38"/>
    <w:rsid w:val="00A8679B"/>
    <w:rsid w:val="00AB1315"/>
    <w:rsid w:val="00AF643B"/>
    <w:rsid w:val="00AF6791"/>
    <w:rsid w:val="00B07405"/>
    <w:rsid w:val="00B14B0D"/>
    <w:rsid w:val="00B3059F"/>
    <w:rsid w:val="00B452B3"/>
    <w:rsid w:val="00B501A7"/>
    <w:rsid w:val="00B539D8"/>
    <w:rsid w:val="00B542BC"/>
    <w:rsid w:val="00B85B6A"/>
    <w:rsid w:val="00B9455B"/>
    <w:rsid w:val="00BB244B"/>
    <w:rsid w:val="00BC51B0"/>
    <w:rsid w:val="00BD64F7"/>
    <w:rsid w:val="00C0028B"/>
    <w:rsid w:val="00C14176"/>
    <w:rsid w:val="00C20FFE"/>
    <w:rsid w:val="00C34846"/>
    <w:rsid w:val="00C86C4A"/>
    <w:rsid w:val="00C90C59"/>
    <w:rsid w:val="00C96D53"/>
    <w:rsid w:val="00CB75E6"/>
    <w:rsid w:val="00CE4FC2"/>
    <w:rsid w:val="00CF3207"/>
    <w:rsid w:val="00CF4548"/>
    <w:rsid w:val="00D07099"/>
    <w:rsid w:val="00D131FD"/>
    <w:rsid w:val="00D20B3E"/>
    <w:rsid w:val="00D300B5"/>
    <w:rsid w:val="00D33FF8"/>
    <w:rsid w:val="00D41B12"/>
    <w:rsid w:val="00D43CC8"/>
    <w:rsid w:val="00D76434"/>
    <w:rsid w:val="00D92D55"/>
    <w:rsid w:val="00DA3317"/>
    <w:rsid w:val="00DA59A7"/>
    <w:rsid w:val="00DB13A2"/>
    <w:rsid w:val="00DB299F"/>
    <w:rsid w:val="00DD1BE8"/>
    <w:rsid w:val="00DD22A0"/>
    <w:rsid w:val="00DE6468"/>
    <w:rsid w:val="00E352EC"/>
    <w:rsid w:val="00E3558D"/>
    <w:rsid w:val="00E4017D"/>
    <w:rsid w:val="00E56BF7"/>
    <w:rsid w:val="00E63027"/>
    <w:rsid w:val="00E80A7A"/>
    <w:rsid w:val="00EA2489"/>
    <w:rsid w:val="00EE35CE"/>
    <w:rsid w:val="00F20C52"/>
    <w:rsid w:val="00F346AB"/>
    <w:rsid w:val="00F473C5"/>
    <w:rsid w:val="00F50035"/>
    <w:rsid w:val="00F67490"/>
    <w:rsid w:val="00F80073"/>
    <w:rsid w:val="00F94994"/>
    <w:rsid w:val="00FC184D"/>
    <w:rsid w:val="00FC262E"/>
    <w:rsid w:val="00FC5DDE"/>
    <w:rsid w:val="00FD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B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1B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639C"/>
    <w:rPr>
      <w:i/>
      <w:iCs/>
    </w:rPr>
  </w:style>
  <w:style w:type="character" w:styleId="Hyperlink">
    <w:name w:val="Hyperlink"/>
    <w:basedOn w:val="DefaultParagraphFont"/>
    <w:uiPriority w:val="99"/>
    <w:unhideWhenUsed/>
    <w:rsid w:val="008603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4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B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1B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639C"/>
    <w:rPr>
      <w:i/>
      <w:iCs/>
    </w:rPr>
  </w:style>
  <w:style w:type="character" w:styleId="Hyperlink">
    <w:name w:val="Hyperlink"/>
    <w:basedOn w:val="DefaultParagraphFont"/>
    <w:uiPriority w:val="99"/>
    <w:unhideWhenUsed/>
    <w:rsid w:val="008603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4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quaint.2021.09.0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2023-01-23T07:58:00Z</cp:lastPrinted>
  <dcterms:created xsi:type="dcterms:W3CDTF">2023-01-22T06:22:00Z</dcterms:created>
  <dcterms:modified xsi:type="dcterms:W3CDTF">2023-01-23T08:02:00Z</dcterms:modified>
</cp:coreProperties>
</file>