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5CFCC" w14:textId="77777777" w:rsidR="007D467F" w:rsidRPr="00304F8B" w:rsidRDefault="007D46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697F87" w14:textId="6EC17E43" w:rsidR="00B4347F" w:rsidRPr="00304F8B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F8B">
        <w:rPr>
          <w:rFonts w:ascii="Times New Roman" w:hAnsi="Times New Roman" w:cs="Times New Roman"/>
          <w:b/>
          <w:sz w:val="24"/>
          <w:szCs w:val="24"/>
        </w:rPr>
        <w:t>НАСТАВНО–НАУЧНОМ ВЕЋУ</w:t>
      </w:r>
    </w:p>
    <w:p w14:paraId="334E51E2" w14:textId="68CF737E" w:rsidR="00B4347F" w:rsidRPr="00304F8B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F8B">
        <w:rPr>
          <w:rFonts w:ascii="Times New Roman" w:hAnsi="Times New Roman" w:cs="Times New Roman"/>
          <w:b/>
          <w:sz w:val="24"/>
          <w:szCs w:val="24"/>
        </w:rPr>
        <w:t>Филозофског факултета Универзитета у Београду</w:t>
      </w:r>
    </w:p>
    <w:p w14:paraId="5EA81DE5" w14:textId="1CA44AAE" w:rsidR="00B4347F" w:rsidRPr="00304F8B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F8B">
        <w:rPr>
          <w:rFonts w:ascii="Times New Roman" w:hAnsi="Times New Roman" w:cs="Times New Roman"/>
          <w:b/>
          <w:sz w:val="24"/>
          <w:szCs w:val="24"/>
        </w:rPr>
        <w:t>Чика Љубина 18 – 20, Београд</w:t>
      </w:r>
    </w:p>
    <w:p w14:paraId="728FCF60" w14:textId="77777777" w:rsidR="00B4347F" w:rsidRPr="00E553CF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139961" w14:textId="2998DECC" w:rsidR="00B4347F" w:rsidRPr="00E553CF" w:rsidRDefault="00B4347F" w:rsidP="00796AC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 xml:space="preserve">На редовној седници одржаној </w:t>
      </w:r>
      <w:r w:rsidR="009941B4" w:rsidRPr="00E553CF">
        <w:rPr>
          <w:rFonts w:ascii="Times New Roman" w:hAnsi="Times New Roman" w:cs="Times New Roman"/>
          <w:sz w:val="24"/>
          <w:szCs w:val="24"/>
        </w:rPr>
        <w:t>12.05</w:t>
      </w:r>
      <w:r w:rsidRPr="00E553CF">
        <w:rPr>
          <w:rFonts w:ascii="Times New Roman" w:hAnsi="Times New Roman" w:cs="Times New Roman"/>
          <w:sz w:val="24"/>
          <w:szCs w:val="24"/>
        </w:rPr>
        <w:t>.2022. године Наставно</w:t>
      </w:r>
      <w:r w:rsidR="00796AC2" w:rsidRPr="00796AC2">
        <w:rPr>
          <w:rFonts w:ascii="Times New Roman" w:hAnsi="Times New Roman" w:cs="Times New Roman"/>
          <w:sz w:val="24"/>
          <w:szCs w:val="24"/>
        </w:rPr>
        <w:t xml:space="preserve"> </w:t>
      </w:r>
      <w:r w:rsidR="00796AC2">
        <w:rPr>
          <w:rFonts w:ascii="Times New Roman" w:hAnsi="Times New Roman" w:cs="Times New Roman"/>
          <w:sz w:val="24"/>
          <w:szCs w:val="24"/>
        </w:rPr>
        <w:t>–</w:t>
      </w:r>
      <w:r w:rsidR="00796AC2" w:rsidRPr="00796AC2">
        <w:rPr>
          <w:rFonts w:ascii="Times New Roman" w:hAnsi="Times New Roman" w:cs="Times New Roman"/>
          <w:sz w:val="24"/>
          <w:szCs w:val="24"/>
        </w:rPr>
        <w:t xml:space="preserve"> </w:t>
      </w:r>
      <w:r w:rsidRPr="00E553CF">
        <w:rPr>
          <w:rFonts w:ascii="Times New Roman" w:hAnsi="Times New Roman" w:cs="Times New Roman"/>
          <w:sz w:val="24"/>
          <w:szCs w:val="24"/>
        </w:rPr>
        <w:t xml:space="preserve">научно веће Филозофског факултета изабрало је Комисију у саставу проф. др </w:t>
      </w:r>
      <w:r w:rsidR="009941B4" w:rsidRPr="00E553CF">
        <w:rPr>
          <w:rFonts w:ascii="Times New Roman" w:hAnsi="Times New Roman" w:cs="Times New Roman"/>
          <w:sz w:val="24"/>
          <w:szCs w:val="24"/>
        </w:rPr>
        <w:t>Перица Шпехар</w:t>
      </w:r>
      <w:r w:rsidRPr="00E553CF">
        <w:rPr>
          <w:rFonts w:ascii="Times New Roman" w:hAnsi="Times New Roman" w:cs="Times New Roman"/>
          <w:sz w:val="24"/>
          <w:szCs w:val="24"/>
        </w:rPr>
        <w:t xml:space="preserve">, </w:t>
      </w:r>
      <w:r w:rsidR="007B57B5" w:rsidRPr="00E553CF">
        <w:rPr>
          <w:rFonts w:ascii="Times New Roman" w:hAnsi="Times New Roman" w:cs="Times New Roman"/>
          <w:sz w:val="24"/>
          <w:szCs w:val="24"/>
        </w:rPr>
        <w:t xml:space="preserve">Одељење за археологију Филозофског факултета у Београду, </w:t>
      </w:r>
      <w:r w:rsidRPr="00E553CF">
        <w:rPr>
          <w:rFonts w:ascii="Times New Roman" w:hAnsi="Times New Roman" w:cs="Times New Roman"/>
          <w:sz w:val="24"/>
          <w:szCs w:val="24"/>
        </w:rPr>
        <w:t>доц. др</w:t>
      </w:r>
      <w:r w:rsidR="007B57B5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9941B4" w:rsidRPr="00E553CF">
        <w:rPr>
          <w:rFonts w:ascii="Times New Roman" w:hAnsi="Times New Roman" w:cs="Times New Roman"/>
          <w:sz w:val="24"/>
          <w:szCs w:val="24"/>
        </w:rPr>
        <w:t>Дејан Радичевић</w:t>
      </w:r>
      <w:r w:rsidRPr="00E553CF">
        <w:rPr>
          <w:rFonts w:ascii="Times New Roman" w:hAnsi="Times New Roman" w:cs="Times New Roman"/>
          <w:sz w:val="24"/>
          <w:szCs w:val="24"/>
        </w:rPr>
        <w:t xml:space="preserve">, </w:t>
      </w:r>
      <w:r w:rsidR="007B57B5" w:rsidRPr="00E553CF">
        <w:rPr>
          <w:rFonts w:ascii="Times New Roman" w:hAnsi="Times New Roman" w:cs="Times New Roman"/>
          <w:sz w:val="24"/>
          <w:szCs w:val="24"/>
        </w:rPr>
        <w:t xml:space="preserve">Одељење за археологију Филозофског факултета у Београду, и </w:t>
      </w:r>
      <w:r w:rsidRPr="00E553CF">
        <w:rPr>
          <w:rFonts w:ascii="Times New Roman" w:hAnsi="Times New Roman" w:cs="Times New Roman"/>
          <w:sz w:val="24"/>
          <w:szCs w:val="24"/>
        </w:rPr>
        <w:t xml:space="preserve">др </w:t>
      </w:r>
      <w:r w:rsidR="009941B4" w:rsidRPr="00E553CF">
        <w:rPr>
          <w:rFonts w:ascii="Times New Roman" w:hAnsi="Times New Roman" w:cs="Times New Roman"/>
          <w:sz w:val="24"/>
          <w:szCs w:val="24"/>
        </w:rPr>
        <w:t>Ивана Живаљевић, научна сарадница Института Биосенс</w:t>
      </w:r>
      <w:r w:rsidRPr="00E553CF">
        <w:rPr>
          <w:rFonts w:ascii="Times New Roman" w:hAnsi="Times New Roman" w:cs="Times New Roman"/>
          <w:sz w:val="24"/>
          <w:szCs w:val="24"/>
        </w:rPr>
        <w:t xml:space="preserve">, за оцену и одбрану докторске дисертације </w:t>
      </w:r>
      <w:r w:rsidR="009941B4" w:rsidRPr="00E553CF">
        <w:rPr>
          <w:rFonts w:ascii="Times New Roman" w:hAnsi="Times New Roman" w:cs="Times New Roman"/>
          <w:i/>
          <w:iCs/>
          <w:sz w:val="24"/>
          <w:szCs w:val="24"/>
        </w:rPr>
        <w:t>Економија насеља од 11. до средине 13. века у југозападном Банату: археозоолошки приступ</w:t>
      </w:r>
      <w:r w:rsidR="00DF412E" w:rsidRPr="00E553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53CF">
        <w:rPr>
          <w:rFonts w:ascii="Times New Roman" w:hAnsi="Times New Roman" w:cs="Times New Roman"/>
          <w:sz w:val="24"/>
          <w:szCs w:val="24"/>
        </w:rPr>
        <w:t>кандида</w:t>
      </w:r>
      <w:r w:rsidR="00B00ECB">
        <w:rPr>
          <w:rFonts w:ascii="Times New Roman" w:hAnsi="Times New Roman" w:cs="Times New Roman"/>
          <w:sz w:val="24"/>
          <w:szCs w:val="24"/>
        </w:rPr>
        <w:t>ткиње</w:t>
      </w:r>
      <w:r w:rsidRPr="00E553CF">
        <w:rPr>
          <w:rFonts w:ascii="Times New Roman" w:hAnsi="Times New Roman" w:cs="Times New Roman"/>
          <w:sz w:val="24"/>
          <w:szCs w:val="24"/>
        </w:rPr>
        <w:t xml:space="preserve"> за доктора наука </w:t>
      </w:r>
      <w:r w:rsidR="00DF412E" w:rsidRPr="00E553CF">
        <w:rPr>
          <w:rFonts w:ascii="Times New Roman" w:hAnsi="Times New Roman" w:cs="Times New Roman"/>
          <w:sz w:val="24"/>
          <w:szCs w:val="24"/>
        </w:rPr>
        <w:t xml:space="preserve">Теодоре </w:t>
      </w:r>
      <w:r w:rsidR="00D4446A" w:rsidRPr="00E553CF">
        <w:rPr>
          <w:rFonts w:ascii="Times New Roman" w:hAnsi="Times New Roman" w:cs="Times New Roman"/>
          <w:sz w:val="24"/>
          <w:szCs w:val="24"/>
        </w:rPr>
        <w:t>Младеновић</w:t>
      </w:r>
      <w:r w:rsidRPr="00E553CF">
        <w:rPr>
          <w:rFonts w:ascii="Times New Roman" w:hAnsi="Times New Roman" w:cs="Times New Roman"/>
          <w:sz w:val="24"/>
          <w:szCs w:val="24"/>
        </w:rPr>
        <w:t>. Након прегледане дисертације Комисија подноси следећи</w:t>
      </w:r>
    </w:p>
    <w:p w14:paraId="74FD1423" w14:textId="77777777" w:rsidR="00E14982" w:rsidRPr="00E553CF" w:rsidRDefault="00E14982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B39A3" w14:textId="0B1663BE" w:rsidR="00B4347F" w:rsidRPr="00E553CF" w:rsidRDefault="00B4347F" w:rsidP="00796A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ИЗВЕШТАЈ О ЗАВРШЕНОЈ ДОКТОРСКОЈ ДИСЕРТАЦИЈИ</w:t>
      </w:r>
    </w:p>
    <w:p w14:paraId="41E820DD" w14:textId="77777777" w:rsidR="00E14982" w:rsidRPr="00E553CF" w:rsidRDefault="00E14982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53578" w14:textId="2BFA71AF" w:rsidR="00B4347F" w:rsidRPr="00E553CF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Основни подаци о кандидату и дисертацији</w:t>
      </w:r>
    </w:p>
    <w:p w14:paraId="7EA28A71" w14:textId="77777777" w:rsidR="00DA4A67" w:rsidRPr="00E553CF" w:rsidRDefault="00DA4A67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C50FF" w14:textId="395E3B5E" w:rsidR="006E0E65" w:rsidRPr="00E553CF" w:rsidRDefault="00B4347F" w:rsidP="00D964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Кандидат</w:t>
      </w:r>
      <w:r w:rsidR="007330F0">
        <w:rPr>
          <w:rFonts w:ascii="Times New Roman" w:hAnsi="Times New Roman" w:cs="Times New Roman"/>
          <w:sz w:val="24"/>
          <w:szCs w:val="24"/>
        </w:rPr>
        <w:t>киња</w:t>
      </w:r>
      <w:r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716FA3" w:rsidRPr="00E553CF">
        <w:rPr>
          <w:rFonts w:ascii="Times New Roman" w:hAnsi="Times New Roman" w:cs="Times New Roman"/>
          <w:sz w:val="24"/>
          <w:szCs w:val="24"/>
        </w:rPr>
        <w:t xml:space="preserve">Теодора </w:t>
      </w:r>
      <w:r w:rsidR="00D4446A" w:rsidRPr="00E553CF">
        <w:rPr>
          <w:rFonts w:ascii="Times New Roman" w:hAnsi="Times New Roman" w:cs="Times New Roman"/>
          <w:sz w:val="24"/>
          <w:szCs w:val="24"/>
        </w:rPr>
        <w:t>Младеновић</w:t>
      </w:r>
      <w:r w:rsidR="00716FA3" w:rsidRPr="00E553CF">
        <w:rPr>
          <w:rFonts w:ascii="Times New Roman" w:hAnsi="Times New Roman" w:cs="Times New Roman"/>
          <w:sz w:val="24"/>
          <w:szCs w:val="24"/>
        </w:rPr>
        <w:t xml:space="preserve"> рођена је </w:t>
      </w:r>
      <w:r w:rsidR="00D4446A" w:rsidRPr="00E553CF">
        <w:rPr>
          <w:rFonts w:ascii="Times New Roman" w:hAnsi="Times New Roman" w:cs="Times New Roman"/>
          <w:sz w:val="24"/>
          <w:szCs w:val="24"/>
          <w:lang w:val="ru-RU"/>
        </w:rPr>
        <w:t>25.05.1989. године у Лесковцу</w:t>
      </w:r>
      <w:r w:rsidR="00716FA3" w:rsidRPr="00E553CF">
        <w:rPr>
          <w:rFonts w:ascii="Times New Roman" w:hAnsi="Times New Roman" w:cs="Times New Roman"/>
          <w:sz w:val="24"/>
          <w:szCs w:val="24"/>
        </w:rPr>
        <w:t>.</w:t>
      </w:r>
      <w:r w:rsidR="00AA34E4" w:rsidRPr="00E553CF">
        <w:rPr>
          <w:rFonts w:ascii="Times New Roman" w:hAnsi="Times New Roman" w:cs="Times New Roman"/>
          <w:sz w:val="24"/>
          <w:szCs w:val="24"/>
        </w:rPr>
        <w:t xml:space="preserve"> Основне студије на Одељењу за археологију Филозофског факултета у Београду</w:t>
      </w:r>
      <w:r w:rsidR="00E61DDB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AA34E4" w:rsidRPr="00E553CF">
        <w:rPr>
          <w:rFonts w:ascii="Times New Roman" w:hAnsi="Times New Roman" w:cs="Times New Roman"/>
          <w:sz w:val="24"/>
          <w:szCs w:val="24"/>
        </w:rPr>
        <w:t xml:space="preserve">завршила је 2014. године са просечном оценом </w:t>
      </w:r>
      <w:r w:rsidR="00C71CC6" w:rsidRPr="00E553CF">
        <w:rPr>
          <w:rFonts w:ascii="Times New Roman" w:hAnsi="Times New Roman" w:cs="Times New Roman"/>
          <w:sz w:val="24"/>
          <w:szCs w:val="24"/>
        </w:rPr>
        <w:t>8,79</w:t>
      </w:r>
      <w:r w:rsidR="00AA34E4" w:rsidRPr="00E553CF">
        <w:rPr>
          <w:rFonts w:ascii="Times New Roman" w:hAnsi="Times New Roman" w:cs="Times New Roman"/>
          <w:sz w:val="24"/>
          <w:szCs w:val="24"/>
        </w:rPr>
        <w:t xml:space="preserve">, а мастер академске студије 2015. године са просечном оценом </w:t>
      </w:r>
      <w:r w:rsidR="00C71CC6" w:rsidRPr="00E553CF">
        <w:rPr>
          <w:rFonts w:ascii="Times New Roman" w:hAnsi="Times New Roman" w:cs="Times New Roman"/>
          <w:sz w:val="24"/>
          <w:szCs w:val="24"/>
        </w:rPr>
        <w:t>9,83</w:t>
      </w:r>
      <w:r w:rsidR="00D4446A" w:rsidRPr="00E553CF">
        <w:rPr>
          <w:rFonts w:ascii="Times New Roman" w:hAnsi="Times New Roman" w:cs="Times New Roman"/>
          <w:sz w:val="24"/>
          <w:szCs w:val="24"/>
        </w:rPr>
        <w:t xml:space="preserve">, </w:t>
      </w:r>
      <w:r w:rsidR="00D4446A" w:rsidRPr="00E553CF">
        <w:rPr>
          <w:rFonts w:ascii="Times New Roman" w:hAnsi="Times New Roman" w:cs="Times New Roman"/>
          <w:sz w:val="24"/>
          <w:szCs w:val="24"/>
          <w:lang w:val="ru-RU"/>
        </w:rPr>
        <w:t>када је одбранила завршни рад под називом „Значај животиња у економији насеља из 7-13. века на локалитету Панчево-Ливаде (јужни Банат)“ стекавши звање археолог</w:t>
      </w:r>
      <w:r w:rsidR="00D96439" w:rsidRPr="00D96439">
        <w:rPr>
          <w:rFonts w:ascii="Times New Roman" w:hAnsi="Times New Roman" w:cs="Times New Roman"/>
          <w:sz w:val="24"/>
          <w:szCs w:val="24"/>
        </w:rPr>
        <w:t xml:space="preserve"> </w:t>
      </w:r>
      <w:r w:rsidR="00D96439">
        <w:rPr>
          <w:rFonts w:ascii="Times New Roman" w:hAnsi="Times New Roman" w:cs="Times New Roman"/>
          <w:sz w:val="24"/>
          <w:szCs w:val="24"/>
        </w:rPr>
        <w:t>–</w:t>
      </w:r>
      <w:r w:rsidR="00D96439" w:rsidRPr="00D96439">
        <w:rPr>
          <w:rFonts w:ascii="Times New Roman" w:hAnsi="Times New Roman" w:cs="Times New Roman"/>
          <w:sz w:val="24"/>
          <w:szCs w:val="24"/>
        </w:rPr>
        <w:t xml:space="preserve"> </w:t>
      </w:r>
      <w:r w:rsidR="00D4446A"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мастер. </w:t>
      </w:r>
      <w:r w:rsidR="006B10E6" w:rsidRPr="00E553CF">
        <w:rPr>
          <w:rFonts w:ascii="Times New Roman" w:hAnsi="Times New Roman" w:cs="Times New Roman"/>
          <w:sz w:val="24"/>
          <w:szCs w:val="24"/>
          <w:lang w:val="ru-RU"/>
        </w:rPr>
        <w:t>Докторске студије на истом факултету уписала је 2016. године под менторством доц. др Соње Вуковић и са изузетним успехом одбранила је предлог своје докторске теме.</w:t>
      </w:r>
      <w:r w:rsidR="006B10E6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6B10E6" w:rsidRPr="00E553CF">
        <w:rPr>
          <w:rFonts w:ascii="Times New Roman" w:hAnsi="Times New Roman" w:cs="Times New Roman"/>
          <w:sz w:val="24"/>
          <w:szCs w:val="24"/>
          <w:lang w:val="sr-Cyrl-CS"/>
        </w:rPr>
        <w:t>Одлуком Наставно – научног већа Филозофског факултета у Беораду</w:t>
      </w:r>
      <w:r w:rsidR="006B10E6"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 Теодора Младеновић изабрана је 2017. године у истраживачко звање истраживач</w:t>
      </w:r>
      <w:r w:rsidR="005763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6375" w:rsidRPr="00E553CF">
        <w:rPr>
          <w:rFonts w:ascii="Times New Roman" w:hAnsi="Times New Roman" w:cs="Times New Roman"/>
          <w:sz w:val="24"/>
          <w:szCs w:val="24"/>
        </w:rPr>
        <w:t>–</w:t>
      </w:r>
      <w:r w:rsidR="00576375">
        <w:rPr>
          <w:rFonts w:ascii="Times New Roman" w:hAnsi="Times New Roman" w:cs="Times New Roman"/>
          <w:sz w:val="24"/>
          <w:szCs w:val="24"/>
        </w:rPr>
        <w:t xml:space="preserve"> </w:t>
      </w:r>
      <w:r w:rsidR="006B10E6" w:rsidRPr="00E553CF">
        <w:rPr>
          <w:rFonts w:ascii="Times New Roman" w:hAnsi="Times New Roman" w:cs="Times New Roman"/>
          <w:sz w:val="24"/>
          <w:szCs w:val="24"/>
          <w:lang w:val="ru-RU"/>
        </w:rPr>
        <w:t>приправник</w:t>
      </w:r>
      <w:r w:rsidR="009B1153"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B1153" w:rsidRPr="00E553CF">
        <w:rPr>
          <w:rFonts w:ascii="Times New Roman" w:hAnsi="Times New Roman" w:cs="Times New Roman"/>
          <w:sz w:val="24"/>
          <w:szCs w:val="24"/>
        </w:rPr>
        <w:t>а</w:t>
      </w:r>
      <w:r w:rsidR="006E0E65" w:rsidRPr="00E553CF">
        <w:rPr>
          <w:rFonts w:ascii="Times New Roman" w:hAnsi="Times New Roman" w:cs="Times New Roman"/>
          <w:sz w:val="24"/>
          <w:szCs w:val="24"/>
        </w:rPr>
        <w:t xml:space="preserve"> 2019. године </w:t>
      </w:r>
      <w:r w:rsidR="009B1153" w:rsidRPr="00E553CF">
        <w:rPr>
          <w:rFonts w:ascii="Times New Roman" w:hAnsi="Times New Roman" w:cs="Times New Roman"/>
          <w:sz w:val="24"/>
          <w:szCs w:val="24"/>
        </w:rPr>
        <w:t>у истраживачко звање истраживач – сарадник</w:t>
      </w:r>
      <w:r w:rsidR="006B10E6"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61DDB" w:rsidRPr="00E553CF">
        <w:rPr>
          <w:rFonts w:ascii="Times New Roman" w:hAnsi="Times New Roman" w:cs="Times New Roman"/>
          <w:sz w:val="24"/>
          <w:szCs w:val="24"/>
        </w:rPr>
        <w:t>Од 202</w:t>
      </w:r>
      <w:r w:rsidR="006B10E6" w:rsidRPr="00E553CF">
        <w:rPr>
          <w:rFonts w:ascii="Times New Roman" w:hAnsi="Times New Roman" w:cs="Times New Roman"/>
          <w:sz w:val="24"/>
          <w:szCs w:val="24"/>
        </w:rPr>
        <w:t>2</w:t>
      </w:r>
      <w:r w:rsidR="00E61DDB" w:rsidRPr="00E553CF">
        <w:rPr>
          <w:rFonts w:ascii="Times New Roman" w:hAnsi="Times New Roman" w:cs="Times New Roman"/>
          <w:sz w:val="24"/>
          <w:szCs w:val="24"/>
        </w:rPr>
        <w:t xml:space="preserve">. године запослена је као </w:t>
      </w:r>
      <w:r w:rsidR="006B10E6" w:rsidRPr="00E553CF">
        <w:rPr>
          <w:rFonts w:ascii="Times New Roman" w:hAnsi="Times New Roman" w:cs="Times New Roman"/>
          <w:sz w:val="24"/>
          <w:szCs w:val="24"/>
        </w:rPr>
        <w:t xml:space="preserve">истраживач на пројекту </w:t>
      </w:r>
      <w:r w:rsidR="006B10E6" w:rsidRPr="00E553CF">
        <w:rPr>
          <w:rFonts w:ascii="Times New Roman" w:hAnsi="Times New Roman" w:cs="Times New Roman"/>
          <w:sz w:val="24"/>
          <w:szCs w:val="24"/>
          <w:lang w:val="en-US"/>
        </w:rPr>
        <w:t>ARCHAEOWILD</w:t>
      </w:r>
      <w:r w:rsidR="006B10E6" w:rsidRPr="00E553CF">
        <w:rPr>
          <w:rFonts w:ascii="Times New Roman" w:hAnsi="Times New Roman" w:cs="Times New Roman"/>
          <w:sz w:val="24"/>
          <w:szCs w:val="24"/>
        </w:rPr>
        <w:t>, кога у оквиру програма ИДЕЈЕ финансира Фонд за науку Републике Србије, а који се реализује у Лабораторији за биоархеологију на Филозофском факултету</w:t>
      </w:r>
      <w:r w:rsidR="00E61DDB" w:rsidRPr="00E553CF">
        <w:rPr>
          <w:rFonts w:ascii="Times New Roman" w:hAnsi="Times New Roman" w:cs="Times New Roman"/>
          <w:sz w:val="24"/>
          <w:szCs w:val="24"/>
        </w:rPr>
        <w:t xml:space="preserve"> у Београду.</w:t>
      </w:r>
    </w:p>
    <w:p w14:paraId="621C64ED" w14:textId="51715DAB" w:rsidR="006E0E65" w:rsidRPr="00E553CF" w:rsidRDefault="009B0A2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 xml:space="preserve">Теодора Младеновић има завидно теренско искуство, које је засновано на учешћу у 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истраживањима великог броја археолошких налазишта у Србији (Над ритом, 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Каћ; Сапаја, Стара Паланка; Кунова циглана, Бела Црква; Привремена шљункара, Црвена црква; Водице, Баранда; Мале ливаде, Глогоњ; Грмушина коса, Скореновац; Јаруга, Уљма; Циглана, Избиште; Манастириш</w:t>
      </w:r>
      <w:r w:rsidR="0061143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е, Мајдан; Велики прокоп и Град, Дупљаја; Рудник; Царичин град). Колегиница Младеновић самостално је анализирала велики број </w:t>
      </w:r>
      <w:r w:rsidR="00F8286C" w:rsidRPr="00E553CF">
        <w:rPr>
          <w:rFonts w:ascii="Times New Roman" w:hAnsi="Times New Roman" w:cs="Times New Roman"/>
          <w:sz w:val="24"/>
          <w:szCs w:val="24"/>
          <w:lang w:val="sr-Cyrl-CS"/>
        </w:rPr>
        <w:t>архео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фауналних скупова, пре свега са средњ</w:t>
      </w:r>
      <w:r w:rsidR="006B581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вековних археолошких налазишта (Кулина, Солотуша; Ливаде, Панчево; Велебит</w:t>
      </w:r>
      <w:r w:rsidR="00A51FE5" w:rsidRPr="009E105D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96439" w:rsidRPr="00D964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Веровац 2</w:t>
      </w:r>
      <w:r w:rsidR="00CB4FD3" w:rsidRPr="009E105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B4FD3">
        <w:rPr>
          <w:rFonts w:ascii="Times New Roman" w:hAnsi="Times New Roman" w:cs="Times New Roman"/>
          <w:sz w:val="24"/>
          <w:szCs w:val="24"/>
        </w:rPr>
        <w:t>Панчево</w:t>
      </w:r>
      <w:r w:rsidR="00D96439" w:rsidRPr="00E553C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96439" w:rsidRPr="00D964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6375">
        <w:rPr>
          <w:rFonts w:ascii="Times New Roman" w:hAnsi="Times New Roman" w:cs="Times New Roman"/>
          <w:sz w:val="24"/>
          <w:szCs w:val="24"/>
          <w:lang w:val="sr-Cyrl-CS"/>
        </w:rPr>
        <w:t>Над Клепечком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), али и налазишта из периода праисторије (Меча дупка;</w:t>
      </w:r>
      <w:r w:rsidR="00CA2C3D">
        <w:rPr>
          <w:rFonts w:ascii="Times New Roman" w:hAnsi="Times New Roman" w:cs="Times New Roman"/>
          <w:sz w:val="24"/>
          <w:szCs w:val="24"/>
        </w:rPr>
        <w:t xml:space="preserve"> Стари Тамиш, Панчево;</w:t>
      </w:r>
      <w:r w:rsidR="006B5815" w:rsidRPr="00796A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5815">
        <w:rPr>
          <w:rFonts w:ascii="Times New Roman" w:hAnsi="Times New Roman" w:cs="Times New Roman"/>
          <w:sz w:val="24"/>
          <w:szCs w:val="24"/>
          <w:lang w:val="sr-Cyrl-CS"/>
        </w:rPr>
        <w:t>Јаруга, Избиште</w:t>
      </w:r>
      <w:r w:rsidR="0061143C">
        <w:rPr>
          <w:rFonts w:ascii="Times New Roman" w:hAnsi="Times New Roman" w:cs="Times New Roman"/>
          <w:sz w:val="24"/>
          <w:szCs w:val="24"/>
          <w:lang w:val="sr-Cyrl-CS"/>
        </w:rPr>
        <w:t>; Мале ливаде, Глогоњ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), антике (Водице, Баранда</w:t>
      </w:r>
      <w:r w:rsidR="006B5815" w:rsidRPr="00796AC2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6B5815">
        <w:rPr>
          <w:rFonts w:ascii="Times New Roman" w:hAnsi="Times New Roman" w:cs="Times New Roman"/>
          <w:sz w:val="24"/>
          <w:szCs w:val="24"/>
        </w:rPr>
        <w:t>Грмушина коса, Скореновац</w:t>
      </w:r>
      <w:r w:rsidR="00CA2C3D">
        <w:rPr>
          <w:rFonts w:ascii="Times New Roman" w:hAnsi="Times New Roman" w:cs="Times New Roman"/>
          <w:sz w:val="24"/>
          <w:szCs w:val="24"/>
        </w:rPr>
        <w:t xml:space="preserve">; </w:t>
      </w:r>
      <w:r w:rsidR="00CA2C3D" w:rsidRPr="00E553CF">
        <w:rPr>
          <w:rFonts w:ascii="Times New Roman" w:hAnsi="Times New Roman" w:cs="Times New Roman"/>
          <w:sz w:val="24"/>
          <w:szCs w:val="24"/>
          <w:lang w:val="sr-Cyrl-CS"/>
        </w:rPr>
        <w:t>Привремена шљункара, Црвена Црква</w:t>
      </w:r>
      <w:r w:rsidR="00FA0852">
        <w:rPr>
          <w:rFonts w:ascii="Times New Roman" w:hAnsi="Times New Roman" w:cs="Times New Roman"/>
          <w:sz w:val="24"/>
          <w:szCs w:val="24"/>
          <w:lang w:val="sr-Cyrl-CS"/>
        </w:rPr>
        <w:t>; Ћетаће, Радујевац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) и новог века (Сапаја). </w:t>
      </w:r>
      <w:r w:rsidR="00EE20B1"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Током 2015. и 2016. године </w:t>
      </w:r>
      <w:r w:rsidR="00EE20B1" w:rsidRPr="00E553CF">
        <w:rPr>
          <w:rFonts w:ascii="Times New Roman" w:hAnsi="Times New Roman" w:cs="Times New Roman"/>
          <w:sz w:val="24"/>
          <w:szCs w:val="24"/>
          <w:lang w:val="ru-RU"/>
        </w:rPr>
        <w:t>Теодора Младеновић обавила је стручну праксу у</w:t>
      </w:r>
      <w:r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 Народном музеју у Лесковцу</w:t>
      </w:r>
      <w:r w:rsidR="00EE20B1"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E553CF">
        <w:rPr>
          <w:rFonts w:ascii="Times New Roman" w:hAnsi="Times New Roman" w:cs="Times New Roman"/>
          <w:sz w:val="24"/>
          <w:szCs w:val="24"/>
          <w:lang w:val="ru-RU"/>
        </w:rPr>
        <w:t xml:space="preserve">Почевши од 2019. године, колегиница Младеновић ангажована је у реализацији наставе на основним академским студијама археологије на предметима </w:t>
      </w:r>
      <w:r w:rsidRPr="00E553C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„Методологија археозоолошких истраживања" и „</w:t>
      </w:r>
      <w:r w:rsidRPr="00E553CF">
        <w:rPr>
          <w:rFonts w:ascii="Times New Roman" w:hAnsi="Times New Roman" w:cs="Times New Roman"/>
          <w:sz w:val="24"/>
          <w:szCs w:val="24"/>
          <w:lang w:val="ru-RU"/>
        </w:rPr>
        <w:t>Коштане алатке</w:t>
      </w:r>
      <w:r w:rsidRPr="00E553C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“. </w:t>
      </w:r>
    </w:p>
    <w:p w14:paraId="16EA0FC7" w14:textId="26A144DF" w:rsidR="009B0A2F" w:rsidRPr="00E553CF" w:rsidRDefault="005F54C9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 xml:space="preserve">Теодора </w:t>
      </w:r>
      <w:r w:rsidR="006B10E6" w:rsidRPr="00E553CF">
        <w:rPr>
          <w:rFonts w:ascii="Times New Roman" w:hAnsi="Times New Roman" w:cs="Times New Roman"/>
          <w:sz w:val="24"/>
          <w:szCs w:val="24"/>
        </w:rPr>
        <w:t>Младеновић</w:t>
      </w:r>
      <w:r w:rsidRPr="00E553CF">
        <w:rPr>
          <w:rFonts w:ascii="Times New Roman" w:hAnsi="Times New Roman" w:cs="Times New Roman"/>
          <w:sz w:val="24"/>
          <w:szCs w:val="24"/>
        </w:rPr>
        <w:t xml:space="preserve"> резултате својих досадашњих истраживања </w:t>
      </w:r>
      <w:r w:rsidR="000125DD" w:rsidRPr="00E553CF">
        <w:rPr>
          <w:rFonts w:ascii="Times New Roman" w:hAnsi="Times New Roman" w:cs="Times New Roman"/>
          <w:sz w:val="24"/>
          <w:szCs w:val="24"/>
        </w:rPr>
        <w:t xml:space="preserve">објавила је </w:t>
      </w:r>
      <w:r w:rsidR="006235B3" w:rsidRPr="00E553CF">
        <w:rPr>
          <w:rFonts w:ascii="Times New Roman" w:hAnsi="Times New Roman" w:cs="Times New Roman"/>
          <w:sz w:val="24"/>
          <w:szCs w:val="24"/>
        </w:rPr>
        <w:t>у 5 оригиналних научних радова у оквиру домаћих</w:t>
      </w:r>
      <w:r w:rsidR="006B10E6" w:rsidRPr="00E553CF">
        <w:rPr>
          <w:rFonts w:ascii="Times New Roman" w:hAnsi="Times New Roman" w:cs="Times New Roman"/>
          <w:sz w:val="24"/>
          <w:szCs w:val="24"/>
        </w:rPr>
        <w:t xml:space="preserve"> и међународн</w:t>
      </w:r>
      <w:r w:rsidR="006235B3" w:rsidRPr="00E553CF">
        <w:rPr>
          <w:rFonts w:ascii="Times New Roman" w:hAnsi="Times New Roman" w:cs="Times New Roman"/>
          <w:sz w:val="24"/>
          <w:szCs w:val="24"/>
        </w:rPr>
        <w:t>их</w:t>
      </w:r>
      <w:r w:rsidR="006B10E6" w:rsidRPr="00E553CF">
        <w:rPr>
          <w:rFonts w:ascii="Times New Roman" w:hAnsi="Times New Roman" w:cs="Times New Roman"/>
          <w:sz w:val="24"/>
          <w:szCs w:val="24"/>
        </w:rPr>
        <w:t xml:space="preserve"> научни</w:t>
      </w:r>
      <w:r w:rsidR="006235B3" w:rsidRPr="00E553CF">
        <w:rPr>
          <w:rFonts w:ascii="Times New Roman" w:hAnsi="Times New Roman" w:cs="Times New Roman"/>
          <w:sz w:val="24"/>
          <w:szCs w:val="24"/>
        </w:rPr>
        <w:t>х</w:t>
      </w:r>
      <w:r w:rsidR="006B10E6" w:rsidRPr="00E553CF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6235B3" w:rsidRPr="00E553CF">
        <w:rPr>
          <w:rFonts w:ascii="Times New Roman" w:hAnsi="Times New Roman" w:cs="Times New Roman"/>
          <w:sz w:val="24"/>
          <w:szCs w:val="24"/>
        </w:rPr>
        <w:t>а, као</w:t>
      </w:r>
      <w:r w:rsidR="009B1153" w:rsidRPr="00E553CF">
        <w:rPr>
          <w:rFonts w:ascii="Times New Roman" w:hAnsi="Times New Roman" w:cs="Times New Roman"/>
          <w:sz w:val="24"/>
          <w:szCs w:val="24"/>
        </w:rPr>
        <w:t xml:space="preserve"> и монографски</w:t>
      </w:r>
      <w:r w:rsidR="006235B3" w:rsidRPr="00E553CF">
        <w:rPr>
          <w:rFonts w:ascii="Times New Roman" w:hAnsi="Times New Roman" w:cs="Times New Roman"/>
          <w:sz w:val="24"/>
          <w:szCs w:val="24"/>
        </w:rPr>
        <w:t>х</w:t>
      </w:r>
      <w:r w:rsidR="009B1153" w:rsidRPr="00E553CF">
        <w:rPr>
          <w:rFonts w:ascii="Times New Roman" w:hAnsi="Times New Roman" w:cs="Times New Roman"/>
          <w:sz w:val="24"/>
          <w:szCs w:val="24"/>
        </w:rPr>
        <w:t xml:space="preserve"> публикација</w:t>
      </w:r>
      <w:r w:rsidR="006235B3" w:rsidRPr="00E553CF">
        <w:rPr>
          <w:rFonts w:ascii="Times New Roman" w:hAnsi="Times New Roman" w:cs="Times New Roman"/>
          <w:sz w:val="24"/>
          <w:szCs w:val="24"/>
        </w:rPr>
        <w:t xml:space="preserve">. Од њених објављених научних радова издваја се рад у </w:t>
      </w:r>
      <w:r w:rsidR="007600B8" w:rsidRPr="00E553CF">
        <w:rPr>
          <w:rFonts w:ascii="Times New Roman" w:hAnsi="Times New Roman" w:cs="Times New Roman"/>
          <w:sz w:val="24"/>
          <w:szCs w:val="24"/>
        </w:rPr>
        <w:t>међународном часопису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 (</w:t>
      </w:r>
      <w:r w:rsidR="007600B8" w:rsidRPr="00E553CF">
        <w:rPr>
          <w:rFonts w:ascii="Times New Roman" w:hAnsi="Times New Roman" w:cs="Times New Roman"/>
          <w:b/>
          <w:bCs/>
          <w:sz w:val="24"/>
          <w:szCs w:val="24"/>
        </w:rPr>
        <w:t>Mladenović, T. 2020.</w:t>
      </w:r>
      <w:r w:rsidR="007600B8" w:rsidRPr="00E553CF">
        <w:rPr>
          <w:rFonts w:ascii="Times New Roman" w:hAnsi="Times New Roman" w:cs="Times New Roman"/>
          <w:sz w:val="24"/>
          <w:szCs w:val="24"/>
        </w:rPr>
        <w:t xml:space="preserve"> Animal management in the Medieval Banat: faunal remains from the settlement at the Pančevo – Livade site (Serbia), </w:t>
      </w:r>
      <w:r w:rsidR="007600B8" w:rsidRPr="00E553CF">
        <w:rPr>
          <w:rFonts w:ascii="Times New Roman" w:hAnsi="Times New Roman" w:cs="Times New Roman"/>
          <w:i/>
          <w:iCs/>
          <w:sz w:val="24"/>
          <w:szCs w:val="24"/>
        </w:rPr>
        <w:t xml:space="preserve">Materiale şi cercetări arheologice </w:t>
      </w:r>
      <w:r w:rsidR="007600B8" w:rsidRPr="00E553CF">
        <w:rPr>
          <w:rFonts w:ascii="Times New Roman" w:hAnsi="Times New Roman" w:cs="Times New Roman"/>
          <w:sz w:val="24"/>
          <w:szCs w:val="24"/>
        </w:rPr>
        <w:t>16</w:t>
      </w:r>
      <w:r w:rsidR="007600B8" w:rsidRPr="00E553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600B8" w:rsidRPr="00E553CF">
        <w:rPr>
          <w:rFonts w:ascii="Times New Roman" w:hAnsi="Times New Roman" w:cs="Times New Roman"/>
          <w:sz w:val="24"/>
          <w:szCs w:val="24"/>
        </w:rPr>
        <w:t>(Serie nouã): 245–265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), који </w:t>
      </w:r>
      <w:r w:rsidR="007600B8" w:rsidRPr="00E553CF">
        <w:rPr>
          <w:rFonts w:ascii="Times New Roman" w:hAnsi="Times New Roman" w:cs="Times New Roman"/>
          <w:sz w:val="24"/>
          <w:szCs w:val="24"/>
        </w:rPr>
        <w:t>је проистекао из самосталног истраживачког рада Т. Младеновић на археозоолошком материјалу са археолошког локалитета Панчево – Ливаде</w:t>
      </w:r>
      <w:r w:rsidR="001171F6" w:rsidRPr="00E553CF">
        <w:rPr>
          <w:rFonts w:ascii="Times New Roman" w:hAnsi="Times New Roman" w:cs="Times New Roman"/>
          <w:sz w:val="24"/>
          <w:szCs w:val="24"/>
        </w:rPr>
        <w:t>. Овим радом</w:t>
      </w:r>
      <w:r w:rsidR="007600B8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1171F6" w:rsidRPr="00E553CF">
        <w:rPr>
          <w:rFonts w:ascii="Times New Roman" w:hAnsi="Times New Roman" w:cs="Times New Roman"/>
          <w:sz w:val="24"/>
          <w:szCs w:val="24"/>
        </w:rPr>
        <w:t>колегиница Младеновић</w:t>
      </w:r>
      <w:r w:rsidR="007600B8" w:rsidRPr="00E553CF">
        <w:rPr>
          <w:rFonts w:ascii="Times New Roman" w:hAnsi="Times New Roman" w:cs="Times New Roman"/>
          <w:sz w:val="24"/>
          <w:szCs w:val="24"/>
        </w:rPr>
        <w:t xml:space="preserve"> започела 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је </w:t>
      </w:r>
      <w:r w:rsidR="007600B8" w:rsidRPr="00E553CF">
        <w:rPr>
          <w:rFonts w:ascii="Times New Roman" w:hAnsi="Times New Roman" w:cs="Times New Roman"/>
          <w:sz w:val="24"/>
          <w:szCs w:val="24"/>
        </w:rPr>
        <w:t xml:space="preserve">истраживање </w:t>
      </w:r>
      <w:r w:rsidR="00F5653C" w:rsidRPr="00E553CF">
        <w:rPr>
          <w:rFonts w:ascii="Times New Roman" w:hAnsi="Times New Roman" w:cs="Times New Roman"/>
          <w:sz w:val="24"/>
          <w:szCs w:val="24"/>
        </w:rPr>
        <w:t xml:space="preserve">на </w:t>
      </w:r>
      <w:r w:rsidR="00461DFD" w:rsidRPr="00E553CF">
        <w:rPr>
          <w:rFonts w:ascii="Times New Roman" w:hAnsi="Times New Roman" w:cs="Times New Roman"/>
          <w:sz w:val="24"/>
          <w:szCs w:val="24"/>
        </w:rPr>
        <w:t>размевању улоге животиња у еко</w:t>
      </w:r>
      <w:r w:rsidR="009B0A2F" w:rsidRPr="00E553CF">
        <w:rPr>
          <w:rFonts w:ascii="Times New Roman" w:hAnsi="Times New Roman" w:cs="Times New Roman"/>
          <w:sz w:val="24"/>
          <w:szCs w:val="24"/>
        </w:rPr>
        <w:t>ном</w:t>
      </w:r>
      <w:r w:rsidR="00461DFD" w:rsidRPr="00E553CF">
        <w:rPr>
          <w:rFonts w:ascii="Times New Roman" w:hAnsi="Times New Roman" w:cs="Times New Roman"/>
          <w:sz w:val="24"/>
          <w:szCs w:val="24"/>
        </w:rPr>
        <w:t>ији средњ</w:t>
      </w:r>
      <w:r w:rsidR="0061143C">
        <w:rPr>
          <w:rFonts w:ascii="Times New Roman" w:hAnsi="Times New Roman" w:cs="Times New Roman"/>
          <w:sz w:val="24"/>
          <w:szCs w:val="24"/>
        </w:rPr>
        <w:t>о</w:t>
      </w:r>
      <w:r w:rsidR="00461DFD" w:rsidRPr="00E553CF">
        <w:rPr>
          <w:rFonts w:ascii="Times New Roman" w:hAnsi="Times New Roman" w:cs="Times New Roman"/>
          <w:sz w:val="24"/>
          <w:szCs w:val="24"/>
        </w:rPr>
        <w:t xml:space="preserve">вековних насеља у југозападном Банату. </w:t>
      </w:r>
      <w:r w:rsidR="000E5E3F" w:rsidRPr="00E553CF">
        <w:rPr>
          <w:rFonts w:ascii="Times New Roman" w:hAnsi="Times New Roman" w:cs="Times New Roman"/>
          <w:sz w:val="24"/>
          <w:szCs w:val="24"/>
        </w:rPr>
        <w:t>Изузетно важан допринос археозоологији и средњ</w:t>
      </w:r>
      <w:r w:rsidR="0061143C">
        <w:rPr>
          <w:rFonts w:ascii="Times New Roman" w:hAnsi="Times New Roman" w:cs="Times New Roman"/>
          <w:sz w:val="24"/>
          <w:szCs w:val="24"/>
        </w:rPr>
        <w:t>о</w:t>
      </w:r>
      <w:r w:rsidR="000E5E3F" w:rsidRPr="00E553CF">
        <w:rPr>
          <w:rFonts w:ascii="Times New Roman" w:hAnsi="Times New Roman" w:cs="Times New Roman"/>
          <w:sz w:val="24"/>
          <w:szCs w:val="24"/>
        </w:rPr>
        <w:t>вековној археологији у Србији представља рад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, </w:t>
      </w:r>
      <w:r w:rsidR="000E5E3F" w:rsidRPr="00E553CF">
        <w:rPr>
          <w:rFonts w:ascii="Times New Roman" w:hAnsi="Times New Roman" w:cs="Times New Roman"/>
          <w:sz w:val="24"/>
          <w:szCs w:val="24"/>
        </w:rPr>
        <w:t>који је објављен у монографији међународног значаја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 (</w:t>
      </w:r>
      <w:r w:rsidR="006235B3" w:rsidRPr="00E553C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Мladenović, T.</w:t>
      </w:r>
      <w:r w:rsidR="006235B3" w:rsidRPr="00E553CF">
        <w:rPr>
          <w:rFonts w:ascii="Times New Roman" w:hAnsi="Times New Roman" w:cs="Times New Roman"/>
          <w:sz w:val="24"/>
          <w:szCs w:val="24"/>
          <w:lang w:val="sr-Latn-RS"/>
        </w:rPr>
        <w:t xml:space="preserve">, Mladenović, M. </w:t>
      </w:r>
      <w:r w:rsidR="006235B3" w:rsidRPr="00E553C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2020.</w:t>
      </w:r>
      <w:r w:rsidR="006235B3" w:rsidRPr="00E553CF">
        <w:rPr>
          <w:rFonts w:ascii="Times New Roman" w:hAnsi="Times New Roman" w:cs="Times New Roman"/>
          <w:sz w:val="24"/>
          <w:szCs w:val="24"/>
          <w:lang w:val="sr-Latn-RS"/>
        </w:rPr>
        <w:t xml:space="preserve"> Animal Exploitation in the Territory of Present-Day Serbia During the Medieval Period: a Zooarchaeological Perspective, in Marković, N., Bulatović, J. (eds), </w:t>
      </w:r>
      <w:r w:rsidR="006235B3" w:rsidRPr="00E553C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Animal Husbandry and Hunting in Southeast Europe Through Time</w:t>
      </w:r>
      <w:r w:rsidR="006235B3" w:rsidRPr="00E553CF">
        <w:rPr>
          <w:rFonts w:ascii="Times New Roman" w:hAnsi="Times New Roman" w:cs="Times New Roman"/>
          <w:sz w:val="24"/>
          <w:szCs w:val="24"/>
          <w:lang w:val="sr-Latn-RS"/>
        </w:rPr>
        <w:t>, Oxford: Archaeopress, 167–186</w:t>
      </w:r>
      <w:r w:rsidR="001171F6" w:rsidRPr="00E553CF">
        <w:rPr>
          <w:rFonts w:ascii="Times New Roman" w:hAnsi="Times New Roman" w:cs="Times New Roman"/>
          <w:sz w:val="24"/>
          <w:szCs w:val="24"/>
        </w:rPr>
        <w:t>)</w:t>
      </w:r>
      <w:r w:rsidR="006235B3" w:rsidRPr="00E553CF">
        <w:rPr>
          <w:rFonts w:ascii="Times New Roman" w:hAnsi="Times New Roman" w:cs="Times New Roman"/>
          <w:sz w:val="24"/>
          <w:szCs w:val="24"/>
        </w:rPr>
        <w:t>. Овим радом</w:t>
      </w:r>
      <w:r w:rsidR="00DA546F" w:rsidRPr="00E553CF">
        <w:rPr>
          <w:rFonts w:ascii="Times New Roman" w:hAnsi="Times New Roman" w:cs="Times New Roman"/>
          <w:sz w:val="24"/>
          <w:szCs w:val="24"/>
        </w:rPr>
        <w:t xml:space="preserve">, који представља прву синтезу археозоолошких података са </w:t>
      </w:r>
      <w:r w:rsidR="006235B3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DA546F" w:rsidRPr="00E553CF">
        <w:rPr>
          <w:rFonts w:ascii="Times New Roman" w:hAnsi="Times New Roman" w:cs="Times New Roman"/>
          <w:sz w:val="24"/>
          <w:szCs w:val="24"/>
        </w:rPr>
        <w:t>средњ</w:t>
      </w:r>
      <w:r w:rsidR="0061143C">
        <w:rPr>
          <w:rFonts w:ascii="Times New Roman" w:hAnsi="Times New Roman" w:cs="Times New Roman"/>
          <w:sz w:val="24"/>
          <w:szCs w:val="24"/>
        </w:rPr>
        <w:t>о</w:t>
      </w:r>
      <w:r w:rsidR="00DA546F" w:rsidRPr="00E553CF">
        <w:rPr>
          <w:rFonts w:ascii="Times New Roman" w:hAnsi="Times New Roman" w:cs="Times New Roman"/>
          <w:sz w:val="24"/>
          <w:szCs w:val="24"/>
        </w:rPr>
        <w:t xml:space="preserve">вековних археолошких налазишта у Србији, </w:t>
      </w:r>
      <w:r w:rsidR="006235B3" w:rsidRPr="00E553CF">
        <w:rPr>
          <w:rFonts w:ascii="Times New Roman" w:hAnsi="Times New Roman" w:cs="Times New Roman"/>
          <w:sz w:val="24"/>
          <w:szCs w:val="24"/>
        </w:rPr>
        <w:t>Т. Младеновић је у коауторству са М. Младеновићем</w:t>
      </w:r>
      <w:r w:rsidR="00DA546F" w:rsidRPr="00E553CF">
        <w:rPr>
          <w:rFonts w:ascii="Times New Roman" w:hAnsi="Times New Roman" w:cs="Times New Roman"/>
          <w:sz w:val="24"/>
          <w:szCs w:val="24"/>
        </w:rPr>
        <w:t>, дискутовала о одликама средњ</w:t>
      </w:r>
      <w:r w:rsidR="0061143C">
        <w:rPr>
          <w:rFonts w:ascii="Times New Roman" w:hAnsi="Times New Roman" w:cs="Times New Roman"/>
          <w:sz w:val="24"/>
          <w:szCs w:val="24"/>
        </w:rPr>
        <w:t>о</w:t>
      </w:r>
      <w:r w:rsidR="00DA546F" w:rsidRPr="00E553CF">
        <w:rPr>
          <w:rFonts w:ascii="Times New Roman" w:hAnsi="Times New Roman" w:cs="Times New Roman"/>
          <w:sz w:val="24"/>
          <w:szCs w:val="24"/>
        </w:rPr>
        <w:t>вековног сточарства, значају лова и другим аспектима људско – животињских односа током средњег века на простору Србије.</w:t>
      </w:r>
      <w:r w:rsidR="000E5E3F" w:rsidRPr="00E553CF">
        <w:rPr>
          <w:rFonts w:ascii="Times New Roman" w:hAnsi="Times New Roman" w:cs="Times New Roman"/>
          <w:sz w:val="24"/>
          <w:szCs w:val="24"/>
        </w:rPr>
        <w:t xml:space="preserve"> Из самосталног истраживања на археозоолошком материјалу колегинице Младеновић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 проистекао је и рад о остацима </w:t>
      </w:r>
      <w:r w:rsidR="001171F6" w:rsidRPr="00E553CF">
        <w:rPr>
          <w:rFonts w:ascii="Times New Roman" w:hAnsi="Times New Roman" w:cs="Times New Roman"/>
          <w:sz w:val="24"/>
          <w:szCs w:val="24"/>
        </w:rPr>
        <w:lastRenderedPageBreak/>
        <w:t>животиња из утврђеног дворца на локалитету Кулина – Солотуша (</w:t>
      </w:r>
      <w:r w:rsidR="001171F6" w:rsidRPr="00E553C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Mladenović, T. 2017.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Faunal remains from fortified medieval castle at the Kulina-Solotuša site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  <w:lang w:val="sr-Latn-RS"/>
        </w:rPr>
        <w:t>(western Serbia), </w:t>
      </w:r>
      <w:r w:rsidR="001171F6" w:rsidRPr="00E553CF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Acrhaeology and Science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12 (2016), Belgrade: Institute of Archaeology, 115</w:t>
      </w:r>
      <w:r w:rsidR="001171F6" w:rsidRPr="00E553CF">
        <w:rPr>
          <w:rFonts w:ascii="Times New Roman" w:hAnsi="Times New Roman" w:cs="Times New Roman"/>
          <w:sz w:val="24"/>
          <w:szCs w:val="24"/>
        </w:rPr>
        <w:t>–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  <w:lang w:val="sr-Latn-RS"/>
        </w:rPr>
        <w:t>147</w:t>
      </w:r>
      <w:r w:rsidR="001171F6" w:rsidRPr="00E553CF">
        <w:rPr>
          <w:rFonts w:ascii="Times New Roman" w:eastAsia="Times New Roman" w:hAnsi="Times New Roman" w:cs="Times New Roman"/>
          <w:sz w:val="24"/>
          <w:szCs w:val="24"/>
        </w:rPr>
        <w:t>), као и рад о експлоатацији животиња у средњем бронзаном добу на простору ватинске културе (</w:t>
      </w:r>
      <w:r w:rsidR="000E5E3F" w:rsidRPr="00E553CF">
        <w:rPr>
          <w:rFonts w:ascii="Times New Roman" w:hAnsi="Times New Roman" w:cs="Times New Roman"/>
          <w:b/>
          <w:bCs/>
          <w:sz w:val="24"/>
          <w:szCs w:val="24"/>
        </w:rPr>
        <w:t>Mladenović, T.</w:t>
      </w:r>
      <w:r w:rsidR="000E5E3F" w:rsidRPr="00E553CF">
        <w:rPr>
          <w:rFonts w:ascii="Times New Roman" w:hAnsi="Times New Roman" w:cs="Times New Roman"/>
          <w:sz w:val="24"/>
          <w:szCs w:val="24"/>
        </w:rPr>
        <w:t xml:space="preserve">, Živković, M. 2022. An insight into animal exploitation during the Middle Bronze Age in the territory of Vatin Culture: faunal remains from Jaruga – Izbište site (Serbia), </w:t>
      </w:r>
      <w:r w:rsidR="000E5E3F" w:rsidRPr="00E553CF">
        <w:rPr>
          <w:rFonts w:ascii="Times New Roman" w:hAnsi="Times New Roman" w:cs="Times New Roman"/>
          <w:i/>
          <w:iCs/>
          <w:sz w:val="24"/>
          <w:szCs w:val="24"/>
        </w:rPr>
        <w:t>Archaica</w:t>
      </w:r>
      <w:r w:rsidR="000E5E3F" w:rsidRPr="00E553CF">
        <w:rPr>
          <w:rFonts w:ascii="Times New Roman" w:hAnsi="Times New Roman" w:cs="Times New Roman"/>
          <w:sz w:val="24"/>
          <w:szCs w:val="24"/>
        </w:rPr>
        <w:t xml:space="preserve"> 9 (2021), 57–76</w:t>
      </w:r>
      <w:r w:rsidR="001171F6" w:rsidRPr="00E553CF">
        <w:rPr>
          <w:rFonts w:ascii="Times New Roman" w:hAnsi="Times New Roman" w:cs="Times New Roman"/>
          <w:sz w:val="24"/>
          <w:szCs w:val="24"/>
        </w:rPr>
        <w:t xml:space="preserve">). </w:t>
      </w:r>
      <w:r w:rsidR="006E0E65" w:rsidRPr="00E553CF">
        <w:rPr>
          <w:rFonts w:ascii="Times New Roman" w:hAnsi="Times New Roman" w:cs="Times New Roman"/>
          <w:sz w:val="24"/>
          <w:szCs w:val="24"/>
        </w:rPr>
        <w:t xml:space="preserve">Теодора Младеновић усменим саоштењима учествовала је на </w:t>
      </w:r>
      <w:r w:rsidR="00431DB1" w:rsidRPr="00796AC2">
        <w:rPr>
          <w:rFonts w:ascii="Times New Roman" w:hAnsi="Times New Roman" w:cs="Times New Roman"/>
          <w:sz w:val="24"/>
          <w:szCs w:val="24"/>
        </w:rPr>
        <w:t>7</w:t>
      </w:r>
      <w:r w:rsidR="006E0E65" w:rsidRPr="00E553CF">
        <w:rPr>
          <w:rFonts w:ascii="Times New Roman" w:hAnsi="Times New Roman" w:cs="Times New Roman"/>
          <w:sz w:val="24"/>
          <w:szCs w:val="24"/>
        </w:rPr>
        <w:t xml:space="preserve"> научних скупова у земљи и иностранству. Истиче се њено учешће у организацији конференције за студенте постдипломских студија и младе истраживаче из области археозоологије, под називом “</w:t>
      </w:r>
      <w:r w:rsidR="006E0E65" w:rsidRPr="00E553CF">
        <w:rPr>
          <w:rFonts w:ascii="Times New Roman" w:hAnsi="Times New Roman" w:cs="Times New Roman"/>
          <w:i/>
          <w:sz w:val="24"/>
          <w:szCs w:val="24"/>
        </w:rPr>
        <w:t xml:space="preserve">Postgraduate </w:t>
      </w:r>
      <w:r w:rsidR="00CD0AFD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="006E0E65" w:rsidRPr="00E553CF">
        <w:rPr>
          <w:rFonts w:ascii="Times New Roman" w:hAnsi="Times New Roman" w:cs="Times New Roman"/>
          <w:i/>
          <w:sz w:val="24"/>
          <w:szCs w:val="24"/>
        </w:rPr>
        <w:t>oo</w:t>
      </w:r>
      <w:r w:rsidR="00CD0AF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6E0E65" w:rsidRPr="00E553CF">
        <w:rPr>
          <w:rFonts w:ascii="Times New Roman" w:hAnsi="Times New Roman" w:cs="Times New Roman"/>
          <w:i/>
          <w:sz w:val="24"/>
          <w:szCs w:val="24"/>
        </w:rPr>
        <w:t xml:space="preserve">rchaeology </w:t>
      </w:r>
      <w:r w:rsidR="00CD0AF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="006E0E65" w:rsidRPr="00E553CF">
        <w:rPr>
          <w:rFonts w:ascii="Times New Roman" w:hAnsi="Times New Roman" w:cs="Times New Roman"/>
          <w:i/>
          <w:sz w:val="24"/>
          <w:szCs w:val="24"/>
        </w:rPr>
        <w:t>orum</w:t>
      </w:r>
      <w:r w:rsidR="006E0E65" w:rsidRPr="00E553CF">
        <w:rPr>
          <w:rFonts w:ascii="Times New Roman" w:hAnsi="Times New Roman" w:cs="Times New Roman"/>
          <w:sz w:val="24"/>
          <w:szCs w:val="24"/>
        </w:rPr>
        <w:t xml:space="preserve">”, која је одржана виртуелно у организацији постдипломаца Лабораторије за биоархеологију у Београду, а учествовала је и у уређивању књиге сажетака за овај скуп. </w:t>
      </w:r>
    </w:p>
    <w:p w14:paraId="320839E7" w14:textId="55793448" w:rsidR="00B4347F" w:rsidRPr="00E553CF" w:rsidRDefault="00B4347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6AC2">
        <w:rPr>
          <w:rFonts w:ascii="Times New Roman" w:hAnsi="Times New Roman" w:cs="Times New Roman"/>
          <w:sz w:val="24"/>
          <w:szCs w:val="24"/>
        </w:rPr>
        <w:t xml:space="preserve">Дисертација </w:t>
      </w:r>
      <w:r w:rsidR="009B0A2F" w:rsidRPr="00796AC2">
        <w:rPr>
          <w:rFonts w:ascii="Times New Roman" w:hAnsi="Times New Roman" w:cs="Times New Roman"/>
          <w:i/>
          <w:iCs/>
          <w:sz w:val="24"/>
          <w:szCs w:val="24"/>
        </w:rPr>
        <w:t xml:space="preserve">Економија насеља од 11. до средине 13. века у југозападном Банату: археозоолошки приступ </w:t>
      </w:r>
      <w:r w:rsidRPr="00796AC2">
        <w:rPr>
          <w:rFonts w:ascii="Times New Roman" w:hAnsi="Times New Roman" w:cs="Times New Roman"/>
          <w:sz w:val="24"/>
          <w:szCs w:val="24"/>
        </w:rPr>
        <w:t xml:space="preserve">састоји се од </w:t>
      </w:r>
      <w:r w:rsidR="00E0698F" w:rsidRPr="00796AC2">
        <w:rPr>
          <w:rFonts w:ascii="Times New Roman" w:hAnsi="Times New Roman" w:cs="Times New Roman"/>
          <w:sz w:val="24"/>
          <w:szCs w:val="24"/>
          <w:lang w:val="sr-Latn-RS"/>
        </w:rPr>
        <w:t>137</w:t>
      </w:r>
      <w:r w:rsidRPr="00796AC2">
        <w:rPr>
          <w:rFonts w:ascii="Times New Roman" w:hAnsi="Times New Roman" w:cs="Times New Roman"/>
          <w:sz w:val="24"/>
          <w:szCs w:val="24"/>
        </w:rPr>
        <w:t xml:space="preserve"> страница текста и </w:t>
      </w:r>
      <w:r w:rsidR="0056540B" w:rsidRPr="00796AC2">
        <w:rPr>
          <w:rFonts w:ascii="Times New Roman" w:hAnsi="Times New Roman" w:cs="Times New Roman"/>
          <w:sz w:val="24"/>
          <w:szCs w:val="24"/>
          <w:lang w:val="sr-Latn-RS"/>
        </w:rPr>
        <w:t>13</w:t>
      </w:r>
      <w:r w:rsidRPr="00796AC2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56540B" w:rsidRPr="00796AC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96AC2">
        <w:rPr>
          <w:rFonts w:ascii="Times New Roman" w:hAnsi="Times New Roman" w:cs="Times New Roman"/>
          <w:sz w:val="24"/>
          <w:szCs w:val="24"/>
        </w:rPr>
        <w:t xml:space="preserve"> са библиографским подацима. Саставни део текста чини </w:t>
      </w:r>
      <w:r w:rsidR="0056540B" w:rsidRPr="00796AC2">
        <w:rPr>
          <w:rFonts w:ascii="Times New Roman" w:hAnsi="Times New Roman" w:cs="Times New Roman"/>
          <w:sz w:val="24"/>
          <w:szCs w:val="24"/>
          <w:lang w:val="sr-Latn-RS"/>
        </w:rPr>
        <w:t>109</w:t>
      </w:r>
      <w:r w:rsidR="00FF06D5" w:rsidRPr="00796AC2">
        <w:rPr>
          <w:rFonts w:ascii="Times New Roman" w:hAnsi="Times New Roman" w:cs="Times New Roman"/>
          <w:sz w:val="24"/>
          <w:szCs w:val="24"/>
        </w:rPr>
        <w:t xml:space="preserve"> </w:t>
      </w:r>
      <w:r w:rsidR="00B065AF" w:rsidRPr="00796AC2">
        <w:rPr>
          <w:rFonts w:ascii="Times New Roman" w:hAnsi="Times New Roman" w:cs="Times New Roman"/>
          <w:sz w:val="24"/>
          <w:szCs w:val="24"/>
        </w:rPr>
        <w:t>илустративни</w:t>
      </w:r>
      <w:r w:rsidR="0056540B" w:rsidRPr="00796AC2">
        <w:rPr>
          <w:rFonts w:ascii="Times New Roman" w:hAnsi="Times New Roman" w:cs="Times New Roman"/>
          <w:sz w:val="24"/>
          <w:szCs w:val="24"/>
        </w:rPr>
        <w:t>х</w:t>
      </w:r>
      <w:r w:rsidR="00B065AF" w:rsidRPr="00796AC2">
        <w:rPr>
          <w:rFonts w:ascii="Times New Roman" w:hAnsi="Times New Roman" w:cs="Times New Roman"/>
          <w:sz w:val="24"/>
          <w:szCs w:val="24"/>
        </w:rPr>
        <w:t xml:space="preserve"> прилог</w:t>
      </w:r>
      <w:r w:rsidR="0056540B" w:rsidRPr="00796AC2">
        <w:rPr>
          <w:rFonts w:ascii="Times New Roman" w:hAnsi="Times New Roman" w:cs="Times New Roman"/>
          <w:sz w:val="24"/>
          <w:szCs w:val="24"/>
        </w:rPr>
        <w:t>а</w:t>
      </w:r>
      <w:r w:rsidR="00B065AF" w:rsidRPr="00796AC2">
        <w:rPr>
          <w:rFonts w:ascii="Times New Roman" w:hAnsi="Times New Roman" w:cs="Times New Roman"/>
          <w:sz w:val="24"/>
          <w:szCs w:val="24"/>
        </w:rPr>
        <w:t xml:space="preserve"> у форми мапа, табела</w:t>
      </w:r>
      <w:r w:rsidR="00EF449A" w:rsidRPr="00796AC2">
        <w:rPr>
          <w:rFonts w:ascii="Times New Roman" w:hAnsi="Times New Roman" w:cs="Times New Roman"/>
          <w:sz w:val="24"/>
          <w:szCs w:val="24"/>
        </w:rPr>
        <w:t xml:space="preserve">, </w:t>
      </w:r>
      <w:r w:rsidR="00AB2B9D" w:rsidRPr="00796AC2">
        <w:rPr>
          <w:rFonts w:ascii="Times New Roman" w:hAnsi="Times New Roman" w:cs="Times New Roman"/>
          <w:sz w:val="24"/>
          <w:szCs w:val="24"/>
        </w:rPr>
        <w:t>дијаграм</w:t>
      </w:r>
      <w:r w:rsidR="00EF449A" w:rsidRPr="00796AC2">
        <w:rPr>
          <w:rFonts w:ascii="Times New Roman" w:hAnsi="Times New Roman" w:cs="Times New Roman"/>
          <w:sz w:val="24"/>
          <w:szCs w:val="24"/>
        </w:rPr>
        <w:t xml:space="preserve">а и </w:t>
      </w:r>
      <w:r w:rsidRPr="00796AC2">
        <w:rPr>
          <w:rFonts w:ascii="Times New Roman" w:hAnsi="Times New Roman" w:cs="Times New Roman"/>
          <w:sz w:val="24"/>
          <w:szCs w:val="24"/>
        </w:rPr>
        <w:t xml:space="preserve">слика, а на крају дисертације налазе </w:t>
      </w:r>
      <w:r w:rsidR="00D96439" w:rsidRPr="00796AC2">
        <w:rPr>
          <w:rFonts w:ascii="Times New Roman" w:hAnsi="Times New Roman" w:cs="Times New Roman"/>
          <w:sz w:val="24"/>
          <w:szCs w:val="24"/>
        </w:rPr>
        <w:t xml:space="preserve">се </w:t>
      </w:r>
      <w:r w:rsidR="00B065AF" w:rsidRPr="00796AC2">
        <w:rPr>
          <w:rFonts w:ascii="Times New Roman" w:hAnsi="Times New Roman" w:cs="Times New Roman"/>
          <w:sz w:val="24"/>
          <w:szCs w:val="24"/>
        </w:rPr>
        <w:t>Додатак 1 са табеларно представљеним археозоолошким подацима и Додатак 2 са метричким подацима такође организованим у табеле.</w:t>
      </w:r>
    </w:p>
    <w:p w14:paraId="54873B46" w14:textId="77777777" w:rsidR="001B7AC0" w:rsidRPr="00E553CF" w:rsidRDefault="001B7AC0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A221D2" w14:textId="3CA60078" w:rsidR="00B4347F" w:rsidRPr="00E553CF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Предмет и циљ дисертације</w:t>
      </w:r>
    </w:p>
    <w:p w14:paraId="176F108E" w14:textId="7A62FCDC" w:rsidR="007D467F" w:rsidRPr="00E553CF" w:rsidRDefault="007D46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5EC6A4" w14:textId="1E85F32D" w:rsidR="00016DDA" w:rsidRPr="00D96439" w:rsidRDefault="007D467F" w:rsidP="00D964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553CF">
        <w:rPr>
          <w:rFonts w:ascii="Times New Roman" w:hAnsi="Times New Roman" w:cs="Times New Roman"/>
          <w:bCs/>
          <w:sz w:val="24"/>
          <w:szCs w:val="24"/>
        </w:rPr>
        <w:t xml:space="preserve">Предмет истраживања докторске дисертације 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Економија насеља од 11. до средине 13. века у југозападном Банату: археозоолошки приступ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 је економија насеља на територији југозападног Баната, датованих у период од 11. до средине 13. века, која је испитана анализом археозоолошког материјала са четири археолошка локалитета. У питању </w:t>
      </w:r>
      <w:r w:rsidR="000D3175" w:rsidRPr="00E553CF">
        <w:rPr>
          <w:rFonts w:ascii="Times New Roman" w:hAnsi="Times New Roman" w:cs="Times New Roman"/>
          <w:sz w:val="24"/>
          <w:szCs w:val="24"/>
        </w:rPr>
        <w:t>су средњ</w:t>
      </w:r>
      <w:r w:rsidR="00A64E06">
        <w:rPr>
          <w:rFonts w:ascii="Times New Roman" w:hAnsi="Times New Roman" w:cs="Times New Roman"/>
          <w:sz w:val="24"/>
          <w:szCs w:val="24"/>
        </w:rPr>
        <w:t>о</w:t>
      </w:r>
      <w:r w:rsidR="000D3175" w:rsidRPr="00E553CF">
        <w:rPr>
          <w:rFonts w:ascii="Times New Roman" w:hAnsi="Times New Roman" w:cs="Times New Roman"/>
          <w:sz w:val="24"/>
          <w:szCs w:val="24"/>
        </w:rPr>
        <w:t xml:space="preserve">вековна </w:t>
      </w:r>
      <w:r w:rsidR="00F6647D" w:rsidRPr="00E553CF">
        <w:rPr>
          <w:rFonts w:ascii="Times New Roman" w:hAnsi="Times New Roman" w:cs="Times New Roman"/>
          <w:sz w:val="24"/>
          <w:szCs w:val="24"/>
        </w:rPr>
        <w:t xml:space="preserve">рурална </w:t>
      </w:r>
      <w:r w:rsidR="000D3175" w:rsidRPr="00E553CF">
        <w:rPr>
          <w:rFonts w:ascii="Times New Roman" w:hAnsi="Times New Roman" w:cs="Times New Roman"/>
          <w:sz w:val="24"/>
          <w:szCs w:val="24"/>
        </w:rPr>
        <w:t>насеља, која су истражена на локалитетима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 Јаруга </w:t>
      </w:r>
      <w:r w:rsidR="000D3175" w:rsidRPr="00E553CF">
        <w:rPr>
          <w:rFonts w:ascii="Times New Roman" w:hAnsi="Times New Roman" w:cs="Times New Roman"/>
          <w:sz w:val="24"/>
          <w:szCs w:val="24"/>
        </w:rPr>
        <w:t>у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 Уљм</w:t>
      </w:r>
      <w:r w:rsidR="000D3175" w:rsidRPr="00E553CF">
        <w:rPr>
          <w:rFonts w:ascii="Times New Roman" w:hAnsi="Times New Roman" w:cs="Times New Roman"/>
          <w:sz w:val="24"/>
          <w:szCs w:val="24"/>
        </w:rPr>
        <w:t>и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, Циглана на делиблатском путу </w:t>
      </w:r>
      <w:r w:rsidR="000D3175" w:rsidRPr="00E553CF">
        <w:rPr>
          <w:rFonts w:ascii="Times New Roman" w:hAnsi="Times New Roman" w:cs="Times New Roman"/>
          <w:sz w:val="24"/>
          <w:szCs w:val="24"/>
        </w:rPr>
        <w:t>у близини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 Долов</w:t>
      </w:r>
      <w:r w:rsidR="000D3175" w:rsidRPr="00E553CF">
        <w:rPr>
          <w:rFonts w:ascii="Times New Roman" w:hAnsi="Times New Roman" w:cs="Times New Roman"/>
          <w:sz w:val="24"/>
          <w:szCs w:val="24"/>
        </w:rPr>
        <w:t xml:space="preserve">а 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и Најева циглана </w:t>
      </w:r>
      <w:r w:rsidR="000D3175" w:rsidRPr="00E553CF">
        <w:rPr>
          <w:rFonts w:ascii="Times New Roman" w:hAnsi="Times New Roman" w:cs="Times New Roman"/>
          <w:sz w:val="24"/>
          <w:szCs w:val="24"/>
        </w:rPr>
        <w:t>у</w:t>
      </w:r>
      <w:r w:rsidR="004068DE" w:rsidRPr="00E553CF">
        <w:rPr>
          <w:rFonts w:ascii="Times New Roman" w:hAnsi="Times New Roman" w:cs="Times New Roman"/>
          <w:sz w:val="24"/>
          <w:szCs w:val="24"/>
        </w:rPr>
        <w:t xml:space="preserve"> Панчев</w:t>
      </w:r>
      <w:r w:rsidR="000D3175" w:rsidRPr="00E553CF">
        <w:rPr>
          <w:rFonts w:ascii="Times New Roman" w:hAnsi="Times New Roman" w:cs="Times New Roman"/>
          <w:sz w:val="24"/>
          <w:szCs w:val="24"/>
        </w:rPr>
        <w:t>у</w:t>
      </w:r>
      <w:r w:rsidR="00F6647D" w:rsidRPr="00E553CF">
        <w:rPr>
          <w:rFonts w:ascii="Times New Roman" w:hAnsi="Times New Roman" w:cs="Times New Roman"/>
          <w:sz w:val="24"/>
          <w:szCs w:val="24"/>
        </w:rPr>
        <w:t>, као и једно утврђено насеље, које је истражено на локалитетима Град и Виногради у Дупљаји.</w:t>
      </w:r>
      <w:r w:rsidR="00274132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F6647D" w:rsidRPr="00E553CF">
        <w:rPr>
          <w:rFonts w:ascii="Times New Roman" w:hAnsi="Times New Roman" w:cs="Times New Roman"/>
          <w:sz w:val="24"/>
          <w:szCs w:val="24"/>
        </w:rPr>
        <w:t xml:space="preserve">Циљ истраживања </w:t>
      </w:r>
      <w:r w:rsidR="00296FB3" w:rsidRPr="00E553CF">
        <w:rPr>
          <w:rFonts w:ascii="Times New Roman" w:hAnsi="Times New Roman" w:cs="Times New Roman"/>
          <w:sz w:val="24"/>
          <w:szCs w:val="24"/>
        </w:rPr>
        <w:t>ове дисертације је</w:t>
      </w:r>
      <w:r w:rsidR="00F6647D" w:rsidRPr="00E553CF">
        <w:rPr>
          <w:rFonts w:ascii="Times New Roman" w:hAnsi="Times New Roman" w:cs="Times New Roman"/>
          <w:sz w:val="24"/>
          <w:szCs w:val="24"/>
        </w:rPr>
        <w:t xml:space="preserve"> реконструкција </w:t>
      </w:r>
      <w:r w:rsidR="00296FB3" w:rsidRPr="00E553CF">
        <w:rPr>
          <w:rFonts w:ascii="Times New Roman" w:hAnsi="Times New Roman" w:cs="Times New Roman"/>
          <w:sz w:val="24"/>
          <w:szCs w:val="24"/>
        </w:rPr>
        <w:t>улоге животиња у животу</w:t>
      </w:r>
      <w:r w:rsidR="00F6647D" w:rsidRPr="00E553CF">
        <w:rPr>
          <w:rFonts w:ascii="Times New Roman" w:hAnsi="Times New Roman" w:cs="Times New Roman"/>
          <w:sz w:val="24"/>
          <w:szCs w:val="24"/>
        </w:rPr>
        <w:t xml:space="preserve"> заједница</w:t>
      </w:r>
      <w:r w:rsidR="00296FB3" w:rsidRPr="00E553CF">
        <w:rPr>
          <w:rFonts w:ascii="Times New Roman" w:hAnsi="Times New Roman" w:cs="Times New Roman"/>
          <w:sz w:val="24"/>
          <w:szCs w:val="24"/>
        </w:rPr>
        <w:t>,</w:t>
      </w:r>
      <w:r w:rsidR="00F6647D" w:rsidRPr="00E553CF">
        <w:rPr>
          <w:rFonts w:ascii="Times New Roman" w:hAnsi="Times New Roman" w:cs="Times New Roman"/>
          <w:sz w:val="24"/>
          <w:szCs w:val="24"/>
        </w:rPr>
        <w:t xml:space="preserve"> које су у периоду од 11. до средине 13. века насељавале територију југозападног Баната</w:t>
      </w:r>
      <w:r w:rsidR="00016DDA" w:rsidRPr="00E553C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016DDA" w:rsidRPr="00E553CF">
        <w:rPr>
          <w:rFonts w:ascii="Times New Roman" w:hAnsi="Times New Roman" w:cs="Times New Roman"/>
          <w:sz w:val="24"/>
          <w:szCs w:val="24"/>
        </w:rPr>
        <w:t>Будући да до сада нису анализирани остаци животиња из истовремених насеља на поменутом простору, потреба за оваквом врстом истраживања је неопходна због бољег разумевања сточарских и ловних пракси, али и других аспеката људско</w:t>
      </w:r>
      <w:r w:rsidR="00D96439" w:rsidRPr="00D964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96439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016DDA" w:rsidRPr="00E553CF">
        <w:rPr>
          <w:rFonts w:ascii="Times New Roman" w:hAnsi="Times New Roman" w:cs="Times New Roman"/>
          <w:sz w:val="24"/>
          <w:szCs w:val="24"/>
        </w:rPr>
        <w:t xml:space="preserve">животињских </w:t>
      </w:r>
      <w:r w:rsidR="005C04D2" w:rsidRPr="00E553CF">
        <w:rPr>
          <w:rFonts w:ascii="Times New Roman" w:hAnsi="Times New Roman" w:cs="Times New Roman"/>
          <w:sz w:val="24"/>
          <w:szCs w:val="24"/>
        </w:rPr>
        <w:t>односа</w:t>
      </w:r>
      <w:r w:rsidR="00016DDA" w:rsidRPr="00E553CF">
        <w:rPr>
          <w:rFonts w:ascii="Times New Roman" w:hAnsi="Times New Roman" w:cs="Times New Roman"/>
          <w:sz w:val="24"/>
          <w:szCs w:val="24"/>
        </w:rPr>
        <w:t xml:space="preserve"> на простору Баната у средњем веку. </w:t>
      </w:r>
      <w:r w:rsidR="00016DDA" w:rsidRPr="00E553C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Предложена тема представља прву дисертацију из области археозоологије </w:t>
      </w:r>
      <w:r w:rsidR="003A2CAF" w:rsidRPr="00E553CF">
        <w:rPr>
          <w:rFonts w:ascii="Times New Roman" w:hAnsi="Times New Roman" w:cs="Times New Roman"/>
          <w:sz w:val="24"/>
          <w:szCs w:val="24"/>
        </w:rPr>
        <w:t>пуног средњег века у нашој земљи</w:t>
      </w:r>
      <w:r w:rsidR="00016DDA" w:rsidRPr="00E553C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73DFD6" w14:textId="77777777" w:rsidR="00016DDA" w:rsidRPr="00E553CF" w:rsidRDefault="00016DDA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A8728" w14:textId="4A562652" w:rsidR="00B4347F" w:rsidRPr="00E553CF" w:rsidRDefault="003A2CA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Основне хипотезе и и</w:t>
      </w:r>
      <w:r w:rsidR="00B4347F" w:rsidRPr="00E553CF">
        <w:rPr>
          <w:rFonts w:ascii="Times New Roman" w:hAnsi="Times New Roman" w:cs="Times New Roman"/>
          <w:b/>
          <w:sz w:val="24"/>
          <w:szCs w:val="24"/>
        </w:rPr>
        <w:t>страживачка питања</w:t>
      </w:r>
    </w:p>
    <w:p w14:paraId="12F99658" w14:textId="7A6D33C7" w:rsidR="00DA4A67" w:rsidRPr="00E553CF" w:rsidRDefault="00DA4A67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25CE3" w14:textId="56F6154D" w:rsidR="00123C72" w:rsidRPr="00E553CF" w:rsidRDefault="00363F1E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 xml:space="preserve">Будући да </w:t>
      </w:r>
      <w:r w:rsidR="00B749D8" w:rsidRPr="00E553CF">
        <w:rPr>
          <w:rFonts w:ascii="Times New Roman" w:hAnsi="Times New Roman" w:cs="Times New Roman"/>
          <w:sz w:val="24"/>
          <w:szCs w:val="24"/>
        </w:rPr>
        <w:t>се на основу</w:t>
      </w:r>
      <w:r w:rsidR="000707D7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Pr="00E553CF">
        <w:rPr>
          <w:rFonts w:ascii="Times New Roman" w:hAnsi="Times New Roman" w:cs="Times New Roman"/>
          <w:sz w:val="24"/>
          <w:szCs w:val="24"/>
        </w:rPr>
        <w:t>досадашњи</w:t>
      </w:r>
      <w:r w:rsidR="00B749D8" w:rsidRPr="00E553CF">
        <w:rPr>
          <w:rFonts w:ascii="Times New Roman" w:hAnsi="Times New Roman" w:cs="Times New Roman"/>
          <w:sz w:val="24"/>
          <w:szCs w:val="24"/>
        </w:rPr>
        <w:t>х</w:t>
      </w:r>
      <w:r w:rsidRPr="00E553CF">
        <w:rPr>
          <w:rFonts w:ascii="Times New Roman" w:hAnsi="Times New Roman" w:cs="Times New Roman"/>
          <w:sz w:val="24"/>
          <w:szCs w:val="24"/>
        </w:rPr>
        <w:t xml:space="preserve"> резултат</w:t>
      </w:r>
      <w:r w:rsidR="00B749D8" w:rsidRPr="00E553CF">
        <w:rPr>
          <w:rFonts w:ascii="Times New Roman" w:hAnsi="Times New Roman" w:cs="Times New Roman"/>
          <w:sz w:val="24"/>
          <w:szCs w:val="24"/>
        </w:rPr>
        <w:t>а</w:t>
      </w:r>
      <w:r w:rsidRPr="00E553CF">
        <w:rPr>
          <w:rFonts w:ascii="Times New Roman" w:hAnsi="Times New Roman" w:cs="Times New Roman"/>
          <w:sz w:val="24"/>
          <w:szCs w:val="24"/>
        </w:rPr>
        <w:t xml:space="preserve"> археозоолошких анализа са простора централне и југоисточне Европе</w:t>
      </w:r>
      <w:r w:rsidR="000707D7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B749D8" w:rsidRPr="00E553CF">
        <w:rPr>
          <w:rFonts w:ascii="Times New Roman" w:hAnsi="Times New Roman" w:cs="Times New Roman"/>
          <w:sz w:val="24"/>
          <w:szCs w:val="24"/>
        </w:rPr>
        <w:t>претпоставља</w:t>
      </w:r>
      <w:r w:rsidR="000707D7" w:rsidRPr="00E553CF">
        <w:rPr>
          <w:rFonts w:ascii="Times New Roman" w:hAnsi="Times New Roman" w:cs="Times New Roman"/>
          <w:sz w:val="24"/>
          <w:szCs w:val="24"/>
        </w:rPr>
        <w:t xml:space="preserve"> да је економија насеља</w:t>
      </w:r>
      <w:r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0707D7" w:rsidRPr="00E553CF">
        <w:rPr>
          <w:rFonts w:ascii="Times New Roman" w:hAnsi="Times New Roman" w:cs="Times New Roman"/>
          <w:sz w:val="24"/>
          <w:szCs w:val="24"/>
        </w:rPr>
        <w:t xml:space="preserve">у средњем веку </w:t>
      </w:r>
      <w:r w:rsidRPr="00E553CF">
        <w:rPr>
          <w:rFonts w:ascii="Times New Roman" w:hAnsi="Times New Roman" w:cs="Times New Roman"/>
          <w:sz w:val="24"/>
          <w:szCs w:val="24"/>
        </w:rPr>
        <w:t>бил</w:t>
      </w:r>
      <w:r w:rsidR="000707D7" w:rsidRPr="00E553CF">
        <w:rPr>
          <w:rFonts w:ascii="Times New Roman" w:hAnsi="Times New Roman" w:cs="Times New Roman"/>
          <w:sz w:val="24"/>
          <w:szCs w:val="24"/>
        </w:rPr>
        <w:t xml:space="preserve">а </w:t>
      </w:r>
      <w:r w:rsidRPr="00E553CF">
        <w:rPr>
          <w:rFonts w:ascii="Times New Roman" w:hAnsi="Times New Roman" w:cs="Times New Roman"/>
          <w:sz w:val="24"/>
          <w:szCs w:val="24"/>
        </w:rPr>
        <w:t>усмерен</w:t>
      </w:r>
      <w:r w:rsidR="000707D7" w:rsidRPr="00E553CF">
        <w:rPr>
          <w:rFonts w:ascii="Times New Roman" w:hAnsi="Times New Roman" w:cs="Times New Roman"/>
          <w:sz w:val="24"/>
          <w:szCs w:val="24"/>
        </w:rPr>
        <w:t>а</w:t>
      </w:r>
      <w:r w:rsidRPr="00E553CF">
        <w:rPr>
          <w:rFonts w:ascii="Times New Roman" w:hAnsi="Times New Roman" w:cs="Times New Roman"/>
          <w:sz w:val="24"/>
          <w:szCs w:val="24"/>
        </w:rPr>
        <w:t xml:space="preserve"> углавном ка узгоју домаћих врста животиња, </w:t>
      </w:r>
      <w:r w:rsidR="000707D7" w:rsidRPr="00E553CF">
        <w:rPr>
          <w:rFonts w:ascii="Times New Roman" w:hAnsi="Times New Roman" w:cs="Times New Roman"/>
          <w:bCs/>
          <w:sz w:val="24"/>
          <w:szCs w:val="24"/>
        </w:rPr>
        <w:t>п</w:t>
      </w:r>
      <w:r w:rsidRPr="00E553CF">
        <w:rPr>
          <w:rFonts w:ascii="Times New Roman" w:hAnsi="Times New Roman" w:cs="Times New Roman"/>
          <w:bCs/>
          <w:sz w:val="24"/>
          <w:szCs w:val="24"/>
        </w:rPr>
        <w:t xml:space="preserve">рва хипотеза, која је тестирана у дисертацији је да је сточарство било значајније у односу на лов и риболов у испитиваним насељима. </w:t>
      </w:r>
      <w:r w:rsidR="000707D7" w:rsidRPr="00E553CF">
        <w:rPr>
          <w:rFonts w:ascii="Times New Roman" w:hAnsi="Times New Roman" w:cs="Times New Roman"/>
          <w:bCs/>
          <w:sz w:val="24"/>
          <w:szCs w:val="24"/>
        </w:rPr>
        <w:t xml:space="preserve">Археозоолошке анализе широм Европе </w:t>
      </w:r>
      <w:r w:rsidR="00B749D8" w:rsidRPr="00E553CF">
        <w:rPr>
          <w:rFonts w:ascii="Times New Roman" w:hAnsi="Times New Roman" w:cs="Times New Roman"/>
          <w:bCs/>
          <w:sz w:val="24"/>
          <w:szCs w:val="24"/>
        </w:rPr>
        <w:t>показале су да током средњег века долази до смањења величина домаћих животиња и до нестанка так</w:t>
      </w:r>
      <w:r w:rsidR="00A64E06">
        <w:rPr>
          <w:rFonts w:ascii="Times New Roman" w:hAnsi="Times New Roman" w:cs="Times New Roman"/>
          <w:bCs/>
          <w:sz w:val="24"/>
          <w:szCs w:val="24"/>
        </w:rPr>
        <w:t>о</w:t>
      </w:r>
      <w:r w:rsidR="00B749D8" w:rsidRPr="00E553CF">
        <w:rPr>
          <w:rFonts w:ascii="Times New Roman" w:hAnsi="Times New Roman" w:cs="Times New Roman"/>
          <w:bCs/>
          <w:sz w:val="24"/>
          <w:szCs w:val="24"/>
        </w:rPr>
        <w:t>званих унапређених раса, које су карактеристичне за римски период</w:t>
      </w:r>
      <w:r w:rsidR="005453F5" w:rsidRPr="00E553CF">
        <w:rPr>
          <w:rFonts w:ascii="Times New Roman" w:hAnsi="Times New Roman" w:cs="Times New Roman"/>
          <w:bCs/>
          <w:sz w:val="24"/>
          <w:szCs w:val="24"/>
        </w:rPr>
        <w:t>,</w:t>
      </w:r>
      <w:r w:rsidR="00B749D8" w:rsidRPr="00E553CF">
        <w:rPr>
          <w:rFonts w:ascii="Times New Roman" w:hAnsi="Times New Roman" w:cs="Times New Roman"/>
          <w:bCs/>
          <w:sz w:val="24"/>
          <w:szCs w:val="24"/>
        </w:rPr>
        <w:t xml:space="preserve"> услед адаптације сточарства на новонастале политичке и друштвене околности. </w:t>
      </w:r>
      <w:r w:rsidR="005453F5" w:rsidRPr="00E553CF">
        <w:rPr>
          <w:rFonts w:ascii="Times New Roman" w:hAnsi="Times New Roman" w:cs="Times New Roman"/>
          <w:bCs/>
          <w:sz w:val="24"/>
          <w:szCs w:val="24"/>
        </w:rPr>
        <w:t xml:space="preserve">Друга хипотеза, која се односи на овај феномен, је да се </w:t>
      </w:r>
      <w:r w:rsidRPr="00E553CF">
        <w:rPr>
          <w:rFonts w:ascii="Times New Roman" w:hAnsi="Times New Roman" w:cs="Times New Roman"/>
          <w:sz w:val="24"/>
          <w:szCs w:val="24"/>
        </w:rPr>
        <w:t>промене у сточарским праксама</w:t>
      </w:r>
      <w:r w:rsidR="005453F5" w:rsidRPr="00E553CF">
        <w:rPr>
          <w:rFonts w:ascii="Times New Roman" w:hAnsi="Times New Roman" w:cs="Times New Roman"/>
          <w:sz w:val="24"/>
          <w:szCs w:val="24"/>
        </w:rPr>
        <w:t>,</w:t>
      </w:r>
      <w:r w:rsidRPr="00E553CF">
        <w:rPr>
          <w:rFonts w:ascii="Times New Roman" w:hAnsi="Times New Roman" w:cs="Times New Roman"/>
          <w:sz w:val="24"/>
          <w:szCs w:val="24"/>
        </w:rPr>
        <w:t xml:space="preserve"> које су довеле до смањења величине домаћих животиња</w:t>
      </w:r>
      <w:r w:rsidR="005453F5" w:rsidRPr="00E553CF">
        <w:rPr>
          <w:rFonts w:ascii="Times New Roman" w:hAnsi="Times New Roman" w:cs="Times New Roman"/>
          <w:sz w:val="24"/>
          <w:szCs w:val="24"/>
        </w:rPr>
        <w:t>,</w:t>
      </w:r>
      <w:r w:rsidRPr="00E553CF">
        <w:rPr>
          <w:rFonts w:ascii="Times New Roman" w:hAnsi="Times New Roman" w:cs="Times New Roman"/>
          <w:sz w:val="24"/>
          <w:szCs w:val="24"/>
        </w:rPr>
        <w:t xml:space="preserve"> могу пратити и у периоду од 11. до средине 13. века на простору југозападног Баната. </w:t>
      </w:r>
      <w:r w:rsidR="005453F5" w:rsidRPr="00E553CF">
        <w:rPr>
          <w:rFonts w:ascii="Times New Roman" w:hAnsi="Times New Roman" w:cs="Times New Roman"/>
          <w:sz w:val="24"/>
          <w:szCs w:val="24"/>
        </w:rPr>
        <w:t xml:space="preserve">Како би се </w:t>
      </w:r>
      <w:r w:rsidR="008D7AE7" w:rsidRPr="00E553CF">
        <w:rPr>
          <w:rFonts w:ascii="Times New Roman" w:hAnsi="Times New Roman" w:cs="Times New Roman"/>
          <w:sz w:val="24"/>
          <w:szCs w:val="24"/>
        </w:rPr>
        <w:t>тестирале</w:t>
      </w:r>
      <w:r w:rsidR="005453F5" w:rsidRPr="00E553CF">
        <w:rPr>
          <w:rFonts w:ascii="Times New Roman" w:hAnsi="Times New Roman" w:cs="Times New Roman"/>
          <w:sz w:val="24"/>
          <w:szCs w:val="24"/>
        </w:rPr>
        <w:t xml:space="preserve"> прве две хипотезе</w:t>
      </w:r>
      <w:r w:rsidR="008D7AE7" w:rsidRPr="00E553CF">
        <w:rPr>
          <w:rFonts w:ascii="Times New Roman" w:hAnsi="Times New Roman" w:cs="Times New Roman"/>
          <w:sz w:val="24"/>
          <w:szCs w:val="24"/>
        </w:rPr>
        <w:t xml:space="preserve">, </w:t>
      </w:r>
      <w:r w:rsidR="005453F5" w:rsidRPr="00E553CF">
        <w:rPr>
          <w:rFonts w:ascii="Times New Roman" w:hAnsi="Times New Roman" w:cs="Times New Roman"/>
          <w:sz w:val="24"/>
          <w:szCs w:val="24"/>
        </w:rPr>
        <w:t xml:space="preserve">испитиване </w:t>
      </w:r>
      <w:r w:rsidR="008D7AE7" w:rsidRPr="00E553CF">
        <w:rPr>
          <w:rFonts w:ascii="Times New Roman" w:hAnsi="Times New Roman" w:cs="Times New Roman"/>
          <w:sz w:val="24"/>
          <w:szCs w:val="24"/>
        </w:rPr>
        <w:t xml:space="preserve">су </w:t>
      </w:r>
      <w:r w:rsidR="005453F5" w:rsidRPr="00E553CF">
        <w:rPr>
          <w:rFonts w:ascii="Times New Roman" w:hAnsi="Times New Roman" w:cs="Times New Roman"/>
          <w:sz w:val="24"/>
          <w:szCs w:val="24"/>
        </w:rPr>
        <w:t>одлике локалних економија испитиваних налазишта, што је омогућило одговоре на следећа истраживачка питања: Које животиње и који животињски производи су коришћени у исхрани становника ових насеља? Да ли су се, и у којој мери, становници бавили сточарством, ловом и риболовом? Да ли је дошло до промена у сточарским праксама које се огледају кроз промене у величинама животиња? Какав је био здравствени статус животиња? Како је изгледала природна средина ових насеља у периоду од 11. до средине 13. века? Да ли су кости, рогови и зуби коришћени као сировине за израду предмета?</w:t>
      </w:r>
    </w:p>
    <w:p w14:paraId="5B0B9F6E" w14:textId="18F93ED3" w:rsidR="00363F1E" w:rsidRPr="00E553CF" w:rsidRDefault="00C33E0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 xml:space="preserve">Осим наведеног, у раду је испитана и хипотеза да се економија утврђења, које је истражено на локалитету Град у Дупљаји, </w:t>
      </w:r>
      <w:r w:rsidR="00123C72" w:rsidRPr="00E553CF">
        <w:rPr>
          <w:rFonts w:ascii="Times New Roman" w:hAnsi="Times New Roman" w:cs="Times New Roman"/>
          <w:sz w:val="24"/>
          <w:szCs w:val="24"/>
        </w:rPr>
        <w:t>за које се претпоставља да је представљало важан административни центар шире области</w:t>
      </w:r>
      <w:r w:rsidRPr="00E553CF">
        <w:rPr>
          <w:rFonts w:ascii="Times New Roman" w:hAnsi="Times New Roman" w:cs="Times New Roman"/>
          <w:sz w:val="24"/>
          <w:szCs w:val="24"/>
        </w:rPr>
        <w:t xml:space="preserve">, разликује од економије </w:t>
      </w:r>
      <w:r w:rsidR="00123C72" w:rsidRPr="00E553CF">
        <w:rPr>
          <w:rFonts w:ascii="Times New Roman" w:hAnsi="Times New Roman" w:cs="Times New Roman"/>
          <w:sz w:val="24"/>
          <w:szCs w:val="24"/>
        </w:rPr>
        <w:t xml:space="preserve">осталих испитиваних насеља, која су представљала неутврђена села. 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Из </w:t>
      </w:r>
      <w:r w:rsidR="00123C72" w:rsidRPr="00E553CF">
        <w:rPr>
          <w:rFonts w:ascii="Times New Roman" w:hAnsi="Times New Roman" w:cs="Times New Roman"/>
          <w:sz w:val="24"/>
          <w:szCs w:val="24"/>
        </w:rPr>
        <w:t>ове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хипотезе проистек</w:t>
      </w:r>
      <w:r w:rsidR="00123C72" w:rsidRPr="00E553CF">
        <w:rPr>
          <w:rFonts w:ascii="Times New Roman" w:hAnsi="Times New Roman" w:cs="Times New Roman"/>
          <w:sz w:val="24"/>
          <w:szCs w:val="24"/>
        </w:rPr>
        <w:t>ла су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истраживачк</w:t>
      </w:r>
      <w:r w:rsidR="00123C72" w:rsidRPr="00E553CF">
        <w:rPr>
          <w:rFonts w:ascii="Times New Roman" w:hAnsi="Times New Roman" w:cs="Times New Roman"/>
          <w:sz w:val="24"/>
          <w:szCs w:val="24"/>
        </w:rPr>
        <w:t>а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питања везана за повезаност/комуникацију испитиваних насеља: Да ли се, и у којој мери, међусобно разликују стратегије експлоатације животиња и начин исхране становника истовремених насеља? Да ли претпостављене разлике указују на различити квалитет живота становника различитих типова насеља?Да ли је, и у којој мери, природна средина утицала на разлике у економији истраживаних насеља? Да ли су, и чиме, становници ових насеља трговали?</w:t>
      </w:r>
    </w:p>
    <w:p w14:paraId="47F9DF6C" w14:textId="2633A06A" w:rsidR="00B4347F" w:rsidRPr="00E553CF" w:rsidRDefault="00123C72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lastRenderedPageBreak/>
        <w:t>Последња хипотеза, која је тестирана у дисертацији је да је лов имао мањи значај у економији насеља српског дела Баната у односу на румунски</w:t>
      </w:r>
      <w:r w:rsidR="0043372E" w:rsidRPr="00E553CF">
        <w:rPr>
          <w:rFonts w:ascii="Times New Roman" w:hAnsi="Times New Roman" w:cs="Times New Roman"/>
          <w:sz w:val="24"/>
          <w:szCs w:val="24"/>
        </w:rPr>
        <w:t>, будући да је на основу анализа археозоолошког материјала из средњ</w:t>
      </w:r>
      <w:r w:rsidR="007330F0">
        <w:rPr>
          <w:rFonts w:ascii="Times New Roman" w:hAnsi="Times New Roman" w:cs="Times New Roman"/>
          <w:sz w:val="24"/>
          <w:szCs w:val="24"/>
        </w:rPr>
        <w:t>о</w:t>
      </w:r>
      <w:r w:rsidR="0043372E" w:rsidRPr="00E553CF">
        <w:rPr>
          <w:rFonts w:ascii="Times New Roman" w:hAnsi="Times New Roman" w:cs="Times New Roman"/>
          <w:sz w:val="24"/>
          <w:szCs w:val="24"/>
        </w:rPr>
        <w:t xml:space="preserve">вековних налазишта у Румунији уочен већи удео дивљих животиња, него што је то случај на налазиштима у Србији. Тестирање ове хипотезе захтевало је испитивање </w:t>
      </w:r>
      <w:r w:rsidR="00363F1E" w:rsidRPr="00E553CF">
        <w:rPr>
          <w:rFonts w:ascii="Times New Roman" w:hAnsi="Times New Roman" w:cs="Times New Roman"/>
          <w:sz w:val="24"/>
          <w:szCs w:val="24"/>
        </w:rPr>
        <w:t>економск</w:t>
      </w:r>
      <w:r w:rsidR="0043372E" w:rsidRPr="00E553CF">
        <w:rPr>
          <w:rFonts w:ascii="Times New Roman" w:hAnsi="Times New Roman" w:cs="Times New Roman"/>
          <w:sz w:val="24"/>
          <w:szCs w:val="24"/>
        </w:rPr>
        <w:t>их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карактеристик</w:t>
      </w:r>
      <w:r w:rsidR="0043372E" w:rsidRPr="00E553CF">
        <w:rPr>
          <w:rFonts w:ascii="Times New Roman" w:hAnsi="Times New Roman" w:cs="Times New Roman"/>
          <w:sz w:val="24"/>
          <w:szCs w:val="24"/>
        </w:rPr>
        <w:t>а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и сличности/разлик</w:t>
      </w:r>
      <w:r w:rsidR="0043372E" w:rsidRPr="00E553CF">
        <w:rPr>
          <w:rFonts w:ascii="Times New Roman" w:hAnsi="Times New Roman" w:cs="Times New Roman"/>
          <w:sz w:val="24"/>
          <w:szCs w:val="24"/>
        </w:rPr>
        <w:t>а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насеља југозападног Баната у односу на средњовековна насеља на целој територији Баната</w:t>
      </w:r>
      <w:r w:rsidR="00BC757A" w:rsidRPr="00E553CF">
        <w:rPr>
          <w:rFonts w:ascii="Times New Roman" w:hAnsi="Times New Roman" w:cs="Times New Roman"/>
          <w:sz w:val="24"/>
          <w:szCs w:val="24"/>
        </w:rPr>
        <w:t xml:space="preserve">. Из ове хипотезе проистекла су </w:t>
      </w:r>
      <w:r w:rsidR="0043372E" w:rsidRPr="00E553CF">
        <w:rPr>
          <w:rFonts w:ascii="Times New Roman" w:hAnsi="Times New Roman" w:cs="Times New Roman"/>
          <w:sz w:val="24"/>
          <w:szCs w:val="24"/>
        </w:rPr>
        <w:t>следећа истраживачка питања:</w:t>
      </w:r>
      <w:r w:rsidR="00363F1E" w:rsidRPr="00E553CF">
        <w:rPr>
          <w:rFonts w:ascii="Times New Roman" w:hAnsi="Times New Roman" w:cs="Times New Roman"/>
          <w:sz w:val="24"/>
          <w:szCs w:val="24"/>
        </w:rPr>
        <w:t xml:space="preserve"> Колика је сличност/разлика између економија испитиваних насеља на територији југозападног Баната у односу на средњовековна насеља на простору Баната? Да ли постоји, и која је, разлика у гајеним и ловљеним врстама и експлоатацији животиња и њихових продуката?</w:t>
      </w:r>
    </w:p>
    <w:p w14:paraId="2DE682EB" w14:textId="77777777" w:rsidR="00E14982" w:rsidRPr="00E553CF" w:rsidRDefault="00E14982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FCFD89" w14:textId="44964B78" w:rsidR="00B4347F" w:rsidRPr="00E553CF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Кратак опис садржаја дисертације</w:t>
      </w:r>
    </w:p>
    <w:p w14:paraId="54DA13AF" w14:textId="4D31F94A" w:rsidR="00BC757A" w:rsidRPr="00E553CF" w:rsidRDefault="00BC757A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A98CE6" w14:textId="77777777" w:rsidR="0061099F" w:rsidRPr="00E553CF" w:rsidRDefault="00BC757A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ab/>
      </w:r>
      <w:r w:rsidRPr="00E553CF">
        <w:rPr>
          <w:rFonts w:ascii="Times New Roman" w:hAnsi="Times New Roman" w:cs="Times New Roman"/>
          <w:bCs/>
          <w:sz w:val="24"/>
          <w:szCs w:val="24"/>
        </w:rPr>
        <w:t xml:space="preserve">Докторска дисертација 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Економија насеља од 11. до средине 13. века у југозападном Банату: археозоолошки приступ</w:t>
      </w:r>
      <w:r w:rsidRPr="00E553CF">
        <w:rPr>
          <w:rFonts w:ascii="Times New Roman" w:hAnsi="Times New Roman" w:cs="Times New Roman"/>
          <w:sz w:val="24"/>
          <w:szCs w:val="24"/>
        </w:rPr>
        <w:t xml:space="preserve"> састоји се од </w:t>
      </w:r>
      <w:r w:rsidR="0061099F" w:rsidRPr="00E553CF">
        <w:rPr>
          <w:rFonts w:ascii="Times New Roman" w:hAnsi="Times New Roman" w:cs="Times New Roman"/>
          <w:sz w:val="24"/>
          <w:szCs w:val="24"/>
        </w:rPr>
        <w:t xml:space="preserve">укупно шест поглавља. </w:t>
      </w:r>
    </w:p>
    <w:p w14:paraId="1135681F" w14:textId="42EDD309" w:rsidR="00BC757A" w:rsidRPr="00E553CF" w:rsidRDefault="0061099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првом поглављу (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Увод</w:t>
      </w:r>
      <w:r w:rsidRPr="00E553CF">
        <w:rPr>
          <w:rFonts w:ascii="Times New Roman" w:hAnsi="Times New Roman" w:cs="Times New Roman"/>
          <w:sz w:val="24"/>
          <w:szCs w:val="24"/>
        </w:rPr>
        <w:t xml:space="preserve">) кандидаткиња </w:t>
      </w:r>
      <w:r w:rsidR="000E63FA" w:rsidRPr="00E553CF">
        <w:rPr>
          <w:rFonts w:ascii="Times New Roman" w:hAnsi="Times New Roman" w:cs="Times New Roman"/>
          <w:sz w:val="24"/>
          <w:szCs w:val="24"/>
        </w:rPr>
        <w:t xml:space="preserve">је </w:t>
      </w:r>
      <w:r w:rsidRPr="00E553CF">
        <w:rPr>
          <w:rFonts w:ascii="Times New Roman" w:hAnsi="Times New Roman" w:cs="Times New Roman"/>
          <w:sz w:val="24"/>
          <w:szCs w:val="24"/>
        </w:rPr>
        <w:t>образл</w:t>
      </w:r>
      <w:r w:rsidR="000E63FA" w:rsidRPr="00E553CF">
        <w:rPr>
          <w:rFonts w:ascii="Times New Roman" w:hAnsi="Times New Roman" w:cs="Times New Roman"/>
          <w:sz w:val="24"/>
          <w:szCs w:val="24"/>
        </w:rPr>
        <w:t>ожила</w:t>
      </w:r>
      <w:r w:rsidRPr="00E553CF">
        <w:rPr>
          <w:rFonts w:ascii="Times New Roman" w:hAnsi="Times New Roman" w:cs="Times New Roman"/>
          <w:sz w:val="24"/>
          <w:szCs w:val="24"/>
        </w:rPr>
        <w:t xml:space="preserve"> предмет и циљ</w:t>
      </w:r>
      <w:r w:rsidR="000E63FA" w:rsidRPr="00E553CF">
        <w:rPr>
          <w:rFonts w:ascii="Times New Roman" w:hAnsi="Times New Roman" w:cs="Times New Roman"/>
          <w:sz w:val="24"/>
          <w:szCs w:val="24"/>
        </w:rPr>
        <w:t>еве</w:t>
      </w:r>
      <w:r w:rsidRPr="00E553CF">
        <w:rPr>
          <w:rFonts w:ascii="Times New Roman" w:hAnsi="Times New Roman" w:cs="Times New Roman"/>
          <w:sz w:val="24"/>
          <w:szCs w:val="24"/>
        </w:rPr>
        <w:t xml:space="preserve"> истраживања, теоријски оквир, као и полазне хипотезе и истраживачка питања, којима је дисертација посвећена. Уводном делу рада припадају и делови поглавља, који се односе на географски и историјски оквир истраживања, као и </w:t>
      </w:r>
      <w:r w:rsidR="00895F8C" w:rsidRPr="00E553CF">
        <w:rPr>
          <w:rFonts w:ascii="Times New Roman" w:hAnsi="Times New Roman" w:cs="Times New Roman"/>
          <w:sz w:val="24"/>
          <w:szCs w:val="24"/>
        </w:rPr>
        <w:t xml:space="preserve">на степен археозоолошке истражености средњовековних налазишта у Банату. </w:t>
      </w:r>
    </w:p>
    <w:p w14:paraId="43FEDC75" w14:textId="0D916AB1" w:rsidR="00895F8C" w:rsidRPr="00E553CF" w:rsidRDefault="00895F8C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53CF">
        <w:rPr>
          <w:rFonts w:ascii="Times New Roman" w:hAnsi="Times New Roman" w:cs="Times New Roman"/>
          <w:sz w:val="24"/>
          <w:szCs w:val="24"/>
        </w:rPr>
        <w:t>У другом поглављу (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Метод истраживања</w:t>
      </w:r>
      <w:r w:rsidRPr="00E553CF">
        <w:rPr>
          <w:rFonts w:ascii="Times New Roman" w:hAnsi="Times New Roman" w:cs="Times New Roman"/>
          <w:sz w:val="24"/>
          <w:szCs w:val="24"/>
        </w:rPr>
        <w:t>) образложена је методологија археозоолошке анализе,</w:t>
      </w:r>
      <w:r w:rsidR="000E63FA" w:rsidRPr="00E553CF">
        <w:rPr>
          <w:rFonts w:ascii="Times New Roman" w:hAnsi="Times New Roman" w:cs="Times New Roman"/>
          <w:sz w:val="24"/>
          <w:szCs w:val="24"/>
        </w:rPr>
        <w:t xml:space="preserve"> која је примењена на остацима животиња, који су анализирани за потребе дисертације, као</w:t>
      </w:r>
      <w:r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>и посебни методи</w:t>
      </w:r>
      <w:r w:rsidR="00350C73"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 и статистички тестови,</w:t>
      </w:r>
      <w:r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примењени да би се одговорило на конкретна истраживачка питања.</w:t>
      </w:r>
      <w:r w:rsidR="00350C73" w:rsidRPr="00E553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1BA641" w14:textId="5CBEFADE" w:rsidR="000E63FA" w:rsidRPr="00E553CF" w:rsidRDefault="000114E8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трећем поглављу</w:t>
      </w:r>
      <w:r w:rsidR="000E63FA" w:rsidRPr="00E553CF">
        <w:rPr>
          <w:rFonts w:ascii="Times New Roman" w:hAnsi="Times New Roman" w:cs="Times New Roman"/>
          <w:sz w:val="24"/>
          <w:szCs w:val="24"/>
        </w:rPr>
        <w:t xml:space="preserve"> (</w:t>
      </w:r>
      <w:r w:rsidR="000E63FA" w:rsidRPr="00E553CF">
        <w:rPr>
          <w:rFonts w:ascii="Times New Roman" w:hAnsi="Times New Roman" w:cs="Times New Roman"/>
          <w:i/>
          <w:iCs/>
          <w:sz w:val="24"/>
          <w:szCs w:val="24"/>
        </w:rPr>
        <w:t>Археолошки локалитети и контекст налаза археозоолошког матријала</w:t>
      </w:r>
      <w:r w:rsidR="000E63FA" w:rsidRPr="00E553CF">
        <w:rPr>
          <w:rFonts w:ascii="Times New Roman" w:hAnsi="Times New Roman" w:cs="Times New Roman"/>
          <w:sz w:val="24"/>
          <w:szCs w:val="24"/>
        </w:rPr>
        <w:t xml:space="preserve">) </w:t>
      </w:r>
      <w:r w:rsidR="00852B27" w:rsidRPr="00E553CF">
        <w:rPr>
          <w:rFonts w:ascii="Times New Roman" w:hAnsi="Times New Roman" w:cs="Times New Roman"/>
          <w:sz w:val="24"/>
          <w:szCs w:val="24"/>
        </w:rPr>
        <w:t>детаљно су приказани</w:t>
      </w:r>
      <w:r w:rsidR="00A33045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852B27" w:rsidRPr="00E553CF">
        <w:rPr>
          <w:rFonts w:ascii="Times New Roman" w:hAnsi="Times New Roman" w:cs="Times New Roman"/>
          <w:sz w:val="24"/>
          <w:szCs w:val="24"/>
        </w:rPr>
        <w:t xml:space="preserve">релевантни археолошки, историјски, као и географски подаци за археолошке локалитете Град и Виногради (Дупљаја), Јаруга (Уљма), Циглана на делиблатском путу (Долово), Најева циглана и Ливаде (Панчево). </w:t>
      </w:r>
      <w:r w:rsidR="00884F87" w:rsidRPr="00E553CF">
        <w:rPr>
          <w:rFonts w:ascii="Times New Roman" w:hAnsi="Times New Roman" w:cs="Times New Roman"/>
          <w:sz w:val="24"/>
          <w:szCs w:val="24"/>
        </w:rPr>
        <w:t xml:space="preserve">У овом поглављу кандидаткиња је такође објаснила услове налаза и описала археолошке целине у којима су пронађени животињски остаци, који су анализирани за потребе овог рада. </w:t>
      </w:r>
    </w:p>
    <w:p w14:paraId="355F2266" w14:textId="7B0C9E7F" w:rsidR="00884F87" w:rsidRPr="00E553CF" w:rsidRDefault="00884F87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четвртом поглављу (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Резултати археозоолошке анализе</w:t>
      </w:r>
      <w:r w:rsidRPr="00E553CF">
        <w:rPr>
          <w:rFonts w:ascii="Times New Roman" w:hAnsi="Times New Roman" w:cs="Times New Roman"/>
          <w:sz w:val="24"/>
          <w:szCs w:val="24"/>
        </w:rPr>
        <w:t xml:space="preserve">) приказани су резултати археозоолошке анализе са налазишта Град и Виногради (Дупљаја), Јаруга </w:t>
      </w:r>
      <w:r w:rsidRPr="00E553CF">
        <w:rPr>
          <w:rFonts w:ascii="Times New Roman" w:hAnsi="Times New Roman" w:cs="Times New Roman"/>
          <w:sz w:val="24"/>
          <w:szCs w:val="24"/>
        </w:rPr>
        <w:lastRenderedPageBreak/>
        <w:t xml:space="preserve">(Уљма), Циглана на делиблатском путу (Долово) и Најева циглана (Панчево). </w:t>
      </w:r>
      <w:r w:rsidR="004C5FC5" w:rsidRPr="00E553CF">
        <w:rPr>
          <w:rFonts w:ascii="Times New Roman" w:hAnsi="Times New Roman" w:cs="Times New Roman"/>
          <w:sz w:val="24"/>
          <w:szCs w:val="24"/>
        </w:rPr>
        <w:t>За сваки локалитет описани су састав фауне и тафономска анализа остатака</w:t>
      </w:r>
      <w:r w:rsidR="008B3DCB" w:rsidRPr="00E553CF">
        <w:rPr>
          <w:rFonts w:ascii="Times New Roman" w:hAnsi="Times New Roman" w:cs="Times New Roman"/>
          <w:sz w:val="24"/>
          <w:szCs w:val="24"/>
        </w:rPr>
        <w:t>. Сисарима, који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су најбројниј</w:t>
      </w:r>
      <w:r w:rsidR="008B3DCB" w:rsidRPr="00E553CF">
        <w:rPr>
          <w:rFonts w:ascii="Times New Roman" w:hAnsi="Times New Roman" w:cs="Times New Roman"/>
          <w:sz w:val="24"/>
          <w:szCs w:val="24"/>
        </w:rPr>
        <w:t xml:space="preserve">и 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у материјалу, посвећена је </w:t>
      </w:r>
      <w:r w:rsidR="00350C73" w:rsidRPr="00E553CF">
        <w:rPr>
          <w:rFonts w:ascii="Times New Roman" w:hAnsi="Times New Roman" w:cs="Times New Roman"/>
          <w:sz w:val="24"/>
          <w:szCs w:val="24"/>
        </w:rPr>
        <w:t>посебна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пажња, те </w:t>
      </w:r>
      <w:r w:rsidR="008B3DCB" w:rsidRPr="00E553CF">
        <w:rPr>
          <w:rFonts w:ascii="Times New Roman" w:hAnsi="Times New Roman" w:cs="Times New Roman"/>
          <w:sz w:val="24"/>
          <w:szCs w:val="24"/>
        </w:rPr>
        <w:t>су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за сваку врсту у оквиру св</w:t>
      </w:r>
      <w:r w:rsidR="008B3DCB" w:rsidRPr="00E553CF">
        <w:rPr>
          <w:rFonts w:ascii="Times New Roman" w:hAnsi="Times New Roman" w:cs="Times New Roman"/>
          <w:sz w:val="24"/>
          <w:szCs w:val="24"/>
        </w:rPr>
        <w:t>их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локалитета описан</w:t>
      </w:r>
      <w:r w:rsidR="008B3DCB" w:rsidRPr="00E553CF">
        <w:rPr>
          <w:rFonts w:ascii="Times New Roman" w:hAnsi="Times New Roman" w:cs="Times New Roman"/>
          <w:sz w:val="24"/>
          <w:szCs w:val="24"/>
        </w:rPr>
        <w:t>и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фрагментација скелетних остатака, старосне и полне структуре</w:t>
      </w:r>
      <w:r w:rsidR="008B3DCB" w:rsidRPr="00E553CF">
        <w:rPr>
          <w:rFonts w:ascii="Times New Roman" w:hAnsi="Times New Roman" w:cs="Times New Roman"/>
          <w:sz w:val="24"/>
          <w:szCs w:val="24"/>
        </w:rPr>
        <w:t>,</w:t>
      </w:r>
      <w:r w:rsidR="004C5FC5" w:rsidRPr="00E553CF">
        <w:rPr>
          <w:rFonts w:ascii="Times New Roman" w:hAnsi="Times New Roman" w:cs="Times New Roman"/>
          <w:sz w:val="24"/>
          <w:szCs w:val="24"/>
        </w:rPr>
        <w:t xml:space="preserve"> трагови касапљења, патолошке промене и биометријски подаци</w:t>
      </w:r>
      <w:r w:rsidR="008B3DCB" w:rsidRPr="00E553CF">
        <w:rPr>
          <w:rFonts w:ascii="Times New Roman" w:hAnsi="Times New Roman" w:cs="Times New Roman"/>
          <w:sz w:val="24"/>
          <w:szCs w:val="24"/>
        </w:rPr>
        <w:t xml:space="preserve">. Археозоолошке спицифичности других група животиња (птица, риба и мекушаца), које чине мањи удео у овим архефауналним скуповима, такође су детаљно приказане. </w:t>
      </w:r>
    </w:p>
    <w:p w14:paraId="51F61F84" w14:textId="4E6D1F89" w:rsidR="00ED4BB2" w:rsidRPr="00E553CF" w:rsidRDefault="008B3DC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петом поглављу (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Дискусија</w:t>
      </w:r>
      <w:r w:rsidRPr="00E553CF">
        <w:rPr>
          <w:rFonts w:ascii="Times New Roman" w:hAnsi="Times New Roman" w:cs="Times New Roman"/>
          <w:sz w:val="24"/>
          <w:szCs w:val="24"/>
        </w:rPr>
        <w:t xml:space="preserve">) кандидаткиња </w:t>
      </w:r>
      <w:r w:rsidR="00766299" w:rsidRPr="00E553CF">
        <w:rPr>
          <w:rFonts w:ascii="Times New Roman" w:hAnsi="Times New Roman" w:cs="Times New Roman"/>
          <w:sz w:val="24"/>
          <w:szCs w:val="24"/>
        </w:rPr>
        <w:t>је најпре помоћу статистичких тестова упоређујући тафономске специфичности археофауналних скупова, које је анализирала</w:t>
      </w:r>
      <w:r w:rsidR="004677A7" w:rsidRPr="00E553CF">
        <w:rPr>
          <w:rFonts w:ascii="Times New Roman" w:hAnsi="Times New Roman" w:cs="Times New Roman"/>
          <w:sz w:val="24"/>
          <w:szCs w:val="24"/>
        </w:rPr>
        <w:t>,</w:t>
      </w:r>
      <w:r w:rsidR="00766299" w:rsidRPr="00E553CF">
        <w:rPr>
          <w:rFonts w:ascii="Times New Roman" w:hAnsi="Times New Roman" w:cs="Times New Roman"/>
          <w:sz w:val="24"/>
          <w:szCs w:val="24"/>
        </w:rPr>
        <w:t xml:space="preserve"> показала да су ови скупови релевантни за међусобно упоређивање. </w:t>
      </w:r>
      <w:r w:rsidR="003126B1" w:rsidRPr="00E553CF">
        <w:rPr>
          <w:rFonts w:ascii="Times New Roman" w:hAnsi="Times New Roman" w:cs="Times New Roman"/>
          <w:sz w:val="24"/>
          <w:szCs w:val="24"/>
        </w:rPr>
        <w:t xml:space="preserve">У овом поглављу кандидаткиња је </w:t>
      </w:r>
      <w:r w:rsidR="004677A7" w:rsidRPr="00E553CF">
        <w:rPr>
          <w:rFonts w:ascii="Times New Roman" w:hAnsi="Times New Roman" w:cs="Times New Roman"/>
          <w:sz w:val="24"/>
          <w:szCs w:val="24"/>
        </w:rPr>
        <w:t xml:space="preserve">користећи различите статистичке тестове (Хи – квадрат тест, Фишеров егзактни тест, Крискал – Валисов тест) </w:t>
      </w:r>
      <w:r w:rsidR="00420E21" w:rsidRPr="00E553CF">
        <w:rPr>
          <w:rFonts w:ascii="Times New Roman" w:hAnsi="Times New Roman" w:cs="Times New Roman"/>
          <w:sz w:val="24"/>
          <w:szCs w:val="24"/>
        </w:rPr>
        <w:t xml:space="preserve">међусобно упоредила резултате археозоолошких анализа са испитиваних археолошких налазишта, </w:t>
      </w:r>
      <w:r w:rsidR="004677A7" w:rsidRPr="00E553CF">
        <w:rPr>
          <w:rFonts w:ascii="Times New Roman" w:hAnsi="Times New Roman" w:cs="Times New Roman"/>
          <w:sz w:val="24"/>
          <w:szCs w:val="24"/>
        </w:rPr>
        <w:t>а</w:t>
      </w:r>
      <w:r w:rsidR="00420E21" w:rsidRPr="00E553CF">
        <w:rPr>
          <w:rFonts w:ascii="Times New Roman" w:hAnsi="Times New Roman" w:cs="Times New Roman"/>
          <w:sz w:val="24"/>
          <w:szCs w:val="24"/>
        </w:rPr>
        <w:t xml:space="preserve"> упоредила је</w:t>
      </w:r>
      <w:r w:rsidR="008138AC" w:rsidRPr="00E553CF">
        <w:rPr>
          <w:rFonts w:ascii="Times New Roman" w:hAnsi="Times New Roman" w:cs="Times New Roman"/>
          <w:sz w:val="24"/>
          <w:szCs w:val="24"/>
        </w:rPr>
        <w:t xml:space="preserve"> таксономск</w:t>
      </w:r>
      <w:r w:rsidR="00420E21" w:rsidRPr="00E553CF">
        <w:rPr>
          <w:rFonts w:ascii="Times New Roman" w:hAnsi="Times New Roman" w:cs="Times New Roman"/>
          <w:sz w:val="24"/>
          <w:szCs w:val="24"/>
        </w:rPr>
        <w:t>и</w:t>
      </w:r>
      <w:r w:rsidR="008138AC" w:rsidRPr="00E553CF">
        <w:rPr>
          <w:rFonts w:ascii="Times New Roman" w:hAnsi="Times New Roman" w:cs="Times New Roman"/>
          <w:sz w:val="24"/>
          <w:szCs w:val="24"/>
        </w:rPr>
        <w:t xml:space="preserve"> саста</w:t>
      </w:r>
      <w:r w:rsidR="00420E21" w:rsidRPr="00E553CF">
        <w:rPr>
          <w:rFonts w:ascii="Times New Roman" w:hAnsi="Times New Roman" w:cs="Times New Roman"/>
          <w:sz w:val="24"/>
          <w:szCs w:val="24"/>
        </w:rPr>
        <w:t>в</w:t>
      </w:r>
      <w:r w:rsidR="008138AC" w:rsidRPr="00E553CF">
        <w:rPr>
          <w:rFonts w:ascii="Times New Roman" w:hAnsi="Times New Roman" w:cs="Times New Roman"/>
          <w:sz w:val="24"/>
          <w:szCs w:val="24"/>
        </w:rPr>
        <w:t>, стоп</w:t>
      </w:r>
      <w:r w:rsidR="00420E21" w:rsidRPr="00E553CF">
        <w:rPr>
          <w:rFonts w:ascii="Times New Roman" w:hAnsi="Times New Roman" w:cs="Times New Roman"/>
          <w:sz w:val="24"/>
          <w:szCs w:val="24"/>
        </w:rPr>
        <w:t>у</w:t>
      </w:r>
      <w:r w:rsidR="008138AC" w:rsidRPr="00E553CF">
        <w:rPr>
          <w:rFonts w:ascii="Times New Roman" w:hAnsi="Times New Roman" w:cs="Times New Roman"/>
          <w:sz w:val="24"/>
          <w:szCs w:val="24"/>
        </w:rPr>
        <w:t xml:space="preserve"> смртности појединачних врста животиња, </w:t>
      </w:r>
      <w:r w:rsidR="007330F0">
        <w:rPr>
          <w:rFonts w:ascii="Times New Roman" w:hAnsi="Times New Roman" w:cs="Times New Roman"/>
          <w:sz w:val="24"/>
          <w:szCs w:val="24"/>
        </w:rPr>
        <w:t>удео трагова касапљења</w:t>
      </w:r>
      <w:r w:rsidR="008138AC" w:rsidRPr="00E553CF">
        <w:rPr>
          <w:rFonts w:ascii="Times New Roman" w:hAnsi="Times New Roman" w:cs="Times New Roman"/>
          <w:sz w:val="24"/>
          <w:szCs w:val="24"/>
        </w:rPr>
        <w:t xml:space="preserve"> на костима</w:t>
      </w:r>
      <w:r w:rsidR="004677A7" w:rsidRPr="00E553CF">
        <w:rPr>
          <w:rFonts w:ascii="Times New Roman" w:hAnsi="Times New Roman" w:cs="Times New Roman"/>
          <w:sz w:val="24"/>
          <w:szCs w:val="24"/>
        </w:rPr>
        <w:t xml:space="preserve"> и</w:t>
      </w:r>
      <w:r w:rsidR="008138AC" w:rsidRPr="00E553CF">
        <w:rPr>
          <w:rFonts w:ascii="Times New Roman" w:hAnsi="Times New Roman" w:cs="Times New Roman"/>
          <w:sz w:val="24"/>
          <w:szCs w:val="24"/>
        </w:rPr>
        <w:t xml:space="preserve"> </w:t>
      </w:r>
      <w:r w:rsidR="00420E21" w:rsidRPr="00E553CF">
        <w:rPr>
          <w:rFonts w:ascii="Times New Roman" w:hAnsi="Times New Roman" w:cs="Times New Roman"/>
          <w:sz w:val="24"/>
          <w:szCs w:val="24"/>
        </w:rPr>
        <w:t xml:space="preserve">метричке податке </w:t>
      </w:r>
      <w:r w:rsidR="004677A7" w:rsidRPr="00E553CF">
        <w:rPr>
          <w:rFonts w:ascii="Times New Roman" w:hAnsi="Times New Roman" w:cs="Times New Roman"/>
          <w:sz w:val="24"/>
          <w:szCs w:val="24"/>
        </w:rPr>
        <w:t>на основу класичних биометријских анализа и методе</w:t>
      </w:r>
      <w:r w:rsidR="00420E21" w:rsidRPr="00E553CF">
        <w:rPr>
          <w:rFonts w:ascii="Times New Roman" w:hAnsi="Times New Roman" w:cs="Times New Roman"/>
          <w:sz w:val="24"/>
          <w:szCs w:val="24"/>
        </w:rPr>
        <w:t xml:space="preserve"> логаритамског стандардног индекса</w:t>
      </w:r>
      <w:r w:rsidR="004677A7" w:rsidRPr="00E553CF">
        <w:rPr>
          <w:rFonts w:ascii="Times New Roman" w:hAnsi="Times New Roman" w:cs="Times New Roman"/>
          <w:sz w:val="24"/>
          <w:szCs w:val="24"/>
        </w:rPr>
        <w:t xml:space="preserve">. На основу ових анализа кандидаткиња је дискутовала о </w:t>
      </w:r>
      <w:r w:rsidR="001D1694" w:rsidRPr="00E553CF">
        <w:rPr>
          <w:rFonts w:ascii="Times New Roman" w:hAnsi="Times New Roman" w:cs="Times New Roman"/>
          <w:sz w:val="24"/>
          <w:szCs w:val="24"/>
        </w:rPr>
        <w:t>експлоатацији појединачних група домаћих животиња (говече, овце и козе, свиње, еквиди, пси и мачке, живина), али и о лову, риболову и експлоатацији мекушаца у југозападном Банату у периоду од 11. до средине 13. века</w:t>
      </w:r>
      <w:r w:rsidR="008A71EA" w:rsidRPr="00E553CF">
        <w:rPr>
          <w:rFonts w:ascii="Times New Roman" w:hAnsi="Times New Roman" w:cs="Times New Roman"/>
          <w:sz w:val="24"/>
          <w:szCs w:val="24"/>
        </w:rPr>
        <w:t xml:space="preserve">. </w:t>
      </w:r>
      <w:r w:rsidR="00413A4B" w:rsidRPr="00E553CF">
        <w:rPr>
          <w:rFonts w:ascii="Times New Roman" w:hAnsi="Times New Roman" w:cs="Times New Roman"/>
          <w:sz w:val="24"/>
          <w:szCs w:val="24"/>
        </w:rPr>
        <w:t xml:space="preserve">Резултати ових истраживања затим </w:t>
      </w:r>
      <w:r w:rsidR="007C3F2A" w:rsidRPr="00E553CF">
        <w:rPr>
          <w:rFonts w:ascii="Times New Roman" w:hAnsi="Times New Roman" w:cs="Times New Roman"/>
          <w:sz w:val="24"/>
          <w:szCs w:val="24"/>
        </w:rPr>
        <w:t xml:space="preserve">су </w:t>
      </w:r>
      <w:r w:rsidR="00413A4B" w:rsidRPr="00E553CF">
        <w:rPr>
          <w:rFonts w:ascii="Times New Roman" w:hAnsi="Times New Roman" w:cs="Times New Roman"/>
          <w:sz w:val="24"/>
          <w:szCs w:val="24"/>
        </w:rPr>
        <w:t>стављени у шири географски и хронолошки контекст, те је кандидаткиња упоредила резултате својих истраживања са свим објављеним археозоолошким подацима из средњ</w:t>
      </w:r>
      <w:r w:rsidR="004E1F4E">
        <w:rPr>
          <w:rFonts w:ascii="Times New Roman" w:hAnsi="Times New Roman" w:cs="Times New Roman"/>
          <w:sz w:val="24"/>
          <w:szCs w:val="24"/>
        </w:rPr>
        <w:t>о</w:t>
      </w:r>
      <w:r w:rsidR="00413A4B" w:rsidRPr="00E553CF">
        <w:rPr>
          <w:rFonts w:ascii="Times New Roman" w:hAnsi="Times New Roman" w:cs="Times New Roman"/>
          <w:sz w:val="24"/>
          <w:szCs w:val="24"/>
        </w:rPr>
        <w:t>вековних археолошких налазишта у Банату. Користећи анализу кореспонденције за упоређивање таксономског састава</w:t>
      </w:r>
      <w:r w:rsidR="00DE079B" w:rsidRPr="00E553CF">
        <w:rPr>
          <w:rFonts w:ascii="Times New Roman" w:hAnsi="Times New Roman" w:cs="Times New Roman"/>
          <w:sz w:val="24"/>
          <w:szCs w:val="24"/>
        </w:rPr>
        <w:t xml:space="preserve"> и упоређујући висине гребена домаћих животиња и друге метричке податке, кандидаткиња је дискутовала о сличностима и разликама у економским стратегијама становника Баната у средњем веку детаљно се осврћући на сточарске и ловне праксе, риболов и експлоатацију мекушаца. </w:t>
      </w:r>
    </w:p>
    <w:p w14:paraId="514B5EE4" w14:textId="0FE559F9" w:rsidR="007C3F2A" w:rsidRPr="00E553CF" w:rsidRDefault="007C3F2A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последњем поглављу (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Закључак</w:t>
      </w:r>
      <w:r w:rsidRPr="00E553CF">
        <w:rPr>
          <w:rFonts w:ascii="Times New Roman" w:hAnsi="Times New Roman" w:cs="Times New Roman"/>
          <w:sz w:val="24"/>
          <w:szCs w:val="24"/>
        </w:rPr>
        <w:t xml:space="preserve">) изнети су закључци овог истраживања у односу на полазне хипотезе и постављена истраживачка питања, а кандидаткиња је такође  изнела препоруке за даља истраживања. </w:t>
      </w:r>
    </w:p>
    <w:p w14:paraId="10D00F03" w14:textId="18DC9A18" w:rsidR="007C3F2A" w:rsidRDefault="007C3F2A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4EF2B0E" w14:textId="77777777" w:rsidR="00304F8B" w:rsidRDefault="00304F8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537A2C" w14:textId="77777777" w:rsidR="00304F8B" w:rsidRDefault="00304F8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82CBC4" w14:textId="77777777" w:rsidR="00304F8B" w:rsidRDefault="00304F8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3CFF99E" w14:textId="77777777" w:rsidR="00304F8B" w:rsidRPr="00304F8B" w:rsidRDefault="00304F8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20EE82" w14:textId="0A76D765" w:rsidR="00B4347F" w:rsidRPr="00E553CF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Остварени резултати и научни допринос дисертације</w:t>
      </w:r>
    </w:p>
    <w:p w14:paraId="653C49E8" w14:textId="6CB957E2" w:rsidR="00056449" w:rsidRPr="00E553CF" w:rsidRDefault="00056449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6D5C4F" w14:textId="4B5982D8" w:rsidR="007C3F2A" w:rsidRPr="00E553CF" w:rsidRDefault="007C3F2A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ab/>
      </w:r>
      <w:r w:rsidRPr="00E553CF">
        <w:rPr>
          <w:rFonts w:ascii="Times New Roman" w:hAnsi="Times New Roman" w:cs="Times New Roman"/>
          <w:bCs/>
          <w:sz w:val="24"/>
          <w:szCs w:val="24"/>
        </w:rPr>
        <w:t>Дисертација Теодоре Младеновић представља оригиналан научни допринос у области археозоологије и археологије средњег века</w:t>
      </w:r>
      <w:r w:rsidR="004148D9" w:rsidRPr="00E553CF">
        <w:rPr>
          <w:rFonts w:ascii="Times New Roman" w:hAnsi="Times New Roman" w:cs="Times New Roman"/>
          <w:bCs/>
          <w:sz w:val="24"/>
          <w:szCs w:val="24"/>
        </w:rPr>
        <w:t xml:space="preserve">, што се може закључити на основу мултидисциплинарног приступа и сложености метода, које су коришћене да би се дошло до одговора на постављена истраживачка питања, као и на основу постигнутих резултата истраживања. Ово је први рад у коме се на основу анализе фаунистичких остатака долази до података, који су значајни за интерпретацију економије насеља у југозападном Банату у пуном средњем веку. </w:t>
      </w:r>
    </w:p>
    <w:p w14:paraId="64B52334" w14:textId="6D22A5BA" w:rsidR="00230172" w:rsidRDefault="004148D9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553CF">
        <w:rPr>
          <w:rFonts w:ascii="Times New Roman" w:hAnsi="Times New Roman" w:cs="Times New Roman"/>
          <w:bCs/>
          <w:sz w:val="24"/>
          <w:szCs w:val="24"/>
        </w:rPr>
        <w:tab/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>Студија Теодоре Младеновић показала је да стратегија експлоатације животиња у југозападном Ба</w:t>
      </w:r>
      <w:r w:rsidR="009E105D">
        <w:rPr>
          <w:rFonts w:ascii="Times New Roman" w:hAnsi="Times New Roman" w:cs="Times New Roman"/>
          <w:bCs/>
          <w:sz w:val="24"/>
          <w:szCs w:val="24"/>
        </w:rPr>
        <w:t>нату</w:t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 xml:space="preserve"> у периоду од 11. до </w:t>
      </w:r>
      <w:r w:rsidR="007330F0">
        <w:rPr>
          <w:rFonts w:ascii="Times New Roman" w:hAnsi="Times New Roman" w:cs="Times New Roman"/>
          <w:bCs/>
          <w:sz w:val="24"/>
          <w:szCs w:val="24"/>
        </w:rPr>
        <w:t xml:space="preserve">средине </w:t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 xml:space="preserve">13. века била усмерена ка гајењу домаћих животиња, пре свега говечета, али и 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 xml:space="preserve">свиња, </w:t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>оваца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>коза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>, еквида и живине</w:t>
      </w:r>
      <w:r w:rsidR="003C4C4A" w:rsidRPr="00E553CF">
        <w:rPr>
          <w:rFonts w:ascii="Times New Roman" w:hAnsi="Times New Roman" w:cs="Times New Roman"/>
          <w:bCs/>
          <w:sz w:val="24"/>
          <w:szCs w:val="24"/>
        </w:rPr>
        <w:t xml:space="preserve">, док су лов и риболов имали споредну улогу. 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 xml:space="preserve">Установљено је да током средњег века 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 xml:space="preserve">на испитиваном подручју 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>долази до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 xml:space="preserve"> промена у начину гајења животиња, које се огледа кроз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 xml:space="preserve"> значајн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>смањењ</w:t>
      </w:r>
      <w:r w:rsidR="003F2CEF" w:rsidRPr="00E553CF">
        <w:rPr>
          <w:rFonts w:ascii="Times New Roman" w:hAnsi="Times New Roman" w:cs="Times New Roman"/>
          <w:bCs/>
          <w:sz w:val="24"/>
          <w:szCs w:val="24"/>
        </w:rPr>
        <w:t>е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 xml:space="preserve"> величине животиња</w:t>
      </w:r>
      <w:r w:rsidR="002E4552" w:rsidRPr="00E553CF">
        <w:rPr>
          <w:rFonts w:ascii="Times New Roman" w:hAnsi="Times New Roman" w:cs="Times New Roman"/>
          <w:bCs/>
          <w:sz w:val="24"/>
          <w:szCs w:val="24"/>
        </w:rPr>
        <w:t xml:space="preserve"> у односу на касноантички период</w:t>
      </w:r>
      <w:r w:rsidR="00230172" w:rsidRPr="00E553CF">
        <w:rPr>
          <w:rFonts w:ascii="Times New Roman" w:hAnsi="Times New Roman" w:cs="Times New Roman"/>
          <w:bCs/>
          <w:sz w:val="24"/>
          <w:szCs w:val="24"/>
        </w:rPr>
        <w:t xml:space="preserve">, што је нарочито изражено у случају домаћег говечета. </w:t>
      </w:r>
      <w:r w:rsidR="00697BB2" w:rsidRPr="00E553CF">
        <w:rPr>
          <w:rFonts w:ascii="Times New Roman" w:hAnsi="Times New Roman" w:cs="Times New Roman"/>
          <w:bCs/>
          <w:sz w:val="24"/>
          <w:szCs w:val="24"/>
        </w:rPr>
        <w:t xml:space="preserve">Иако су резултати ове студије показали доста сличности у улози животиња у економији испитиваних насеља, </w:t>
      </w:r>
      <w:r w:rsidR="00E86B46" w:rsidRPr="00E553CF">
        <w:rPr>
          <w:rFonts w:ascii="Times New Roman" w:hAnsi="Times New Roman" w:cs="Times New Roman"/>
          <w:bCs/>
          <w:sz w:val="24"/>
          <w:szCs w:val="24"/>
        </w:rPr>
        <w:t xml:space="preserve">специфичности </w:t>
      </w:r>
      <w:r w:rsidR="00697BB2" w:rsidRPr="00E553CF">
        <w:rPr>
          <w:rFonts w:ascii="Times New Roman" w:hAnsi="Times New Roman" w:cs="Times New Roman"/>
          <w:bCs/>
          <w:sz w:val="24"/>
          <w:szCs w:val="24"/>
        </w:rPr>
        <w:t>археофаунал</w:t>
      </w:r>
      <w:r w:rsidR="00E86B46" w:rsidRPr="00E553CF">
        <w:rPr>
          <w:rFonts w:ascii="Times New Roman" w:hAnsi="Times New Roman" w:cs="Times New Roman"/>
          <w:bCs/>
          <w:sz w:val="24"/>
          <w:szCs w:val="24"/>
        </w:rPr>
        <w:t>ног</w:t>
      </w:r>
      <w:r w:rsidR="00697BB2" w:rsidRPr="00E553CF">
        <w:rPr>
          <w:rFonts w:ascii="Times New Roman" w:hAnsi="Times New Roman" w:cs="Times New Roman"/>
          <w:bCs/>
          <w:sz w:val="24"/>
          <w:szCs w:val="24"/>
        </w:rPr>
        <w:t xml:space="preserve"> скуп</w:t>
      </w:r>
      <w:r w:rsidR="00E86B46" w:rsidRPr="00E553CF">
        <w:rPr>
          <w:rFonts w:ascii="Times New Roman" w:hAnsi="Times New Roman" w:cs="Times New Roman"/>
          <w:bCs/>
          <w:sz w:val="24"/>
          <w:szCs w:val="24"/>
        </w:rPr>
        <w:t>а</w:t>
      </w:r>
      <w:r w:rsidR="00697BB2" w:rsidRPr="00E553CF">
        <w:rPr>
          <w:rFonts w:ascii="Times New Roman" w:hAnsi="Times New Roman" w:cs="Times New Roman"/>
          <w:bCs/>
          <w:sz w:val="24"/>
          <w:szCs w:val="24"/>
        </w:rPr>
        <w:t xml:space="preserve"> из утврђења у Дупљаји </w:t>
      </w:r>
      <w:r w:rsidR="00E86B46" w:rsidRPr="00E553CF">
        <w:rPr>
          <w:rFonts w:ascii="Times New Roman" w:hAnsi="Times New Roman" w:cs="Times New Roman"/>
          <w:bCs/>
          <w:sz w:val="24"/>
          <w:szCs w:val="24"/>
        </w:rPr>
        <w:t xml:space="preserve">указују на могућност снабдевања додатном количином меса овог утврђења, док се већи удео дивљачи и риба у збирци из Дупљаје у односу на рурална насеља у дисертацији повезује са статусом утврђења у Дупљаји, за које се претпоставља да је био административни центар шире области. </w:t>
      </w:r>
      <w:r w:rsidR="00B00ECB">
        <w:rPr>
          <w:rFonts w:ascii="Times New Roman" w:hAnsi="Times New Roman" w:cs="Times New Roman"/>
          <w:bCs/>
          <w:sz w:val="24"/>
          <w:szCs w:val="24"/>
        </w:rPr>
        <w:t>Дисертација</w:t>
      </w:r>
      <w:r w:rsidR="00F34495" w:rsidRPr="00E553CF">
        <w:rPr>
          <w:rFonts w:ascii="Times New Roman" w:hAnsi="Times New Roman" w:cs="Times New Roman"/>
          <w:bCs/>
          <w:sz w:val="24"/>
          <w:szCs w:val="24"/>
        </w:rPr>
        <w:t xml:space="preserve"> Теодоре Младеновић значајно </w:t>
      </w:r>
      <w:r w:rsidR="00B00ECB">
        <w:rPr>
          <w:rFonts w:ascii="Times New Roman" w:hAnsi="Times New Roman" w:cs="Times New Roman"/>
          <w:bCs/>
          <w:sz w:val="24"/>
          <w:szCs w:val="24"/>
        </w:rPr>
        <w:t xml:space="preserve">је </w:t>
      </w:r>
      <w:r w:rsidR="00F34495" w:rsidRPr="00E553CF">
        <w:rPr>
          <w:rFonts w:ascii="Times New Roman" w:hAnsi="Times New Roman" w:cs="Times New Roman"/>
          <w:bCs/>
          <w:sz w:val="24"/>
          <w:szCs w:val="24"/>
        </w:rPr>
        <w:t xml:space="preserve">допринела  разумевању улоге животиња у економији појединачних насеља у југозападном Банату током </w:t>
      </w:r>
      <w:r w:rsidR="00F8286C" w:rsidRPr="00E553CF">
        <w:rPr>
          <w:rFonts w:ascii="Times New Roman" w:hAnsi="Times New Roman" w:cs="Times New Roman"/>
          <w:bCs/>
          <w:sz w:val="24"/>
          <w:szCs w:val="24"/>
        </w:rPr>
        <w:t xml:space="preserve">пуног </w:t>
      </w:r>
      <w:r w:rsidR="00F34495" w:rsidRPr="00E553CF">
        <w:rPr>
          <w:rFonts w:ascii="Times New Roman" w:hAnsi="Times New Roman" w:cs="Times New Roman"/>
          <w:bCs/>
          <w:sz w:val="24"/>
          <w:szCs w:val="24"/>
        </w:rPr>
        <w:t xml:space="preserve">средњег века, али и бољем разумевању економских пракси на </w:t>
      </w:r>
      <w:r w:rsidR="00F8286C" w:rsidRPr="00E553CF">
        <w:rPr>
          <w:rFonts w:ascii="Times New Roman" w:hAnsi="Times New Roman" w:cs="Times New Roman"/>
          <w:bCs/>
          <w:sz w:val="24"/>
          <w:szCs w:val="24"/>
        </w:rPr>
        <w:t xml:space="preserve">читавом подручју Баната, као и централне и југоисточне Европе током средњег века. </w:t>
      </w:r>
    </w:p>
    <w:p w14:paraId="208688B6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4376E2E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8ACBAA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0B41F0A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91773C9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3C1C5DA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BD0223F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ABEB3DC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106EB33" w14:textId="77777777" w:rsidR="00304F8B" w:rsidRDefault="00304F8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F14E937" w14:textId="77777777" w:rsidR="00E553CF" w:rsidRPr="00E553CF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3CF">
        <w:rPr>
          <w:rFonts w:ascii="Times New Roman" w:hAnsi="Times New Roman" w:cs="Times New Roman"/>
          <w:b/>
          <w:sz w:val="24"/>
          <w:szCs w:val="24"/>
        </w:rPr>
        <w:t>Закључак</w:t>
      </w:r>
    </w:p>
    <w:p w14:paraId="5043C06A" w14:textId="77777777" w:rsidR="00E553CF" w:rsidRPr="00E553CF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98FC1" w14:textId="655BF188" w:rsidR="00E553CF" w:rsidRPr="00E553CF" w:rsidRDefault="00E553C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553CF">
        <w:rPr>
          <w:rFonts w:ascii="Times New Roman" w:hAnsi="Times New Roman" w:cs="Times New Roman"/>
          <w:sz w:val="24"/>
          <w:szCs w:val="24"/>
        </w:rPr>
        <w:t>Приликом израде докторске дисертације Теодора Младеновић узела је у разматрање сва релевант</w:t>
      </w:r>
      <w:r w:rsidR="004E1F4E">
        <w:rPr>
          <w:rFonts w:ascii="Times New Roman" w:hAnsi="Times New Roman" w:cs="Times New Roman"/>
          <w:sz w:val="24"/>
          <w:szCs w:val="24"/>
        </w:rPr>
        <w:t>н</w:t>
      </w:r>
      <w:r w:rsidRPr="00E553CF">
        <w:rPr>
          <w:rFonts w:ascii="Times New Roman" w:hAnsi="Times New Roman" w:cs="Times New Roman"/>
          <w:sz w:val="24"/>
          <w:szCs w:val="24"/>
        </w:rPr>
        <w:t xml:space="preserve">а научна сазнања о економији насеља из периода од 11. до средине 13. века на простору југозападног Баната. Примењена методологија истраживања, адекватан аналитички узорак, велики број података организованих у табеле и дијаграме, као и вешто интерпретирање резултата спроведених анализа довели су до значајних научних сазнања о теми, која је била фокус истраживања ове докторске </w:t>
      </w:r>
      <w:bookmarkStart w:id="0" w:name="_GoBack"/>
      <w:bookmarkEnd w:id="0"/>
      <w:r w:rsidRPr="00E553CF">
        <w:rPr>
          <w:rFonts w:ascii="Times New Roman" w:hAnsi="Times New Roman" w:cs="Times New Roman"/>
          <w:sz w:val="24"/>
          <w:szCs w:val="24"/>
        </w:rPr>
        <w:t xml:space="preserve">дисертације. На основу изложеног, велико нам је задовољство да Већу предложимо да кандидату Теодори Младеновић одобри усмену одбрану докторске дисертације </w:t>
      </w:r>
      <w:r w:rsidRPr="00E553CF">
        <w:rPr>
          <w:rFonts w:ascii="Times New Roman" w:hAnsi="Times New Roman" w:cs="Times New Roman"/>
          <w:i/>
          <w:iCs/>
          <w:sz w:val="24"/>
          <w:szCs w:val="24"/>
        </w:rPr>
        <w:t>Економија насеља од 11. до средине 13. века у југозападном Банату: археозоолошки приступ</w:t>
      </w:r>
      <w:r w:rsidRPr="00E553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4CB283" w14:textId="77777777" w:rsidR="00E553CF" w:rsidRPr="00E553CF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69056F" w14:textId="77777777" w:rsidR="00E553CF" w:rsidRPr="00E553CF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У Београду, 19.05.2022.</w:t>
      </w:r>
    </w:p>
    <w:p w14:paraId="26A486EE" w14:textId="65D2A57A" w:rsidR="00E553CF" w:rsidRPr="00E553CF" w:rsidRDefault="00E553CF" w:rsidP="00B40BDC">
      <w:pPr>
        <w:spacing w:after="0" w:line="360" w:lineRule="auto"/>
        <w:ind w:left="576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КОМИСИЈА У САСТАВУ</w:t>
      </w:r>
      <w:r w:rsidR="00C670FD">
        <w:rPr>
          <w:rFonts w:ascii="Times New Roman" w:hAnsi="Times New Roman" w:cs="Times New Roman"/>
          <w:sz w:val="24"/>
          <w:szCs w:val="24"/>
        </w:rPr>
        <w:tab/>
      </w:r>
      <w:r w:rsidRPr="00E553CF">
        <w:rPr>
          <w:rFonts w:ascii="Times New Roman" w:hAnsi="Times New Roman" w:cs="Times New Roman"/>
          <w:sz w:val="24"/>
          <w:szCs w:val="24"/>
        </w:rPr>
        <w:br/>
      </w:r>
    </w:p>
    <w:p w14:paraId="10D9202C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4B3E4F0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553CF">
        <w:rPr>
          <w:rFonts w:ascii="Times New Roman" w:hAnsi="Times New Roman" w:cs="Times New Roman"/>
          <w:sz w:val="24"/>
          <w:szCs w:val="24"/>
        </w:rPr>
        <w:t>проф. др Перица Шпехар</w:t>
      </w:r>
      <w:r w:rsidRPr="00E553CF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3462CACB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14:paraId="4D0A8E1C" w14:textId="23DD317D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br/>
      </w:r>
    </w:p>
    <w:p w14:paraId="28FAA323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553CF">
        <w:rPr>
          <w:rFonts w:ascii="Times New Roman" w:hAnsi="Times New Roman" w:cs="Times New Roman"/>
          <w:sz w:val="24"/>
          <w:szCs w:val="24"/>
        </w:rPr>
        <w:br/>
        <w:t>доц. др Дејан Радичевић</w:t>
      </w:r>
    </w:p>
    <w:p w14:paraId="32513CD3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14:paraId="71972C96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4F9670B3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7B68F13F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3FBF6C0" w14:textId="77777777" w:rsidR="00E553CF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др Ивана Живаљевић,</w:t>
      </w:r>
    </w:p>
    <w:p w14:paraId="4CB88106" w14:textId="26DCED15" w:rsidR="005A5422" w:rsidRPr="00E553CF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E553CF">
        <w:rPr>
          <w:rFonts w:ascii="Times New Roman" w:hAnsi="Times New Roman" w:cs="Times New Roman"/>
          <w:sz w:val="24"/>
          <w:szCs w:val="24"/>
        </w:rPr>
        <w:t>Институт Биосенс, Универзитет у Новом Саду</w:t>
      </w:r>
    </w:p>
    <w:sectPr w:rsidR="005A5422" w:rsidRPr="00E553CF" w:rsidSect="00304F8B">
      <w:pgSz w:w="11907" w:h="16839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NDG3tDSwNLI0MTNT0lEKTi0uzszPAykwrgUA+BDlnCwAAAA="/>
  </w:docVars>
  <w:rsids>
    <w:rsidRoot w:val="00392CBD"/>
    <w:rsid w:val="00006132"/>
    <w:rsid w:val="00010DC1"/>
    <w:rsid w:val="000114E8"/>
    <w:rsid w:val="000125DD"/>
    <w:rsid w:val="00016DDA"/>
    <w:rsid w:val="00056449"/>
    <w:rsid w:val="000707D7"/>
    <w:rsid w:val="00085E81"/>
    <w:rsid w:val="000A2DCF"/>
    <w:rsid w:val="000B0914"/>
    <w:rsid w:val="000B3E2B"/>
    <w:rsid w:val="000D3175"/>
    <w:rsid w:val="000E1B6A"/>
    <w:rsid w:val="000E5E3F"/>
    <w:rsid w:val="000E63FA"/>
    <w:rsid w:val="001123B5"/>
    <w:rsid w:val="001171F6"/>
    <w:rsid w:val="00123C72"/>
    <w:rsid w:val="001304DC"/>
    <w:rsid w:val="00145118"/>
    <w:rsid w:val="00150176"/>
    <w:rsid w:val="001516B8"/>
    <w:rsid w:val="001B7AC0"/>
    <w:rsid w:val="001B7F1F"/>
    <w:rsid w:val="001D1694"/>
    <w:rsid w:val="001D5D97"/>
    <w:rsid w:val="00230172"/>
    <w:rsid w:val="00233B8A"/>
    <w:rsid w:val="002468F5"/>
    <w:rsid w:val="0025760C"/>
    <w:rsid w:val="00261DE6"/>
    <w:rsid w:val="00274132"/>
    <w:rsid w:val="00296FB3"/>
    <w:rsid w:val="002D09B8"/>
    <w:rsid w:val="002E4552"/>
    <w:rsid w:val="00304F8B"/>
    <w:rsid w:val="003126B1"/>
    <w:rsid w:val="00344E74"/>
    <w:rsid w:val="00350C73"/>
    <w:rsid w:val="00355D67"/>
    <w:rsid w:val="00362D7A"/>
    <w:rsid w:val="00363030"/>
    <w:rsid w:val="00363F1E"/>
    <w:rsid w:val="003915E1"/>
    <w:rsid w:val="00392CBD"/>
    <w:rsid w:val="003933A7"/>
    <w:rsid w:val="00394FFA"/>
    <w:rsid w:val="003A2CAF"/>
    <w:rsid w:val="003C4C4A"/>
    <w:rsid w:val="003D6FD9"/>
    <w:rsid w:val="003E6BFB"/>
    <w:rsid w:val="003F2CEF"/>
    <w:rsid w:val="004068DE"/>
    <w:rsid w:val="00413A4B"/>
    <w:rsid w:val="004148D9"/>
    <w:rsid w:val="00420E21"/>
    <w:rsid w:val="00431DB1"/>
    <w:rsid w:val="0043372E"/>
    <w:rsid w:val="00446566"/>
    <w:rsid w:val="00461DFD"/>
    <w:rsid w:val="004677A7"/>
    <w:rsid w:val="00472D87"/>
    <w:rsid w:val="00477CE4"/>
    <w:rsid w:val="00495280"/>
    <w:rsid w:val="0049773E"/>
    <w:rsid w:val="004A13E6"/>
    <w:rsid w:val="004B7CC3"/>
    <w:rsid w:val="004C5FC5"/>
    <w:rsid w:val="004D47DA"/>
    <w:rsid w:val="004E1F4E"/>
    <w:rsid w:val="005453F5"/>
    <w:rsid w:val="0056540B"/>
    <w:rsid w:val="00576375"/>
    <w:rsid w:val="00586EEE"/>
    <w:rsid w:val="00596CAD"/>
    <w:rsid w:val="005A5422"/>
    <w:rsid w:val="005B5927"/>
    <w:rsid w:val="005C04D2"/>
    <w:rsid w:val="005C7909"/>
    <w:rsid w:val="005F54C9"/>
    <w:rsid w:val="0061099F"/>
    <w:rsid w:val="0061143C"/>
    <w:rsid w:val="006129A5"/>
    <w:rsid w:val="00617813"/>
    <w:rsid w:val="006235B3"/>
    <w:rsid w:val="006478A1"/>
    <w:rsid w:val="00694507"/>
    <w:rsid w:val="00695590"/>
    <w:rsid w:val="00697BB2"/>
    <w:rsid w:val="006A015A"/>
    <w:rsid w:val="006B10E6"/>
    <w:rsid w:val="006B5815"/>
    <w:rsid w:val="006E0E65"/>
    <w:rsid w:val="006F25EC"/>
    <w:rsid w:val="00714FBB"/>
    <w:rsid w:val="00716FA3"/>
    <w:rsid w:val="007330F0"/>
    <w:rsid w:val="00755E53"/>
    <w:rsid w:val="007600B8"/>
    <w:rsid w:val="00766299"/>
    <w:rsid w:val="00771ABA"/>
    <w:rsid w:val="0077626E"/>
    <w:rsid w:val="00796AC2"/>
    <w:rsid w:val="007A248D"/>
    <w:rsid w:val="007B57B5"/>
    <w:rsid w:val="007C3F2A"/>
    <w:rsid w:val="007D0BCD"/>
    <w:rsid w:val="007D467F"/>
    <w:rsid w:val="007D4D8B"/>
    <w:rsid w:val="007E404E"/>
    <w:rsid w:val="00806423"/>
    <w:rsid w:val="008138AC"/>
    <w:rsid w:val="00817EC8"/>
    <w:rsid w:val="00836439"/>
    <w:rsid w:val="008528E1"/>
    <w:rsid w:val="00852B27"/>
    <w:rsid w:val="00884F87"/>
    <w:rsid w:val="00895F8C"/>
    <w:rsid w:val="008A71EA"/>
    <w:rsid w:val="008B3DCB"/>
    <w:rsid w:val="008D34DE"/>
    <w:rsid w:val="008D7AE7"/>
    <w:rsid w:val="008E09A4"/>
    <w:rsid w:val="00911E0F"/>
    <w:rsid w:val="00917141"/>
    <w:rsid w:val="0092763C"/>
    <w:rsid w:val="00930AEB"/>
    <w:rsid w:val="0094712D"/>
    <w:rsid w:val="00950989"/>
    <w:rsid w:val="00985025"/>
    <w:rsid w:val="009941B4"/>
    <w:rsid w:val="009B05B6"/>
    <w:rsid w:val="009B0A2F"/>
    <w:rsid w:val="009B1153"/>
    <w:rsid w:val="009D4DF2"/>
    <w:rsid w:val="009E105D"/>
    <w:rsid w:val="009F1845"/>
    <w:rsid w:val="00A07908"/>
    <w:rsid w:val="00A33045"/>
    <w:rsid w:val="00A51FE5"/>
    <w:rsid w:val="00A64E06"/>
    <w:rsid w:val="00A74299"/>
    <w:rsid w:val="00AA34E4"/>
    <w:rsid w:val="00AA6544"/>
    <w:rsid w:val="00AB2B9D"/>
    <w:rsid w:val="00AC583C"/>
    <w:rsid w:val="00AD7AB9"/>
    <w:rsid w:val="00B00ECB"/>
    <w:rsid w:val="00B062A4"/>
    <w:rsid w:val="00B065AF"/>
    <w:rsid w:val="00B31253"/>
    <w:rsid w:val="00B37823"/>
    <w:rsid w:val="00B40BDC"/>
    <w:rsid w:val="00B4347F"/>
    <w:rsid w:val="00B51C9B"/>
    <w:rsid w:val="00B74058"/>
    <w:rsid w:val="00B749D8"/>
    <w:rsid w:val="00BB2BE6"/>
    <w:rsid w:val="00BC757A"/>
    <w:rsid w:val="00C33E0F"/>
    <w:rsid w:val="00C44EA3"/>
    <w:rsid w:val="00C670FD"/>
    <w:rsid w:val="00C71CC6"/>
    <w:rsid w:val="00CA2C3D"/>
    <w:rsid w:val="00CB4FD3"/>
    <w:rsid w:val="00CD0AFD"/>
    <w:rsid w:val="00CE16B5"/>
    <w:rsid w:val="00CE506B"/>
    <w:rsid w:val="00CF0D72"/>
    <w:rsid w:val="00CF7CBB"/>
    <w:rsid w:val="00D254FE"/>
    <w:rsid w:val="00D276BA"/>
    <w:rsid w:val="00D4446A"/>
    <w:rsid w:val="00D75DDB"/>
    <w:rsid w:val="00D96439"/>
    <w:rsid w:val="00D96F02"/>
    <w:rsid w:val="00DA4A67"/>
    <w:rsid w:val="00DA546F"/>
    <w:rsid w:val="00DE079B"/>
    <w:rsid w:val="00DE6800"/>
    <w:rsid w:val="00DF412E"/>
    <w:rsid w:val="00DF5E1B"/>
    <w:rsid w:val="00E007B1"/>
    <w:rsid w:val="00E01E34"/>
    <w:rsid w:val="00E0698F"/>
    <w:rsid w:val="00E123E0"/>
    <w:rsid w:val="00E14982"/>
    <w:rsid w:val="00E34F55"/>
    <w:rsid w:val="00E552D9"/>
    <w:rsid w:val="00E553CF"/>
    <w:rsid w:val="00E61DDB"/>
    <w:rsid w:val="00E764FD"/>
    <w:rsid w:val="00E86B46"/>
    <w:rsid w:val="00ED3711"/>
    <w:rsid w:val="00ED4BB2"/>
    <w:rsid w:val="00EE20B1"/>
    <w:rsid w:val="00EF2631"/>
    <w:rsid w:val="00EF449A"/>
    <w:rsid w:val="00F34495"/>
    <w:rsid w:val="00F5653C"/>
    <w:rsid w:val="00F6647D"/>
    <w:rsid w:val="00F8286C"/>
    <w:rsid w:val="00F9183F"/>
    <w:rsid w:val="00F91A8E"/>
    <w:rsid w:val="00FA0852"/>
    <w:rsid w:val="00FB3B85"/>
    <w:rsid w:val="00F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C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4347F"/>
    <w:pPr>
      <w:widowControl w:val="0"/>
      <w:spacing w:after="200" w:line="276" w:lineRule="auto"/>
    </w:pPr>
    <w:rPr>
      <w:rFonts w:ascii="Calibri" w:eastAsia="Calibri" w:hAnsi="Calibri" w:cs="Calibri"/>
      <w:color w:val="00000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8B"/>
    <w:rPr>
      <w:rFonts w:ascii="Tahoma" w:eastAsia="Calibri" w:hAnsi="Tahoma" w:cs="Tahoma"/>
      <w:color w:val="000000"/>
      <w:sz w:val="16"/>
      <w:szCs w:val="16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4347F"/>
    <w:pPr>
      <w:widowControl w:val="0"/>
      <w:spacing w:after="200" w:line="276" w:lineRule="auto"/>
    </w:pPr>
    <w:rPr>
      <w:rFonts w:ascii="Calibri" w:eastAsia="Calibri" w:hAnsi="Calibri" w:cs="Calibri"/>
      <w:color w:val="00000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8B"/>
    <w:rPr>
      <w:rFonts w:ascii="Tahoma" w:eastAsia="Calibri" w:hAnsi="Tahoma" w:cs="Tahoma"/>
      <w:color w:val="000000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6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6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10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7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F4E10-3C93-4CD0-A024-29799FB8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2527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User</cp:lastModifiedBy>
  <cp:revision>30</cp:revision>
  <cp:lastPrinted>2022-05-23T11:32:00Z</cp:lastPrinted>
  <dcterms:created xsi:type="dcterms:W3CDTF">2022-05-22T09:51:00Z</dcterms:created>
  <dcterms:modified xsi:type="dcterms:W3CDTF">2022-05-23T11:32:00Z</dcterms:modified>
</cp:coreProperties>
</file>