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E36" w:rsidRDefault="00E44E36" w:rsidP="008E5AC3">
      <w:pPr>
        <w:spacing w:after="0" w:line="276" w:lineRule="auto"/>
        <w:ind w:left="426"/>
        <w:rPr>
          <w:rFonts w:ascii="Times New Roman" w:hAnsi="Times New Roman" w:cs="Times New Roman"/>
          <w:sz w:val="24"/>
          <w:szCs w:val="24"/>
          <w:lang w:val="sr-Cyrl-CS"/>
        </w:rPr>
      </w:pPr>
      <w:r w:rsidRPr="00A0424D">
        <w:rPr>
          <w:rFonts w:ascii="Times New Roman" w:hAnsi="Times New Roman" w:cs="Times New Roman"/>
          <w:sz w:val="24"/>
          <w:szCs w:val="24"/>
          <w:lang w:val="sr-Cyrl-CS"/>
        </w:rPr>
        <w:t xml:space="preserve">НАСТАВНО-НАУЧНОМ ВЕЋУ </w:t>
      </w:r>
    </w:p>
    <w:p w:rsidR="00E44E36" w:rsidRPr="00A0424D" w:rsidRDefault="00E44E36" w:rsidP="008E5AC3">
      <w:pPr>
        <w:spacing w:after="0" w:line="276" w:lineRule="auto"/>
        <w:ind w:left="426"/>
        <w:rPr>
          <w:rFonts w:ascii="Times New Roman" w:hAnsi="Times New Roman" w:cs="Times New Roman"/>
          <w:sz w:val="24"/>
          <w:szCs w:val="24"/>
          <w:lang w:val="sr-Cyrl-CS"/>
        </w:rPr>
      </w:pPr>
      <w:r w:rsidRPr="00A0424D">
        <w:rPr>
          <w:rFonts w:ascii="Times New Roman" w:hAnsi="Times New Roman" w:cs="Times New Roman"/>
          <w:sz w:val="24"/>
          <w:szCs w:val="24"/>
          <w:lang w:val="sr-Cyrl-CS"/>
        </w:rPr>
        <w:t xml:space="preserve">ФИЛОЗОФСКОГ ФАКУЛТЕТА </w:t>
      </w:r>
    </w:p>
    <w:p w:rsidR="00E44E36" w:rsidRPr="00A0424D" w:rsidRDefault="00E44E36" w:rsidP="008E5AC3">
      <w:pPr>
        <w:spacing w:after="0" w:line="276" w:lineRule="auto"/>
        <w:ind w:left="426"/>
        <w:rPr>
          <w:rFonts w:ascii="Times New Roman" w:hAnsi="Times New Roman" w:cs="Times New Roman"/>
          <w:sz w:val="24"/>
          <w:szCs w:val="24"/>
          <w:lang w:val="sr-Cyrl-CS"/>
        </w:rPr>
      </w:pPr>
      <w:r w:rsidRPr="00A0424D">
        <w:rPr>
          <w:rFonts w:ascii="Times New Roman" w:hAnsi="Times New Roman" w:cs="Times New Roman"/>
          <w:sz w:val="24"/>
          <w:szCs w:val="24"/>
          <w:lang w:val="sr-Cyrl-CS"/>
        </w:rPr>
        <w:t>УНИВЕРЗИТЕТА У БЕОГРАДУ</w:t>
      </w:r>
    </w:p>
    <w:p w:rsidR="00E44E36" w:rsidRDefault="00E44E36" w:rsidP="008E5AC3">
      <w:pPr>
        <w:spacing w:after="0" w:line="276" w:lineRule="auto"/>
        <w:ind w:left="426"/>
        <w:rPr>
          <w:rFonts w:ascii="Times New Roman" w:hAnsi="Times New Roman" w:cs="Times New Roman"/>
          <w:caps/>
          <w:sz w:val="24"/>
          <w:szCs w:val="24"/>
          <w:lang w:val="sr-Cyrl-CS"/>
        </w:rPr>
      </w:pPr>
    </w:p>
    <w:p w:rsidR="00E44E36" w:rsidRDefault="00E44E36" w:rsidP="008E5AC3">
      <w:pPr>
        <w:spacing w:after="0" w:line="276" w:lineRule="auto"/>
        <w:ind w:left="426"/>
        <w:rPr>
          <w:rFonts w:ascii="Times New Roman" w:hAnsi="Times New Roman" w:cs="Times New Roman"/>
          <w:caps/>
          <w:sz w:val="24"/>
          <w:szCs w:val="24"/>
          <w:lang w:val="sr-Cyrl-CS"/>
        </w:rPr>
      </w:pPr>
    </w:p>
    <w:p w:rsidR="00E44E36" w:rsidRDefault="00E44E36" w:rsidP="008E5AC3">
      <w:pPr>
        <w:spacing w:after="0" w:line="276" w:lineRule="auto"/>
        <w:ind w:left="426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ИЗВЕШТАЈ О ИСПУЊЕНОСТИ УСЛОВА ЗА РЕИЗБОР ДР МИЛИЦЕ БОЖИЋ МАРОЈЕВИЋ У ЗВАЊЕ НАУЧНИ САРАДНИК </w:t>
      </w:r>
    </w:p>
    <w:p w:rsidR="00E44E36" w:rsidRDefault="00E44E36" w:rsidP="008E5AC3">
      <w:pPr>
        <w:spacing w:after="0" w:line="276" w:lineRule="auto"/>
        <w:ind w:left="426"/>
        <w:rPr>
          <w:rFonts w:ascii="Times New Roman" w:hAnsi="Times New Roman" w:cs="Times New Roman"/>
          <w:caps/>
          <w:sz w:val="24"/>
          <w:szCs w:val="24"/>
          <w:lang w:val="sr-Cyrl-CS"/>
        </w:rPr>
      </w:pPr>
    </w:p>
    <w:p w:rsidR="00E44E36" w:rsidRDefault="00E44E36" w:rsidP="008E5AC3">
      <w:pPr>
        <w:spacing w:after="0" w:line="276" w:lineRule="auto"/>
        <w:ind w:left="426"/>
        <w:rPr>
          <w:rFonts w:ascii="Times New Roman" w:hAnsi="Times New Roman" w:cs="Times New Roman"/>
          <w:caps/>
          <w:sz w:val="24"/>
          <w:szCs w:val="24"/>
          <w:lang w:val="sr-Cyrl-CS"/>
        </w:rPr>
      </w:pPr>
    </w:p>
    <w:p w:rsidR="00E44E36" w:rsidRDefault="00E44E36" w:rsidP="008E5AC3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20A3">
        <w:rPr>
          <w:rFonts w:ascii="Times New Roman" w:hAnsi="Times New Roman" w:cs="Times New Roman"/>
          <w:sz w:val="24"/>
          <w:szCs w:val="24"/>
          <w:lang w:val="sr-Cyrl-CS"/>
        </w:rPr>
        <w:t>Наставно-научно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веће</w:t>
      </w:r>
      <w:r w:rsidRPr="00D520A3">
        <w:rPr>
          <w:rFonts w:ascii="Times New Roman" w:hAnsi="Times New Roman" w:cs="Times New Roman"/>
          <w:sz w:val="24"/>
          <w:szCs w:val="24"/>
          <w:lang w:val="sr-Cyrl-CS"/>
        </w:rPr>
        <w:t xml:space="preserve"> Филозофског факултета у Београду </w:t>
      </w:r>
      <w:r>
        <w:rPr>
          <w:rFonts w:ascii="Times New Roman" w:hAnsi="Times New Roman" w:cs="Times New Roman"/>
          <w:sz w:val="24"/>
          <w:szCs w:val="24"/>
        </w:rPr>
        <w:t xml:space="preserve">на седници </w:t>
      </w:r>
      <w:r w:rsidRPr="00D520A3">
        <w:rPr>
          <w:rFonts w:ascii="Times New Roman" w:hAnsi="Times New Roman" w:cs="Times New Roman"/>
          <w:sz w:val="24"/>
          <w:szCs w:val="24"/>
          <w:lang w:val="sr-Cyrl-CS"/>
        </w:rPr>
        <w:t>одржаној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>.12.20</w:t>
      </w:r>
      <w:r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изабрало нас је у комисију за </w:t>
      </w:r>
      <w:r>
        <w:rPr>
          <w:rFonts w:ascii="Times New Roman" w:hAnsi="Times New Roman" w:cs="Times New Roman"/>
          <w:sz w:val="24"/>
          <w:szCs w:val="24"/>
          <w:lang/>
        </w:rPr>
        <w:t>ре</w:t>
      </w:r>
      <w:r>
        <w:rPr>
          <w:rFonts w:ascii="Times New Roman" w:hAnsi="Times New Roman" w:cs="Times New Roman"/>
          <w:sz w:val="24"/>
          <w:szCs w:val="24"/>
          <w:lang w:val="sr-Cyrl-CS"/>
        </w:rPr>
        <w:t>избор Милице Божић Маројевић</w:t>
      </w:r>
      <w:r w:rsidRPr="0065711E">
        <w:rPr>
          <w:rFonts w:ascii="Times New Roman" w:hAnsi="Times New Roman" w:cs="Times New Roman"/>
          <w:sz w:val="24"/>
          <w:szCs w:val="24"/>
          <w:lang w:val="sr-Cyrl-CS"/>
        </w:rPr>
        <w:t>, доктора историје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уметности инаучног сарадника Филозофског факултета у Београду, у звање НАУЧНИ САРАДНИК.Након прегледа документације коју је приложила кандидаткиња, </w:t>
      </w:r>
      <w:r w:rsidRPr="0065711E">
        <w:rPr>
          <w:rFonts w:ascii="Times New Roman" w:hAnsi="Times New Roman" w:cs="Times New Roman"/>
          <w:sz w:val="24"/>
          <w:szCs w:val="24"/>
          <w:lang w:val="sr-Cyrl-CS"/>
        </w:rPr>
        <w:t xml:space="preserve">достављамо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Већу </w:t>
      </w:r>
      <w:r w:rsidRPr="0065711E">
        <w:rPr>
          <w:rFonts w:ascii="Times New Roman" w:hAnsi="Times New Roman" w:cs="Times New Roman"/>
          <w:sz w:val="24"/>
          <w:szCs w:val="24"/>
          <w:lang w:val="sr-Cyrl-CS"/>
        </w:rPr>
        <w:t xml:space="preserve">следећи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извештај.</w:t>
      </w:r>
    </w:p>
    <w:p w:rsidR="00E44E36" w:rsidRPr="0065711E" w:rsidRDefault="00E44E36" w:rsidP="008E5AC3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4E36" w:rsidRPr="0065711E" w:rsidRDefault="00E44E36" w:rsidP="008E5AC3">
      <w:pPr>
        <w:spacing w:after="0" w:line="276" w:lineRule="auto"/>
        <w:ind w:left="426"/>
        <w:rPr>
          <w:rFonts w:ascii="Times New Roman" w:hAnsi="Times New Roman" w:cs="Times New Roman"/>
          <w:b/>
          <w:bCs/>
          <w:caps/>
          <w:sz w:val="24"/>
          <w:szCs w:val="24"/>
          <w:lang w:val="sr-Cyrl-CS"/>
        </w:rPr>
      </w:pPr>
      <w:r w:rsidRPr="0065711E">
        <w:rPr>
          <w:rFonts w:ascii="Times New Roman" w:hAnsi="Times New Roman" w:cs="Times New Roman"/>
          <w:b/>
          <w:bCs/>
          <w:caps/>
          <w:sz w:val="24"/>
          <w:szCs w:val="24"/>
          <w:lang w:val="sr-Cyrl-CS"/>
        </w:rPr>
        <w:t xml:space="preserve">1. </w:t>
      </w:r>
      <w:r w:rsidRPr="0065711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Биографски подаци</w:t>
      </w:r>
    </w:p>
    <w:p w:rsidR="00E44E36" w:rsidRDefault="00E44E36" w:rsidP="008E5AC3">
      <w:pPr>
        <w:pStyle w:val="NormalWeb"/>
        <w:shd w:val="clear" w:color="auto" w:fill="FFFFFF"/>
        <w:spacing w:beforeAutospacing="0" w:after="0" w:afterAutospacing="0" w:line="276" w:lineRule="auto"/>
        <w:ind w:left="426"/>
        <w:jc w:val="both"/>
      </w:pPr>
      <w:r>
        <w:rPr>
          <w:color w:val="000000"/>
          <w:lang w:val="sr-Latn-CS"/>
        </w:rPr>
        <w:t>Др Милица Божић Маројевић рођена је</w:t>
      </w:r>
      <w:r>
        <w:rPr>
          <w:color w:val="000000"/>
          <w:lang/>
        </w:rPr>
        <w:t xml:space="preserve"> 1980. године</w:t>
      </w:r>
      <w:r>
        <w:rPr>
          <w:color w:val="000000"/>
          <w:lang w:val="sr-Latn-CS"/>
        </w:rPr>
        <w:t xml:space="preserve"> у Београду. Студије историје уметности</w:t>
      </w:r>
      <w:r>
        <w:rPr>
          <w:color w:val="000000"/>
          <w:lang/>
        </w:rPr>
        <w:t xml:space="preserve"> на Филозофском факултету у Београду</w:t>
      </w:r>
      <w:r>
        <w:rPr>
          <w:color w:val="000000"/>
          <w:lang w:val="sr-Latn-CS"/>
        </w:rPr>
        <w:t xml:space="preserve"> завршила</w:t>
      </w:r>
      <w:r>
        <w:rPr>
          <w:color w:val="000000"/>
          <w:lang/>
        </w:rPr>
        <w:t xml:space="preserve"> је</w:t>
      </w:r>
      <w:r>
        <w:rPr>
          <w:color w:val="000000"/>
          <w:lang w:val="sr-Latn-CS"/>
        </w:rPr>
        <w:t xml:space="preserve"> 2005. године, одбраном дипломског рада</w:t>
      </w:r>
      <w:r>
        <w:rPr>
          <w:i/>
          <w:iCs/>
          <w:color w:val="000000"/>
          <w:lang w:val="sr-Latn-CS"/>
        </w:rPr>
        <w:t>Приватно vs. јавно. Збирке у схватањима љубитеља и кустоса</w:t>
      </w:r>
      <w:r>
        <w:rPr>
          <w:color w:val="000000"/>
          <w:lang w:val="sr-Latn-CS"/>
        </w:rPr>
        <w:t>, са оценом 10. Припада првој генерацији студената која је уписала и завршила</w:t>
      </w:r>
      <w:r w:rsidRPr="00221AAB">
        <w:rPr>
          <w:color w:val="000000"/>
          <w:lang w:val="sr-Latn-CS"/>
        </w:rPr>
        <w:t>мастерстудије</w:t>
      </w:r>
      <w:r>
        <w:rPr>
          <w:color w:val="000000"/>
          <w:lang w:val="sr-Latn-CS"/>
        </w:rPr>
        <w:t xml:space="preserve">баштине на </w:t>
      </w:r>
      <w:r>
        <w:rPr>
          <w:color w:val="000000"/>
          <w:lang/>
        </w:rPr>
        <w:t xml:space="preserve">истом </w:t>
      </w:r>
      <w:r>
        <w:rPr>
          <w:color w:val="000000"/>
          <w:lang w:val="sr-Latn-CS"/>
        </w:rPr>
        <w:t xml:space="preserve">факултету. Завршни рад </w:t>
      </w:r>
      <w:r>
        <w:rPr>
          <w:i/>
          <w:iCs/>
          <w:color w:val="000000"/>
          <w:lang w:val="sr-Latn-CS"/>
        </w:rPr>
        <w:t>Очување нематеријалне баштине. Модели памћења. Случај првог курса историје уметности</w:t>
      </w:r>
      <w:r>
        <w:rPr>
          <w:color w:val="000000"/>
          <w:lang w:val="sr-Latn-CS"/>
        </w:rPr>
        <w:t xml:space="preserve">одбранила је са оценом 10. Докторске студије на Одељењу за историју уметности Филозофског факултета у Београду уписала је школске 2010/11. године, а тезу под називом </w:t>
      </w:r>
      <w:r>
        <w:rPr>
          <w:i/>
          <w:iCs/>
          <w:color w:val="000000"/>
          <w:lang w:val="sr-Latn-CS"/>
        </w:rPr>
        <w:t>Места буђења савести као чувари колективног памћења</w:t>
      </w:r>
      <w:r>
        <w:rPr>
          <w:color w:val="000000"/>
          <w:lang w:val="sr-Latn-CS"/>
        </w:rPr>
        <w:t xml:space="preserve"> одбранила је 2015. </w:t>
      </w:r>
    </w:p>
    <w:p w:rsidR="00E44E36" w:rsidRPr="009447B7" w:rsidRDefault="00E44E36" w:rsidP="008E5AC3">
      <w:pPr>
        <w:spacing w:after="0" w:line="276" w:lineRule="auto"/>
        <w:ind w:left="426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447B7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Професионалну каријеру започела је као демонстратор, а касније и као сарадник у настави </w:t>
      </w:r>
      <w:r w:rsidRPr="009447B7">
        <w:rPr>
          <w:rStyle w:val="apple-converted-space"/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Семинара за музеологију и херитологију </w:t>
      </w:r>
      <w:r w:rsidRPr="009447B7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Одељења за историју уметности. За време студија ангажовала се и у Музеју града Београда на пројекту дигитализацијемузејског фонда. Поред тога, за потребе Туристичке организације Београда писала је публикације о споменицима културе у Београду и Србији. У </w:t>
      </w:r>
      <w:r w:rsidRPr="008476EB">
        <w:rPr>
          <w:rFonts w:ascii="Times New Roman" w:hAnsi="Times New Roman" w:cs="Times New Roman"/>
          <w:color w:val="000000"/>
          <w:sz w:val="24"/>
          <w:szCs w:val="24"/>
          <w:lang/>
        </w:rPr>
        <w:t>д</w:t>
      </w:r>
      <w:r w:rsidRPr="008476EB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невном листу</w:t>
      </w:r>
      <w:r w:rsidRPr="009447B7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Данас</w:t>
      </w:r>
      <w:r w:rsidRPr="009447B7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, као и 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>у емисијама</w:t>
      </w:r>
      <w:r w:rsidRPr="008476EB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Трећег програма Радио Београда,</w:t>
      </w:r>
      <w:r w:rsidRPr="009447B7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објављује репортаже, стручне рубрике икритике у вези са заштитом и промоцијом активизма грађанских вредности кроз памћење баштине.Захваљујући томе, у више наврата је стипендиста различитих регионалних и међународних школа, семинара и специјализацијачији је фокус махом на друштвеним, социјалним, али и политичким импликацијама заборављања догађаја из прошлости, од којих се издвајају студијски боравак у Будимпешти на </w:t>
      </w:r>
      <w:r w:rsidRPr="009447B7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>Central European University</w:t>
      </w:r>
      <w:r w:rsidRPr="009447B7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CEU</w:t>
      </w:r>
      <w:r w:rsidRPr="009447B7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), као и у Амстердаму под окриљем </w:t>
      </w:r>
      <w:r w:rsidRPr="009447B7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>European Cultural Foundation</w:t>
      </w:r>
      <w:r w:rsidRPr="009447B7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(Е</w:t>
      </w:r>
      <w:r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CF</w:t>
      </w:r>
      <w:r w:rsidRPr="009447B7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). </w:t>
      </w:r>
    </w:p>
    <w:p w:rsidR="00E44E36" w:rsidRDefault="00E44E36" w:rsidP="008E5AC3">
      <w:pPr>
        <w:pStyle w:val="NormalWeb"/>
        <w:shd w:val="clear" w:color="auto" w:fill="FFFFFF"/>
        <w:spacing w:beforeAutospacing="0" w:after="0" w:afterAutospacing="0" w:line="276" w:lineRule="auto"/>
        <w:ind w:left="426" w:firstLine="720"/>
        <w:jc w:val="both"/>
      </w:pPr>
      <w:r>
        <w:rPr>
          <w:color w:val="000000"/>
          <w:lang w:val="sr-Latn-CS"/>
        </w:rPr>
        <w:t xml:space="preserve">Проучавање места сећања и меморијалне уметности наставља у </w:t>
      </w:r>
      <w:r w:rsidRPr="009447B7">
        <w:rPr>
          <w:color w:val="000000"/>
          <w:lang w:val="sr-Latn-CS"/>
        </w:rPr>
        <w:t xml:space="preserve">Музеју (историје) Југославије, </w:t>
      </w:r>
      <w:r>
        <w:rPr>
          <w:color w:val="000000"/>
          <w:lang w:val="sr-Latn-CS"/>
        </w:rPr>
        <w:t xml:space="preserve">где ће обавити једногодишњу кустоску праксу. У том периоду бавила се комуникацијом и односима с јавношћу, реализацијом изложби, међумузејском сарадњом, додатном кустоском едукацијом, организовањем пратећих програма изложбе </w:t>
      </w:r>
      <w:r>
        <w:rPr>
          <w:i/>
          <w:iCs/>
          <w:color w:val="000000"/>
          <w:lang w:val="sr-Latn-CS"/>
        </w:rPr>
        <w:t>Смрт у трезору</w:t>
      </w:r>
      <w:r>
        <w:rPr>
          <w:color w:val="000000"/>
          <w:lang w:val="sr-Latn-CS"/>
        </w:rPr>
        <w:t>, семинара, стручних састанака, округлих столова.</w:t>
      </w:r>
      <w:r w:rsidRPr="009447B7">
        <w:rPr>
          <w:color w:val="000000"/>
          <w:lang w:val="sr-Latn-CS"/>
        </w:rPr>
        <w:t>Државни стручни испит за кустоса</w:t>
      </w:r>
      <w:r>
        <w:rPr>
          <w:color w:val="000000"/>
          <w:lang w:val="sr-Latn-CS"/>
        </w:rPr>
        <w:t>положилаје2010. године, хабилитационим радом под називом</w:t>
      </w:r>
      <w:r>
        <w:rPr>
          <w:i/>
          <w:iCs/>
          <w:color w:val="000000"/>
          <w:lang w:val="sr-Latn-CS"/>
        </w:rPr>
        <w:t>Бити кустос</w:t>
      </w:r>
      <w:r>
        <w:rPr>
          <w:color w:val="000000"/>
          <w:lang w:val="sr-Latn-CS"/>
        </w:rPr>
        <w:t>.</w:t>
      </w:r>
    </w:p>
    <w:p w:rsidR="00E44E36" w:rsidRDefault="00E44E36" w:rsidP="008E5AC3">
      <w:pPr>
        <w:spacing w:after="0" w:line="276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E44E36" w:rsidRPr="00F76FD8" w:rsidRDefault="00E44E36" w:rsidP="008E5AC3">
      <w:pPr>
        <w:spacing w:after="0" w:line="276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76FD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2. Научни и стручни рад кандидата </w:t>
      </w:r>
    </w:p>
    <w:p w:rsidR="00E44E36" w:rsidRDefault="00E44E36" w:rsidP="008E5AC3">
      <w:pPr>
        <w:spacing w:after="0" w:line="276" w:lineRule="auto"/>
        <w:ind w:left="426"/>
        <w:jc w:val="both"/>
      </w:pPr>
      <w:r w:rsidRPr="00A86319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Кандитакиња је ангажована на </w:t>
      </w:r>
      <w:r w:rsidRPr="00A86319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пројекту Филозофског факултета Универзитета у Београду „Човек и друштво у време кризе“ од 2020. године, </w:t>
      </w:r>
      <w:r w:rsidRPr="00A86319">
        <w:rPr>
          <w:rFonts w:ascii="Times New Roman" w:hAnsi="Times New Roman" w:cs="Times New Roman"/>
          <w:color w:val="000000"/>
          <w:sz w:val="24"/>
          <w:szCs w:val="24"/>
          <w:lang/>
        </w:rPr>
        <w:t>а пре тога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је била сарадник</w:t>
      </w:r>
      <w:r w:rsidRPr="00A86319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на</w:t>
      </w:r>
      <w:r w:rsidRPr="00A86319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пројекту</w:t>
      </w:r>
      <w:r w:rsidRPr="009447B7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>Традиција  и трансформација – историјско наслеђе и национални идентитети у Србији у 20 веку</w:t>
      </w:r>
      <w:r w:rsidRPr="00A86319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(№ 47019) од децембра 2016. године. Била је </w:t>
      </w:r>
      <w:r w:rsidRPr="009447B7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руководилац истраживања пројекта </w:t>
      </w:r>
      <w:r w:rsidRPr="009447B7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>Dissonant (CO) Spaces</w:t>
      </w:r>
      <w:r w:rsidRPr="009447B7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Европске културне фондације (до 2018). </w:t>
      </w:r>
      <w:r w:rsidRPr="009447B7">
        <w:rPr>
          <w:rFonts w:ascii="Times New Roman" w:hAnsi="Times New Roman" w:cs="Times New Roman"/>
          <w:color w:val="000000"/>
          <w:sz w:val="24"/>
          <w:szCs w:val="24"/>
          <w:lang/>
        </w:rPr>
        <w:t>Од 2010. године</w:t>
      </w:r>
      <w:r w:rsidRPr="009447B7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интензивно се бави регионалном и међународном музејском сарадњом, те организовањем гостујућих изложби и програма за</w:t>
      </w:r>
      <w:r w:rsidRPr="009447B7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>УПГ Ноћ музеја</w:t>
      </w:r>
      <w:r w:rsidRPr="009447B7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и </w:t>
      </w:r>
      <w:r w:rsidRPr="009447B7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>Фестивал науке</w:t>
      </w:r>
      <w:r w:rsidRPr="009447B7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и едукацијом волонтера за те потребе. Међународна јеконсултанткиња</w:t>
      </w:r>
      <w:r w:rsidRPr="009447B7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>Развојног програма Уједињених нација</w:t>
      </w:r>
      <w:r w:rsidRPr="009447B7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(UNDP) на пољу меморијализације баштине. </w:t>
      </w:r>
      <w:r w:rsidRPr="009447B7">
        <w:rPr>
          <w:rFonts w:ascii="Times New Roman" w:hAnsi="Times New Roman" w:cs="Times New Roman"/>
          <w:color w:val="000000"/>
          <w:sz w:val="24"/>
          <w:szCs w:val="24"/>
          <w:lang/>
        </w:rPr>
        <w:t>Била је ч</w:t>
      </w:r>
      <w:r w:rsidRPr="009447B7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лан тима који осмислио  реализовао </w:t>
      </w:r>
      <w:r w:rsidRPr="009447B7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Интегралне музеолошке интерпретације Фрањевачког самостана у Бачу, </w:t>
      </w:r>
      <w:r w:rsidRPr="009447B7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пројекта под поктовитељством ЕУ.</w:t>
      </w:r>
    </w:p>
    <w:p w:rsidR="00E44E36" w:rsidRDefault="00E44E36" w:rsidP="008E5AC3">
      <w:pPr>
        <w:pStyle w:val="NormalWeb"/>
        <w:shd w:val="clear" w:color="auto" w:fill="FFFFFF"/>
        <w:spacing w:beforeAutospacing="0" w:after="0" w:afterAutospacing="0" w:line="276" w:lineRule="auto"/>
        <w:ind w:left="426" w:firstLine="720"/>
        <w:jc w:val="both"/>
        <w:rPr>
          <w:lang w:val="sr-Latn-CS"/>
        </w:rPr>
      </w:pPr>
      <w:r>
        <w:rPr>
          <w:color w:val="000000"/>
          <w:lang w:val="sr-Latn-CS"/>
        </w:rPr>
        <w:t xml:space="preserve">Превела је и била редактор више стручних публикација и каталога. Издвајамо критичко издање књиге </w:t>
      </w:r>
      <w:r>
        <w:rPr>
          <w:i/>
          <w:iCs/>
          <w:color w:val="000000"/>
          <w:lang w:val="sr-Latn-CS"/>
        </w:rPr>
        <w:t>Ка методологији музеологије</w:t>
      </w:r>
      <w:r>
        <w:rPr>
          <w:color w:val="000000"/>
          <w:lang w:val="sr-Latn-CS"/>
        </w:rPr>
        <w:t xml:space="preserve"> Питера ван Менша, као и </w:t>
      </w:r>
      <w:r>
        <w:rPr>
          <w:i/>
          <w:iCs/>
          <w:color w:val="000000"/>
          <w:lang w:val="sr-Latn-CS"/>
        </w:rPr>
        <w:t xml:space="preserve">Основе музеологије </w:t>
      </w:r>
      <w:r>
        <w:rPr>
          <w:color w:val="000000"/>
          <w:lang w:val="sr-Latn-CS"/>
        </w:rPr>
        <w:t xml:space="preserve">Војћеха Глужињског (у штампи). Уредила је публикацију </w:t>
      </w:r>
      <w:r>
        <w:rPr>
          <w:i/>
          <w:iCs/>
          <w:color w:val="000000"/>
          <w:lang w:val="sr-Latn-CS"/>
        </w:rPr>
        <w:t xml:space="preserve">70 година музеологије на Филозофском факултету у Београду. Зборник саопштења са </w:t>
      </w:r>
      <w:r>
        <w:rPr>
          <w:i/>
          <w:iCs/>
          <w:color w:val="000000"/>
          <w:lang/>
        </w:rPr>
        <w:t>Пете</w:t>
      </w:r>
      <w:r>
        <w:rPr>
          <w:i/>
          <w:iCs/>
          <w:color w:val="000000"/>
          <w:lang w:val="sr-Latn-CS"/>
        </w:rPr>
        <w:t xml:space="preserve"> годишње конференције музеологије и херитологије, </w:t>
      </w:r>
      <w:r w:rsidRPr="004E26AB">
        <w:rPr>
          <w:color w:val="000000"/>
          <w:lang w:val="sr-Latn-CS"/>
        </w:rPr>
        <w:t>2018.</w:t>
      </w:r>
      <w:r>
        <w:rPr>
          <w:color w:val="000000"/>
          <w:lang w:val="sr-Latn-CS"/>
        </w:rPr>
        <w:t xml:space="preserve">Рецензирала је научне радове за хрватски часопис на SCI листи – </w:t>
      </w:r>
      <w:r>
        <w:rPr>
          <w:i/>
          <w:iCs/>
          <w:color w:val="000000"/>
          <w:lang w:val="sr-Latn-CS"/>
        </w:rPr>
        <w:t>Život umjetnosti</w:t>
      </w:r>
      <w:r>
        <w:rPr>
          <w:color w:val="000000"/>
          <w:lang w:val="sr-Latn-CS"/>
        </w:rPr>
        <w:t>, као и за домаћи часопис</w:t>
      </w:r>
      <w:r>
        <w:rPr>
          <w:i/>
          <w:iCs/>
          <w:color w:val="000000"/>
          <w:lang w:val="sr-Latn-CS"/>
        </w:rPr>
        <w:t xml:space="preserve"> Настава и васпитање.</w:t>
      </w:r>
      <w:r>
        <w:rPr>
          <w:color w:val="000000"/>
          <w:lang w:val="sr-Latn-CS"/>
        </w:rPr>
        <w:t xml:space="preserve"> Била је рецензент књиге ауторки др Ангелине Банковић и др Злате Вуксановић Мацуре </w:t>
      </w:r>
      <w:r w:rsidRPr="004E26AB">
        <w:rPr>
          <w:i/>
          <w:iCs/>
          <w:color w:val="000000"/>
          <w:lang w:val="sr-Latn-CS"/>
        </w:rPr>
        <w:t>Стварање модерног Београда: од 1815. до 1964. године из збирке Музеја града Београда</w:t>
      </w:r>
      <w:r>
        <w:rPr>
          <w:color w:val="000000"/>
          <w:lang w:val="sr-Latn-CS"/>
        </w:rPr>
        <w:t>.</w:t>
      </w:r>
    </w:p>
    <w:p w:rsidR="00E44E36" w:rsidRDefault="00E44E36" w:rsidP="008E5AC3">
      <w:pPr>
        <w:pStyle w:val="NormalWeb"/>
        <w:shd w:val="clear" w:color="auto" w:fill="FFFFFF"/>
        <w:spacing w:beforeAutospacing="0" w:after="0" w:afterAutospacing="0" w:line="276" w:lineRule="auto"/>
        <w:ind w:left="426" w:firstLine="720"/>
        <w:jc w:val="both"/>
        <w:rPr>
          <w:color w:val="000000"/>
          <w:lang w:val="sr-Latn-CS"/>
        </w:rPr>
      </w:pPr>
      <w:r>
        <w:rPr>
          <w:color w:val="000000"/>
          <w:lang w:val="sr-Latn-CS"/>
        </w:rPr>
        <w:t>Управница је Центра за музеологију и херитологију Филозофског факултета Универзитета у Београду (други мандат), као и чланица радне групе МПНТР за припрему и полагање државне матуре. Чланицаје</w:t>
      </w:r>
      <w:r>
        <w:rPr>
          <w:i/>
          <w:iCs/>
          <w:color w:val="000000"/>
          <w:lang w:val="sr-Latn-CS"/>
        </w:rPr>
        <w:t xml:space="preserve">Музејског друштва Србије </w:t>
      </w:r>
      <w:r>
        <w:rPr>
          <w:rStyle w:val="apple-converted-space"/>
          <w:color w:val="000000"/>
          <w:lang w:val="sr-Latn-CS"/>
        </w:rPr>
        <w:t xml:space="preserve">(од 2008) </w:t>
      </w:r>
      <w:r>
        <w:rPr>
          <w:color w:val="000000"/>
          <w:lang w:val="sr-Latn-CS"/>
        </w:rPr>
        <w:t>и</w:t>
      </w:r>
      <w:r>
        <w:rPr>
          <w:i/>
          <w:iCs/>
          <w:color w:val="000000"/>
          <w:lang w:val="sr-Latn-CS"/>
        </w:rPr>
        <w:t>Националног комитета ИКОМ</w:t>
      </w:r>
      <w:r>
        <w:rPr>
          <w:color w:val="000000"/>
          <w:lang w:val="sr-Latn-CS"/>
        </w:rPr>
        <w:t xml:space="preserve"> (од 2004). Такође, чланица је </w:t>
      </w:r>
      <w:r>
        <w:rPr>
          <w:i/>
          <w:iCs/>
          <w:color w:val="000000"/>
          <w:lang w:val="sr-Latn-CS"/>
        </w:rPr>
        <w:t>Комисије за стандарде и сродне документе КС У346 Института за стандардизацију Србије</w:t>
      </w:r>
      <w:r>
        <w:rPr>
          <w:color w:val="000000"/>
          <w:lang w:val="sr-Latn-CS"/>
        </w:rPr>
        <w:t xml:space="preserve"> - Конзервација културног наслеђа у области конзервације културних добара, процедуре мерења услова и инструменати за мерење, методе превенције оштећења, услед климатских промена, дугорочног складиштења или излагања у затвореним просторима, као и методе поступка конзервирања културног добра. </w:t>
      </w:r>
    </w:p>
    <w:p w:rsidR="00E44E36" w:rsidRDefault="00E44E36" w:rsidP="008E5AC3">
      <w:pPr>
        <w:pStyle w:val="NormalWeb"/>
        <w:shd w:val="clear" w:color="auto" w:fill="FFFFFF"/>
        <w:spacing w:beforeAutospacing="0" w:after="0" w:afterAutospacing="0" w:line="276" w:lineRule="auto"/>
        <w:ind w:left="426" w:firstLine="720"/>
        <w:jc w:val="both"/>
        <w:rPr>
          <w:color w:val="000000"/>
          <w:lang w:val="sr-Latn-CS"/>
        </w:rPr>
      </w:pPr>
    </w:p>
    <w:p w:rsidR="00E44E36" w:rsidRDefault="00E44E36" w:rsidP="008E5AC3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E44E36" w:rsidRPr="00F76FD8" w:rsidRDefault="00E44E36" w:rsidP="008E5AC3">
      <w:pPr>
        <w:spacing w:after="0" w:line="276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3</w:t>
      </w:r>
      <w:r w:rsidRPr="00F76FD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Радови који кандидата квалификују у звање научног сарадника</w:t>
      </w:r>
    </w:p>
    <w:p w:rsidR="00E44E36" w:rsidRDefault="00E44E36" w:rsidP="008E5AC3">
      <w:pPr>
        <w:spacing w:after="0" w:line="276" w:lineRule="auto"/>
        <w:ind w:left="426"/>
        <w:jc w:val="both"/>
      </w:pPr>
      <w:r w:rsidRPr="004E26AB">
        <w:rPr>
          <w:rFonts w:ascii="TimesNewRomanPS-BoldMT" w:hAnsi="TimesNewRomanPS-BoldMT" w:cs="TimesNewRomanPS-BoldMT"/>
          <w:color w:val="000000"/>
          <w:sz w:val="24"/>
          <w:szCs w:val="24"/>
          <w:lang/>
        </w:rPr>
        <w:t>Кандидаткиња је у периоду од претходног избора у звањеобјавила</w:t>
      </w:r>
      <w:r>
        <w:rPr>
          <w:rFonts w:ascii="TimesNewRomanPS-BoldMT" w:hAnsi="TimesNewRomanPS-BoldMT" w:cs="TimesNewRomanPS-BoldMT"/>
          <w:color w:val="000000"/>
          <w:sz w:val="24"/>
          <w:szCs w:val="24"/>
          <w:lang/>
        </w:rPr>
        <w:t xml:space="preserve"> тринаест научних радова у референтним категоријама које прописује Министартство просвете, науке и технолошког развоја Републике Србије. </w:t>
      </w:r>
      <w:r w:rsidRPr="004E26AB">
        <w:rPr>
          <w:rFonts w:ascii="TimesNewRomanPS-BoldMT" w:hAnsi="TimesNewRomanPS-BoldMT" w:cs="TimesNewRomanPS-BoldMT"/>
          <w:color w:val="000000"/>
          <w:sz w:val="24"/>
          <w:szCs w:val="24"/>
          <w:lang/>
        </w:rPr>
        <w:t xml:space="preserve">Објавила је </w:t>
      </w:r>
      <w:r w:rsidRPr="004E26AB"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/>
        </w:rPr>
        <w:t>два рада</w:t>
      </w:r>
      <w:r w:rsidRPr="004E26AB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у тематском зборнику међународног значаја</w:t>
      </w:r>
      <w:r w:rsidRPr="008476EB">
        <w:rPr>
          <w:rFonts w:ascii="TimesNewRomanPS-BoldMT" w:hAnsi="TimesNewRomanPS-BoldMT" w:cs="TimesNewRomanPS-BoldMT"/>
          <w:color w:val="000000"/>
          <w:sz w:val="24"/>
          <w:szCs w:val="24"/>
          <w:lang/>
        </w:rPr>
        <w:t>(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Milica Božić Marojević, </w:t>
      </w:r>
      <w:r>
        <w:rPr>
          <w:rFonts w:ascii="TimesNewRomanPSMT" w:hAnsi="TimesNewRomanPSMT" w:cs="TimesNewRomanPSMT"/>
          <w:i/>
          <w:iCs/>
          <w:color w:val="000000"/>
          <w:sz w:val="24"/>
          <w:szCs w:val="24"/>
        </w:rPr>
        <w:t>Od 'muzeja hrama' do 'muzeja foruma'. Uloga i značaj zajednice u očuvanju kulturne baštine.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Evropske smjernice za saradnju biblioteka, arhiva i muzeja. Programi zaštite, promocije и približavanja kulturne baštine široj javnosti. 2016.  str. </w:t>
      </w:r>
      <w:r>
        <w:rPr>
          <w:rFonts w:ascii="TimesNewRomanPSMT" w:hAnsi="TimesNewRomanPSMT" w:cs="TimesNewRomanPSMT"/>
          <w:color w:val="1A1A1A"/>
          <w:sz w:val="24"/>
          <w:szCs w:val="24"/>
        </w:rPr>
        <w:t>35-53</w:t>
      </w:r>
      <w:r>
        <w:rPr>
          <w:rFonts w:ascii="TimesNewRomanPSMT" w:hAnsi="TimesNewRomanPSMT" w:cs="TimesNewRomanPSMT"/>
          <w:color w:val="1A1A1A"/>
          <w:sz w:val="24"/>
          <w:szCs w:val="24"/>
          <w:lang/>
        </w:rPr>
        <w:t xml:space="preserve"> иМ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ilica Božić Marojević, </w:t>
      </w:r>
      <w:r>
        <w:rPr>
          <w:rFonts w:ascii="TimesNewRomanPS-ItalicMT" w:hAnsi="TimesNewRomanPS-ItalicMT" w:cs="TimesNewRomanPS-ItalicMT"/>
          <w:i/>
          <w:iCs/>
          <w:color w:val="000000"/>
          <w:sz w:val="24"/>
          <w:szCs w:val="24"/>
        </w:rPr>
        <w:t xml:space="preserve">Nasleđe rata kao baština u miru. </w:t>
      </w:r>
      <w:r>
        <w:rPr>
          <w:rFonts w:ascii="TimesNewRomanPSMT" w:hAnsi="TimesNewRomanPSMT" w:cs="TimesNewRomanPSMT"/>
          <w:color w:val="000000"/>
          <w:sz w:val="24"/>
          <w:szCs w:val="24"/>
        </w:rPr>
        <w:t>у: Традиционалнo и савременo у уметности и образовању, Косовска Митровица: Факултет уметности Универзитета у Приштини, 2018. str. 283-29</w:t>
      </w:r>
      <w:r>
        <w:rPr>
          <w:rFonts w:ascii="TimesNewRomanPSMT" w:hAnsi="TimesNewRomanPSMT" w:cs="TimesNewRomanPSMT"/>
          <w:color w:val="000000"/>
          <w:sz w:val="24"/>
          <w:szCs w:val="24"/>
          <w:lang/>
        </w:rPr>
        <w:t xml:space="preserve">7); </w:t>
      </w:r>
      <w:r w:rsidRPr="004E26AB">
        <w:rPr>
          <w:rFonts w:ascii="TimesNewRomanPSMT" w:hAnsi="TimesNewRomanPSMT" w:cs="TimesNewRomanPSMT"/>
          <w:b/>
          <w:bCs/>
          <w:color w:val="000000"/>
          <w:sz w:val="24"/>
          <w:szCs w:val="24"/>
          <w:lang/>
        </w:rPr>
        <w:t>један р</w:t>
      </w:r>
      <w:r w:rsidRPr="004E26A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ад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у националном часопису међународног значаја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Милица Божић Маројевић, Марија Станковић.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Пионирски градови у Београду и Загребу. Од места радости до простора антиутопије</w:t>
      </w:r>
      <w:r>
        <w:rPr>
          <w:rFonts w:ascii="Times New Roman" w:hAnsi="Times New Roman" w:cs="Times New Roman"/>
          <w:color w:val="000000"/>
          <w:sz w:val="24"/>
          <w:szCs w:val="24"/>
        </w:rPr>
        <w:t>. ЗЛУМС 47, 2019:  249-263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);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три с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аопштења са међународног скупа штампано у целини </w:t>
      </w:r>
      <w:r w:rsidRPr="004E26AB">
        <w:rPr>
          <w:rFonts w:ascii="Times New Roman" w:hAnsi="Times New Roman" w:cs="Times New Roman"/>
          <w:color w:val="000000"/>
          <w:sz w:val="24"/>
          <w:szCs w:val="24"/>
          <w:lang/>
        </w:rPr>
        <w:t>(</w:t>
      </w:r>
      <w:r w:rsidRPr="004E26AB">
        <w:rPr>
          <w:rFonts w:ascii="Times New Roman" w:hAnsi="Times New Roman" w:cs="Times New Roman"/>
          <w:color w:val="000000"/>
          <w:sz w:val="24"/>
          <w:szCs w:val="24"/>
        </w:rPr>
        <w:t>Milica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Božić Marojević,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Questioning the Impact of the Contemporary Post War Reconstruction Ideas on the World Heritage Sites. </w:t>
      </w:r>
      <w:r>
        <w:rPr>
          <w:rFonts w:ascii="Times New Roman" w:hAnsi="Times New Roman" w:cs="Times New Roman"/>
          <w:color w:val="000000"/>
          <w:sz w:val="24"/>
          <w:szCs w:val="24"/>
        </w:rPr>
        <w:t>4th International Conference On Heritage Conservation And Site Management Catastrophe And Challenge: Cultural Heritage In Post-Conflict Recovery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>5th–7th December 2016, Cottbus, Germany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;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Milica Božić Marojević,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Dissonance – a Pretty Harsh Term to Define Towards Understanding the Importance of Safeguarding the Pluralism of Heritage Meanings in Public Spaces.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in: Modelling public space(s) in culture: rethinking institutional practices in culture and historical (Dis) continuities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Skopje: Lokomotiva - Centre for new Initiatives in arts and culture, 2018, рр. 218-224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;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Milica Božić Marojević, Marija Stankovic.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Pioneer City in Belgrade. Legitimate Oblivion or Non-Culture of Remembering</w:t>
      </w:r>
      <w:r>
        <w:rPr>
          <w:rFonts w:ascii="Times New Roman" w:hAnsi="Times New Roman" w:cs="Times New Roman"/>
          <w:color w:val="000000"/>
          <w:sz w:val="24"/>
          <w:szCs w:val="24"/>
        </w:rPr>
        <w:t>. in: Modelling public space(s) in culture: rethinking institutional practices in culture and historical (Dis) continuities, Skopje: Lokomotiva - Centre for new Initiatives in arts and culture, 2018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224 – 247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);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два с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аопштења са међународног скупа штампано у изводу 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>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Milica Božić Marojević,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Anti-Monumentalism As a Method for Memorialization of Wartime Legacy, </w:t>
      </w:r>
      <w:r>
        <w:rPr>
          <w:rFonts w:ascii="Times New Roman" w:hAnsi="Times New Roman" w:cs="Times New Roman"/>
          <w:color w:val="000000"/>
          <w:sz w:val="24"/>
          <w:szCs w:val="24"/>
        </w:rPr>
        <w:t>Abstracts of Papers / International Conference Creating Memories in Early Modern and Modern Art and Literature, Belgrade, 13th-16th March 2017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Милица Божић Маројевић,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Наслеђе рата као баштина у миру. </w:t>
      </w:r>
      <w:r>
        <w:rPr>
          <w:rFonts w:ascii="Times New Roman" w:hAnsi="Times New Roman" w:cs="Times New Roman"/>
          <w:color w:val="000000"/>
          <w:sz w:val="24"/>
          <w:szCs w:val="24"/>
        </w:rPr>
        <w:t>Књига апстраката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Први међународни научни скуп Факултета уметности Универзитета у Приштини са привременим седиштем у Косовској Митровици „Традиционално и савремено у уметности и образовању” (4–6. новембар 2016), Факултет уметности Универзитета у Приштини са привременим седиштем у Косовској Митровици, Косовска Митровица, стране 46-47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),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један р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ад у тематском зборнику националног значаја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Милица Божић Маројевић.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Места страдања као места сећања: од препознавања наслеђа до креирања заједничке баштине. </w:t>
      </w:r>
      <w:r>
        <w:rPr>
          <w:rFonts w:ascii="Times New Roman" w:hAnsi="Times New Roman" w:cs="Times New Roman"/>
          <w:color w:val="000000"/>
          <w:sz w:val="24"/>
          <w:szCs w:val="24"/>
        </w:rPr>
        <w:t>у: Културна баштина и криза: архитектонски и херитолошки аспект, Филозофски факултет Београд, 2021. стр. 45-64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);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три р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ад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 xml:space="preserve">а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у врхунским часописима националног значаја</w:t>
      </w:r>
      <w:r w:rsidRPr="007C2C7D">
        <w:rPr>
          <w:rFonts w:ascii="Times New Roman" w:hAnsi="Times New Roman" w:cs="Times New Roman"/>
          <w:color w:val="000000"/>
          <w:sz w:val="24"/>
          <w:szCs w:val="24"/>
          <w:lang/>
        </w:rPr>
        <w:t>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Милица Божић Маројевић.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Рат сећања - (зло)употребе дисонантног наслеђа у политичке сврхе</w:t>
      </w:r>
      <w:r>
        <w:rPr>
          <w:rFonts w:ascii="Times New Roman" w:hAnsi="Times New Roman" w:cs="Times New Roman"/>
          <w:color w:val="000000"/>
          <w:sz w:val="24"/>
          <w:szCs w:val="24"/>
        </w:rPr>
        <w:t>. Култура: Часопис за теорију и социологију културе и културну политику 15, 2016: 155-170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;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Милица Божић Маројевић.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Изгубљени у преводу. Памћење деведесетих у јавном простору Београда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Годишњак за друштвену историју 3, 2018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83-100 иМилица Божић Маројевић,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Дијалектика сећања и логика заборава: од настанка до нестанка Пионирске железнице у Београду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Култура: часопис за теорију и социологију културе и културну политику, </w:t>
      </w:r>
      <w:r>
        <w:rPr>
          <w:rFonts w:ascii="Times New Roman" w:hAnsi="Times New Roman" w:cs="Times New Roman"/>
          <w:color w:val="000000"/>
          <w:sz w:val="24"/>
          <w:szCs w:val="24"/>
        </w:rPr>
        <w:t>бр. 161, (2018): 52-69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; те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једно с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аопштење са скупа националног значаја штампано у целини </w:t>
      </w:r>
      <w:r w:rsidRPr="007C2C7D">
        <w:rPr>
          <w:rFonts w:ascii="Times New Roman" w:hAnsi="Times New Roman" w:cs="Times New Roman"/>
          <w:color w:val="000000"/>
          <w:sz w:val="24"/>
          <w:szCs w:val="24"/>
          <w:lang/>
        </w:rPr>
        <w:t>(</w:t>
      </w:r>
      <w:r w:rsidRPr="007C2C7D">
        <w:rPr>
          <w:rFonts w:ascii="TimesNewRomanPSMT" w:hAnsi="TimesNewRomanPSMT" w:cs="TimesNewRomanPSMT"/>
          <w:color w:val="000000"/>
          <w:sz w:val="24"/>
          <w:szCs w:val="24"/>
        </w:rPr>
        <w:t>Milica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Božić Marojević. </w:t>
      </w:r>
      <w:r>
        <w:rPr>
          <w:rFonts w:ascii="TimesNewRomanPSMT" w:hAnsi="TimesNewRomanPSMT" w:cs="TimesNewRomanPSMT"/>
          <w:i/>
          <w:iCs/>
          <w:color w:val="000000"/>
          <w:sz w:val="24"/>
          <w:szCs w:val="24"/>
        </w:rPr>
        <w:t xml:space="preserve">Muzejska komunikacija – od teorije ka praksi. </w:t>
      </w:r>
      <w:r>
        <w:rPr>
          <w:rFonts w:ascii="TimesNewRomanPSMT" w:hAnsi="TimesNewRomanPSMT" w:cs="TimesNewRomanPSMT"/>
          <w:color w:val="000000"/>
          <w:sz w:val="24"/>
          <w:szCs w:val="24"/>
        </w:rPr>
        <w:t>U: 70 godina muzeologije na Filozofskom fakultetu u Beogradu. Zbornik saopštenja sa V godišnje konferencije muzeologie I heritologije (ur. Milica Božić Marojević), 2018. str. 29-40.</w:t>
      </w:r>
    </w:p>
    <w:p w:rsidR="00E44E36" w:rsidRDefault="00E44E36" w:rsidP="008E5AC3">
      <w:pPr>
        <w:spacing w:after="0" w:line="276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E44E36" w:rsidRPr="00F76FD8" w:rsidRDefault="00E44E36" w:rsidP="008E5AC3">
      <w:pPr>
        <w:spacing w:after="0" w:line="276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4</w:t>
      </w:r>
      <w:r w:rsidRPr="00F76FD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Квалитативни показатељи који кандидата квалификују у звање научног сарадника</w:t>
      </w:r>
    </w:p>
    <w:p w:rsidR="00E44E36" w:rsidRDefault="00E44E36" w:rsidP="004B3437">
      <w:p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  <w:lang/>
        </w:rPr>
      </w:pPr>
      <w:bookmarkStart w:id="0" w:name="_GoBack"/>
      <w:r>
        <w:rPr>
          <w:rFonts w:ascii="Times New Roman" w:hAnsi="Times New Roman" w:cs="Times New Roman"/>
          <w:sz w:val="24"/>
          <w:szCs w:val="24"/>
          <w:lang/>
        </w:rPr>
        <w:t xml:space="preserve">Као што се види из претходног одељка као и приложене библиографије, сви објављени радови су самостално ауторско дело кандидаткиње, при чему се нарочито истичу текстови објављени у међународним зборницима и часописима високе категорије, али и учешће на релеватним научним и стручним скуповима. </w:t>
      </w:r>
      <w:r w:rsidRPr="00CF69C2">
        <w:rPr>
          <w:rFonts w:ascii="Times New Roman" w:hAnsi="Times New Roman" w:cs="Times New Roman"/>
          <w:sz w:val="24"/>
          <w:szCs w:val="24"/>
          <w:lang/>
        </w:rPr>
        <w:t xml:space="preserve">Досадашњи научни рад др Милице Божић Маројевић указује на научну компетентност, продуктивност и иновативност. Допринос њеног научног опуса истраживањима друштвене и културне стварности јесте стална актуелизација дисциплине, као и развијање интердисциплинарне проходности. На основу резултата које је кандидаткиња досад постигла, комисија оцењује њен научни допринос високом оценом. </w:t>
      </w:r>
      <w:r w:rsidRPr="004B3437">
        <w:rPr>
          <w:rFonts w:ascii="Times New Roman" w:hAnsi="Times New Roman" w:cs="Times New Roman"/>
          <w:sz w:val="24"/>
          <w:szCs w:val="24"/>
          <w:lang/>
        </w:rPr>
        <w:t xml:space="preserve">Истраживачки рад кандидаткиње Милице Божић Маројевић усмерен је ка проблематизацији, тумачењу и проналажењу модела употербе дисонантног </w:t>
      </w:r>
      <w:r>
        <w:rPr>
          <w:rFonts w:ascii="Times New Roman" w:hAnsi="Times New Roman" w:cs="Times New Roman"/>
          <w:sz w:val="24"/>
          <w:szCs w:val="24"/>
          <w:lang/>
        </w:rPr>
        <w:t xml:space="preserve">и нежељеног </w:t>
      </w:r>
      <w:r w:rsidRPr="004B3437">
        <w:rPr>
          <w:rFonts w:ascii="Times New Roman" w:hAnsi="Times New Roman" w:cs="Times New Roman"/>
          <w:sz w:val="24"/>
          <w:szCs w:val="24"/>
          <w:lang/>
        </w:rPr>
        <w:t>наслеђа у савременој локалној и глобалној култури, те</w:t>
      </w:r>
      <w:r>
        <w:rPr>
          <w:rFonts w:ascii="Times New Roman" w:hAnsi="Times New Roman" w:cs="Times New Roman"/>
          <w:sz w:val="24"/>
          <w:szCs w:val="24"/>
          <w:lang/>
        </w:rPr>
        <w:t xml:space="preserve"> указивању на друштвене вредности</w:t>
      </w:r>
      <w:r w:rsidRPr="004B3437">
        <w:rPr>
          <w:rFonts w:ascii="Times New Roman" w:hAnsi="Times New Roman" w:cs="Times New Roman"/>
          <w:sz w:val="24"/>
          <w:szCs w:val="24"/>
          <w:lang/>
        </w:rPr>
        <w:t xml:space="preserve"> које овај специфични корпус наслеђа генерише. Базирајући истраживања на теоријским и методолошким премисама музеологије и херитологије, друштвене историје уметности и опште друштвене историје, кандидаткиња остварује научни </w:t>
      </w:r>
      <w:r>
        <w:rPr>
          <w:rFonts w:ascii="Times New Roman" w:hAnsi="Times New Roman" w:cs="Times New Roman"/>
          <w:sz w:val="24"/>
          <w:szCs w:val="24"/>
          <w:lang/>
        </w:rPr>
        <w:t>допринос у домену идентификовања</w:t>
      </w:r>
      <w:r w:rsidRPr="004B3437">
        <w:rPr>
          <w:rFonts w:ascii="Times New Roman" w:hAnsi="Times New Roman" w:cs="Times New Roman"/>
          <w:sz w:val="24"/>
          <w:szCs w:val="24"/>
          <w:lang/>
        </w:rPr>
        <w:t>, употребе и злоупотребе вредности прошлости у савременом друштву. Њен истраживања карактеришу прецизност, систематичност и поузданост извора, а исходи се препознају у усмерености к</w:t>
      </w:r>
      <w:r>
        <w:rPr>
          <w:rFonts w:ascii="Times New Roman" w:hAnsi="Times New Roman" w:cs="Times New Roman"/>
          <w:sz w:val="24"/>
          <w:szCs w:val="24"/>
          <w:lang/>
        </w:rPr>
        <w:t xml:space="preserve">а закључцима који своју сврховитост </w:t>
      </w:r>
      <w:r w:rsidRPr="004B3437">
        <w:rPr>
          <w:rFonts w:ascii="Times New Roman" w:hAnsi="Times New Roman" w:cs="Times New Roman"/>
          <w:sz w:val="24"/>
          <w:szCs w:val="24"/>
          <w:lang/>
        </w:rPr>
        <w:t xml:space="preserve">налазе у </w:t>
      </w:r>
      <w:r>
        <w:rPr>
          <w:rFonts w:ascii="Times New Roman" w:hAnsi="Times New Roman" w:cs="Times New Roman"/>
          <w:sz w:val="24"/>
          <w:szCs w:val="24"/>
          <w:lang/>
        </w:rPr>
        <w:t>практичном</w:t>
      </w:r>
      <w:r w:rsidRPr="004B3437">
        <w:rPr>
          <w:rFonts w:ascii="Times New Roman" w:hAnsi="Times New Roman" w:cs="Times New Roman"/>
          <w:sz w:val="24"/>
          <w:szCs w:val="24"/>
          <w:lang/>
        </w:rPr>
        <w:t xml:space="preserve"> пољу </w:t>
      </w:r>
      <w:r>
        <w:rPr>
          <w:rFonts w:ascii="Times New Roman" w:hAnsi="Times New Roman" w:cs="Times New Roman"/>
          <w:sz w:val="24"/>
          <w:szCs w:val="24"/>
          <w:lang/>
        </w:rPr>
        <w:t>бављења културним наслеђем</w:t>
      </w:r>
      <w:r w:rsidRPr="004B3437">
        <w:rPr>
          <w:rFonts w:ascii="Times New Roman" w:hAnsi="Times New Roman" w:cs="Times New Roman"/>
          <w:sz w:val="24"/>
          <w:szCs w:val="24"/>
          <w:lang/>
        </w:rPr>
        <w:t>.</w:t>
      </w:r>
      <w:r>
        <w:rPr>
          <w:rFonts w:ascii="Times New Roman" w:hAnsi="Times New Roman" w:cs="Times New Roman"/>
          <w:sz w:val="24"/>
          <w:szCs w:val="24"/>
          <w:lang/>
        </w:rPr>
        <w:t xml:space="preserve"> Тако су, у</w:t>
      </w:r>
      <w:r w:rsidRPr="00CF69C2">
        <w:rPr>
          <w:rFonts w:ascii="Times New Roman" w:hAnsi="Times New Roman" w:cs="Times New Roman"/>
          <w:sz w:val="24"/>
          <w:szCs w:val="24"/>
          <w:lang/>
        </w:rPr>
        <w:t xml:space="preserve"> пра</w:t>
      </w:r>
      <w:r>
        <w:rPr>
          <w:rFonts w:ascii="Times New Roman" w:hAnsi="Times New Roman" w:cs="Times New Roman"/>
          <w:sz w:val="24"/>
          <w:szCs w:val="24"/>
          <w:lang/>
        </w:rPr>
        <w:t xml:space="preserve">гматичном </w:t>
      </w:r>
      <w:r w:rsidRPr="00CF69C2">
        <w:rPr>
          <w:rFonts w:ascii="Times New Roman" w:hAnsi="Times New Roman" w:cs="Times New Roman"/>
          <w:sz w:val="24"/>
          <w:szCs w:val="24"/>
          <w:lang/>
        </w:rPr>
        <w:t>смислу, резулта</w:t>
      </w:r>
      <w:r>
        <w:rPr>
          <w:rFonts w:ascii="Times New Roman" w:hAnsi="Times New Roman" w:cs="Times New Roman"/>
          <w:sz w:val="24"/>
          <w:szCs w:val="24"/>
          <w:lang/>
        </w:rPr>
        <w:t>ти кандидаткињиног научног рада</w:t>
      </w:r>
      <w:r w:rsidRPr="00CF69C2">
        <w:rPr>
          <w:rFonts w:ascii="Times New Roman" w:hAnsi="Times New Roman" w:cs="Times New Roman"/>
          <w:sz w:val="24"/>
          <w:szCs w:val="24"/>
          <w:lang/>
        </w:rPr>
        <w:t xml:space="preserve">, кроз примену у пројектима везаним за институционалне и ваниституционалне учеснике у процесима баштињења, добили и своју употребну потврду. </w:t>
      </w:r>
      <w:r>
        <w:rPr>
          <w:rFonts w:ascii="Times New Roman" w:hAnsi="Times New Roman" w:cs="Times New Roman"/>
          <w:sz w:val="24"/>
          <w:szCs w:val="24"/>
          <w:lang/>
        </w:rPr>
        <w:t>Коначно,</w:t>
      </w:r>
      <w:r w:rsidRPr="00CF69C2">
        <w:rPr>
          <w:rFonts w:ascii="Times New Roman" w:hAnsi="Times New Roman" w:cs="Times New Roman"/>
          <w:sz w:val="24"/>
          <w:szCs w:val="24"/>
          <w:lang/>
        </w:rPr>
        <w:t xml:space="preserve"> захваљујући раду са студентима и музејским професионалцима, ови резултати добијају и своју едукативну вредност.</w:t>
      </w:r>
    </w:p>
    <w:bookmarkEnd w:id="0"/>
    <w:p w:rsidR="00E44E36" w:rsidRPr="007C2C7D" w:rsidRDefault="00E44E36" w:rsidP="008E5AC3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E44E36" w:rsidRPr="00F76FD8" w:rsidRDefault="00E44E36" w:rsidP="008E5AC3">
      <w:pPr>
        <w:spacing w:after="0" w:line="276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5</w:t>
      </w:r>
      <w:r w:rsidRPr="00F76FD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Квантитативна оцена научних резултата</w:t>
      </w:r>
    </w:p>
    <w:p w:rsidR="00E44E36" w:rsidRDefault="00E44E36" w:rsidP="008E5AC3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Квантитатива оцена научних резултата кандидаткиње може се прегледно изразити, а у складу с </w:t>
      </w:r>
      <w:r w:rsidRPr="004D061E">
        <w:rPr>
          <w:rFonts w:ascii="Times New Roman" w:hAnsi="Times New Roman" w:cs="Times New Roman"/>
          <w:i/>
          <w:iCs/>
          <w:sz w:val="24"/>
          <w:szCs w:val="24"/>
        </w:rPr>
        <w:t>Правилник</w:t>
      </w:r>
      <w:r>
        <w:rPr>
          <w:rFonts w:ascii="Times New Roman" w:hAnsi="Times New Roman" w:cs="Times New Roman"/>
          <w:i/>
          <w:iCs/>
          <w:sz w:val="24"/>
          <w:szCs w:val="24"/>
        </w:rPr>
        <w:t>ом</w:t>
      </w:r>
      <w:r w:rsidRPr="004D061E">
        <w:rPr>
          <w:rFonts w:ascii="Times New Roman" w:hAnsi="Times New Roman" w:cs="Times New Roman"/>
          <w:i/>
          <w:iCs/>
          <w:sz w:val="24"/>
          <w:szCs w:val="24"/>
        </w:rPr>
        <w:t xml:space="preserve"> о поступку, начину вредновања и квантитативном исказивању научноистраживачких резултата истраживача</w:t>
      </w:r>
      <w:r>
        <w:rPr>
          <w:rFonts w:ascii="Times New Roman" w:hAnsi="Times New Roman" w:cs="Times New Roman"/>
          <w:sz w:val="24"/>
          <w:szCs w:val="24"/>
        </w:rPr>
        <w:t xml:space="preserve">, следећом табелом: </w:t>
      </w:r>
    </w:p>
    <w:p w:rsidR="00E44E36" w:rsidRDefault="00E44E36" w:rsidP="008E5AC3">
      <w:pPr>
        <w:spacing w:after="0" w:line="276" w:lineRule="auto"/>
        <w:ind w:left="426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4E36" w:rsidRDefault="00E44E36" w:rsidP="008E5AC3">
      <w:pPr>
        <w:spacing w:after="0" w:line="276" w:lineRule="auto"/>
        <w:ind w:left="426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4E36" w:rsidRDefault="00E44E36" w:rsidP="008E5AC3">
      <w:pPr>
        <w:pBdr>
          <w:bottom w:val="single" w:sz="4" w:space="1" w:color="000000"/>
        </w:pBdr>
        <w:spacing w:after="0" w:line="276" w:lineRule="auto"/>
        <w:ind w:left="426" w:right="533"/>
        <w:rPr>
          <w:lang w:val="sr-Cyrl-CS"/>
        </w:rPr>
      </w:pPr>
      <w:r w:rsidRPr="00D520A3">
        <w:t>Ознака групе           Број радова             Вредност индикатора                  Укупна вредност</w:t>
      </w:r>
    </w:p>
    <w:p w:rsidR="00E44E36" w:rsidRPr="00D520A3" w:rsidRDefault="00E44E36" w:rsidP="008E5AC3">
      <w:pPr>
        <w:spacing w:after="0" w:line="276" w:lineRule="auto"/>
        <w:ind w:left="426" w:right="533"/>
        <w:rPr>
          <w:lang w:val="sr-Cyrl-CS"/>
        </w:rPr>
      </w:pPr>
      <w:r>
        <w:t>M</w:t>
      </w:r>
      <w:r w:rsidRPr="00672A50">
        <w:rPr>
          <w:lang w:val="sr-Cyrl-CS"/>
        </w:rPr>
        <w:t>14</w:t>
      </w:r>
      <w:r w:rsidRPr="00672A50">
        <w:rPr>
          <w:lang w:val="sr-Cyrl-CS"/>
        </w:rPr>
        <w:tab/>
      </w:r>
      <w:r w:rsidRPr="00672A50">
        <w:rPr>
          <w:lang w:val="sr-Cyrl-CS"/>
        </w:rPr>
        <w:tab/>
      </w:r>
      <w:r>
        <w:rPr>
          <w:lang w:val="sr-Cyrl-CS"/>
        </w:rPr>
        <w:t>2</w:t>
      </w:r>
      <w:r w:rsidRPr="00672A50">
        <w:rPr>
          <w:lang w:val="sr-Cyrl-CS"/>
        </w:rPr>
        <w:tab/>
      </w:r>
      <w:r w:rsidRPr="00672A50">
        <w:rPr>
          <w:lang w:val="sr-Cyrl-CS"/>
        </w:rPr>
        <w:tab/>
      </w:r>
      <w:r w:rsidRPr="00672A50">
        <w:rPr>
          <w:lang w:val="sr-Cyrl-CS"/>
        </w:rPr>
        <w:tab/>
      </w:r>
      <w:r w:rsidRPr="00D520A3">
        <w:rPr>
          <w:lang w:val="sr-Cyrl-CS"/>
        </w:rPr>
        <w:t>5</w:t>
      </w:r>
      <w:r w:rsidRPr="00672A50">
        <w:rPr>
          <w:lang w:val="sr-Cyrl-CS"/>
        </w:rPr>
        <w:tab/>
      </w:r>
      <w:r w:rsidRPr="00672A50">
        <w:rPr>
          <w:lang w:val="sr-Cyrl-CS"/>
        </w:rPr>
        <w:tab/>
      </w:r>
      <w:r>
        <w:rPr>
          <w:lang w:val="sr-Cyrl-CS"/>
        </w:rPr>
        <w:t>10</w:t>
      </w:r>
    </w:p>
    <w:p w:rsidR="00E44E36" w:rsidRPr="00D520A3" w:rsidRDefault="00E44E36" w:rsidP="008E5AC3">
      <w:pPr>
        <w:spacing w:after="0" w:line="276" w:lineRule="auto"/>
        <w:ind w:left="426" w:right="533"/>
        <w:rPr>
          <w:lang w:val="sr-Cyrl-CS"/>
        </w:rPr>
      </w:pPr>
      <w:r>
        <w:rPr>
          <w:lang w:val="sr-Cyrl-CS"/>
        </w:rPr>
        <w:t>М2</w:t>
      </w:r>
      <w:r>
        <w:rPr>
          <w:lang/>
        </w:rPr>
        <w:t>4</w:t>
      </w:r>
      <w:r w:rsidRPr="00D520A3">
        <w:rPr>
          <w:lang w:val="sr-Cyrl-CS"/>
        </w:rPr>
        <w:t>1</w:t>
      </w:r>
      <w:r w:rsidRPr="00672A50">
        <w:rPr>
          <w:lang w:val="sr-Cyrl-CS"/>
        </w:rPr>
        <w:t>4</w:t>
      </w:r>
      <w:r w:rsidRPr="00D520A3">
        <w:rPr>
          <w:lang w:val="sr-Cyrl-CS"/>
        </w:rPr>
        <w:t>4</w:t>
      </w:r>
    </w:p>
    <w:p w:rsidR="00E44E36" w:rsidRDefault="00E44E36" w:rsidP="008E5AC3">
      <w:pPr>
        <w:spacing w:after="0" w:line="276" w:lineRule="auto"/>
        <w:ind w:left="426" w:right="533"/>
        <w:rPr>
          <w:lang w:val="sr-Cyrl-CS"/>
        </w:rPr>
      </w:pPr>
      <w:r>
        <w:rPr>
          <w:lang w:val="sr-Cyrl-CS"/>
        </w:rPr>
        <w:t xml:space="preserve">        М</w:t>
      </w:r>
      <w:r w:rsidRPr="00672A50">
        <w:rPr>
          <w:lang w:val="sr-Cyrl-CS"/>
        </w:rPr>
        <w:t>33</w:t>
      </w:r>
      <w:r>
        <w:rPr>
          <w:lang w:val="sr-Cyrl-CS"/>
        </w:rPr>
        <w:t>3</w:t>
      </w:r>
      <w:r w:rsidRPr="00672A50">
        <w:rPr>
          <w:lang w:val="sr-Cyrl-CS"/>
        </w:rPr>
        <w:t>1</w:t>
      </w:r>
      <w:r>
        <w:rPr>
          <w:lang w:val="sr-Cyrl-CS"/>
        </w:rPr>
        <w:t xml:space="preserve"> 3</w:t>
      </w:r>
    </w:p>
    <w:p w:rsidR="00E44E36" w:rsidRDefault="00E44E36" w:rsidP="008E5AC3">
      <w:pPr>
        <w:spacing w:after="0" w:line="276" w:lineRule="auto"/>
        <w:ind w:left="426" w:right="533"/>
        <w:rPr>
          <w:lang w:val="sr-Cyrl-CS"/>
        </w:rPr>
      </w:pPr>
      <w:r>
        <w:rPr>
          <w:lang w:val="sr-Cyrl-CS"/>
        </w:rPr>
        <w:t xml:space="preserve">        М34</w:t>
      </w:r>
      <w:r>
        <w:rPr>
          <w:lang w:val="sr-Cyrl-CS"/>
        </w:rPr>
        <w:tab/>
        <w:t xml:space="preserve">    2                    0,5                                     1</w:t>
      </w:r>
    </w:p>
    <w:p w:rsidR="00E44E36" w:rsidRPr="00D520A3" w:rsidRDefault="00E44E36" w:rsidP="008E5AC3">
      <w:pPr>
        <w:spacing w:after="0" w:line="276" w:lineRule="auto"/>
        <w:ind w:left="426" w:right="533"/>
        <w:rPr>
          <w:lang w:val="sr-Cyrl-CS"/>
        </w:rPr>
      </w:pPr>
      <w:r>
        <w:rPr>
          <w:lang w:val="sr-Cyrl-CS"/>
        </w:rPr>
        <w:t xml:space="preserve">        М4511,51,5</w:t>
      </w:r>
    </w:p>
    <w:p w:rsidR="00E44E36" w:rsidRPr="00D520A3" w:rsidRDefault="00E44E36" w:rsidP="008E5AC3">
      <w:pPr>
        <w:spacing w:after="0" w:line="276" w:lineRule="auto"/>
        <w:ind w:left="426" w:right="533"/>
        <w:rPr>
          <w:lang w:val="sr-Cyrl-CS"/>
        </w:rPr>
      </w:pPr>
      <w:r>
        <w:rPr>
          <w:lang w:val="sr-Cyrl-CS"/>
        </w:rPr>
        <w:t xml:space="preserve">        М5</w:t>
      </w:r>
      <w:r w:rsidRPr="00672A50">
        <w:rPr>
          <w:lang w:val="sr-Cyrl-CS"/>
        </w:rPr>
        <w:t>1</w:t>
      </w:r>
      <w:r>
        <w:rPr>
          <w:lang w:val="sr-Cyrl-CS"/>
        </w:rPr>
        <w:t>3</w:t>
      </w:r>
      <w:r w:rsidRPr="00672A50">
        <w:rPr>
          <w:lang w:val="sr-Cyrl-CS"/>
        </w:rPr>
        <w:t>3</w:t>
      </w:r>
      <w:r>
        <w:rPr>
          <w:lang w:val="sr-Cyrl-CS"/>
        </w:rPr>
        <w:t xml:space="preserve">         9</w:t>
      </w:r>
    </w:p>
    <w:p w:rsidR="00E44E36" w:rsidRDefault="00E44E36" w:rsidP="008E5AC3">
      <w:pPr>
        <w:spacing w:after="0" w:line="276" w:lineRule="auto"/>
        <w:ind w:left="426" w:right="533"/>
        <w:rPr>
          <w:lang w:val="sr-Cyrl-CS"/>
        </w:rPr>
      </w:pPr>
      <w:r>
        <w:rPr>
          <w:lang w:val="sr-Cyrl-CS"/>
        </w:rPr>
        <w:t xml:space="preserve">        М63                              1                   1                                1</w:t>
      </w:r>
    </w:p>
    <w:p w:rsidR="00E44E36" w:rsidRPr="00D520A3" w:rsidRDefault="00E44E36" w:rsidP="008E5AC3">
      <w:pPr>
        <w:pBdr>
          <w:bottom w:val="single" w:sz="4" w:space="1" w:color="000000"/>
        </w:pBdr>
        <w:spacing w:after="0" w:line="276" w:lineRule="auto"/>
        <w:ind w:left="426" w:right="533"/>
        <w:rPr>
          <w:lang w:val="sr-Cyrl-CS"/>
        </w:rPr>
      </w:pPr>
    </w:p>
    <w:p w:rsidR="00E44E36" w:rsidRPr="003A1BF2" w:rsidRDefault="00E44E36" w:rsidP="008E5AC3">
      <w:pPr>
        <w:spacing w:after="0" w:line="276" w:lineRule="auto"/>
        <w:ind w:left="426" w:right="533"/>
        <w:rPr>
          <w:b/>
          <w:bCs/>
          <w:lang w:val="sr-Cyrl-CS"/>
        </w:rPr>
      </w:pPr>
      <w:r w:rsidRPr="003A1BF2">
        <w:rPr>
          <w:b/>
          <w:bCs/>
          <w:lang w:val="sr-Cyrl-CS"/>
        </w:rPr>
        <w:t xml:space="preserve">            Укупно:       29,5</w:t>
      </w:r>
    </w:p>
    <w:p w:rsidR="00E44E36" w:rsidRDefault="00E44E36" w:rsidP="008E5AC3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E44E36" w:rsidRDefault="00E44E36" w:rsidP="008E5AC3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Постигути резултати у потпуности (по вредности и структури) испуњавају и надмашују </w:t>
      </w:r>
      <w:r w:rsidRPr="0079661B">
        <w:rPr>
          <w:rFonts w:ascii="Times New Roman" w:hAnsi="Times New Roman" w:cs="Times New Roman"/>
          <w:i/>
          <w:iCs/>
          <w:sz w:val="24"/>
          <w:szCs w:val="24"/>
        </w:rPr>
        <w:t>Минималне  квантитативни  захтеви за  стицање  појединачних  научних  звања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44E36" w:rsidRDefault="00E44E36" w:rsidP="008E5AC3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E44E36" w:rsidRPr="0079661B" w:rsidRDefault="00E44E36" w:rsidP="008E5AC3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298"/>
        <w:gridCol w:w="3907"/>
        <w:gridCol w:w="1166"/>
        <w:gridCol w:w="1330"/>
      </w:tblGrid>
      <w:tr w:rsidR="00E44E36" w:rsidRPr="00672A50">
        <w:tc>
          <w:tcPr>
            <w:tcW w:w="2298" w:type="dxa"/>
            <w:vMerge w:val="restart"/>
            <w:vAlign w:val="center"/>
          </w:tcPr>
          <w:p w:rsidR="00E44E36" w:rsidRDefault="00E44E36" w:rsidP="008E5AC3">
            <w:pPr>
              <w:spacing w:after="0" w:line="276" w:lineRule="auto"/>
              <w:ind w:left="426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6403" w:type="dxa"/>
            <w:gridSpan w:val="3"/>
            <w:vAlign w:val="center"/>
          </w:tcPr>
          <w:p w:rsidR="00E44E36" w:rsidRDefault="00E44E36" w:rsidP="008E5AC3">
            <w:pPr>
              <w:spacing w:after="0" w:line="276" w:lineRule="auto"/>
              <w:ind w:left="426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Потребно је да кандидатеима најмање ХХ поена,</w:t>
            </w:r>
          </w:p>
          <w:p w:rsidR="00E44E36" w:rsidRPr="00672A50" w:rsidRDefault="00E44E36" w:rsidP="008E5AC3">
            <w:pPr>
              <w:spacing w:after="0" w:line="276" w:lineRule="auto"/>
              <w:ind w:left="426"/>
              <w:jc w:val="center"/>
              <w:rPr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који треба да припадају следећим категоријама:</w:t>
            </w:r>
          </w:p>
        </w:tc>
      </w:tr>
      <w:tr w:rsidR="00E44E36">
        <w:tc>
          <w:tcPr>
            <w:tcW w:w="2298" w:type="dxa"/>
            <w:vMerge/>
            <w:vAlign w:val="center"/>
          </w:tcPr>
          <w:p w:rsidR="00E44E36" w:rsidRDefault="00E44E36" w:rsidP="008E5AC3">
            <w:pPr>
              <w:snapToGrid w:val="0"/>
              <w:spacing w:after="0" w:line="276" w:lineRule="auto"/>
              <w:ind w:left="426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907" w:type="dxa"/>
            <w:vAlign w:val="center"/>
          </w:tcPr>
          <w:p w:rsidR="00E44E36" w:rsidRDefault="00E44E36" w:rsidP="008E5AC3">
            <w:pPr>
              <w:snapToGrid w:val="0"/>
              <w:spacing w:after="0" w:line="276" w:lineRule="auto"/>
              <w:ind w:left="426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66" w:type="dxa"/>
            <w:vAlign w:val="center"/>
          </w:tcPr>
          <w:p w:rsidR="00E44E36" w:rsidRDefault="00E44E36" w:rsidP="008E5AC3">
            <w:pPr>
              <w:spacing w:after="0" w:line="276" w:lineRule="auto"/>
              <w:ind w:left="42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CS"/>
              </w:rPr>
              <w:t>Неопходно</w:t>
            </w:r>
          </w:p>
          <w:p w:rsidR="00E44E36" w:rsidRDefault="00E44E36" w:rsidP="008E5AC3">
            <w:pPr>
              <w:spacing w:after="0" w:line="276" w:lineRule="auto"/>
              <w:ind w:left="426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</w:rPr>
              <w:t>XX=</w:t>
            </w:r>
          </w:p>
        </w:tc>
        <w:tc>
          <w:tcPr>
            <w:tcW w:w="1330" w:type="dxa"/>
            <w:vAlign w:val="center"/>
          </w:tcPr>
          <w:p w:rsidR="00E44E36" w:rsidRDefault="00E44E36" w:rsidP="008E5AC3">
            <w:pPr>
              <w:spacing w:after="0" w:line="276" w:lineRule="auto"/>
              <w:ind w:left="426"/>
              <w:jc w:val="center"/>
            </w:pPr>
            <w:r>
              <w:rPr>
                <w:sz w:val="20"/>
                <w:szCs w:val="20"/>
                <w:lang w:val="sr-Cyrl-CS"/>
              </w:rPr>
              <w:t>Остварено</w:t>
            </w:r>
          </w:p>
        </w:tc>
      </w:tr>
      <w:tr w:rsidR="00E44E36" w:rsidRPr="00123611">
        <w:tc>
          <w:tcPr>
            <w:tcW w:w="2298" w:type="dxa"/>
            <w:vMerge w:val="restart"/>
          </w:tcPr>
          <w:p w:rsidR="00E44E36" w:rsidRDefault="00E44E36" w:rsidP="008E5AC3">
            <w:pPr>
              <w:spacing w:after="0" w:line="276" w:lineRule="auto"/>
              <w:ind w:left="426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b/>
                <w:bCs/>
                <w:sz w:val="20"/>
                <w:szCs w:val="20"/>
                <w:lang w:val="sr-Cyrl-CS"/>
              </w:rPr>
              <w:t>Научни сарадник</w:t>
            </w:r>
          </w:p>
        </w:tc>
        <w:tc>
          <w:tcPr>
            <w:tcW w:w="3907" w:type="dxa"/>
            <w:vAlign w:val="center"/>
          </w:tcPr>
          <w:p w:rsidR="00E44E36" w:rsidRDefault="00E44E36" w:rsidP="008E5AC3">
            <w:pPr>
              <w:spacing w:after="0" w:line="276" w:lineRule="auto"/>
              <w:ind w:left="426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166" w:type="dxa"/>
            <w:vAlign w:val="center"/>
          </w:tcPr>
          <w:p w:rsidR="00E44E36" w:rsidRDefault="00E44E36" w:rsidP="008E5AC3">
            <w:pPr>
              <w:spacing w:after="0" w:line="276" w:lineRule="auto"/>
              <w:ind w:left="426"/>
              <w:jc w:val="right"/>
              <w:rPr>
                <w:b/>
                <w:bCs/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16</w:t>
            </w:r>
          </w:p>
        </w:tc>
        <w:tc>
          <w:tcPr>
            <w:tcW w:w="1330" w:type="dxa"/>
            <w:vAlign w:val="center"/>
          </w:tcPr>
          <w:p w:rsidR="00E44E36" w:rsidRPr="003A1BF2" w:rsidRDefault="00E44E36" w:rsidP="008E5AC3">
            <w:pPr>
              <w:spacing w:after="0" w:line="276" w:lineRule="auto"/>
              <w:ind w:left="426"/>
              <w:jc w:val="right"/>
              <w:rPr>
                <w:lang/>
              </w:rPr>
            </w:pPr>
            <w:r>
              <w:rPr>
                <w:b/>
                <w:bCs/>
                <w:sz w:val="20"/>
                <w:szCs w:val="20"/>
                <w:lang/>
              </w:rPr>
              <w:t>29,5</w:t>
            </w:r>
          </w:p>
        </w:tc>
      </w:tr>
      <w:tr w:rsidR="00E44E36" w:rsidRPr="00123611">
        <w:tc>
          <w:tcPr>
            <w:tcW w:w="2298" w:type="dxa"/>
            <w:vMerge/>
          </w:tcPr>
          <w:p w:rsidR="00E44E36" w:rsidRDefault="00E44E36" w:rsidP="008E5AC3">
            <w:pPr>
              <w:snapToGrid w:val="0"/>
              <w:spacing w:after="0" w:line="276" w:lineRule="auto"/>
              <w:ind w:left="426"/>
              <w:jc w:val="both"/>
              <w:rPr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907" w:type="dxa"/>
            <w:vAlign w:val="center"/>
          </w:tcPr>
          <w:p w:rsidR="00E44E36" w:rsidRDefault="00E44E36" w:rsidP="008E5AC3">
            <w:pPr>
              <w:spacing w:after="0" w:line="276" w:lineRule="auto"/>
              <w:ind w:left="426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М10+М20+М31+М32+М33</w:t>
            </w:r>
          </w:p>
          <w:p w:rsidR="00E44E36" w:rsidRPr="0072012B" w:rsidRDefault="00E44E36" w:rsidP="008E5AC3">
            <w:pPr>
              <w:spacing w:after="0" w:line="276" w:lineRule="auto"/>
              <w:ind w:left="426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+М41+М42+М43+М44+М45+М51+М52 ≥</w:t>
            </w:r>
          </w:p>
          <w:p w:rsidR="00E44E36" w:rsidRPr="00123611" w:rsidRDefault="00E44E36" w:rsidP="008E5AC3">
            <w:pPr>
              <w:spacing w:after="0" w:line="276" w:lineRule="auto"/>
              <w:ind w:left="42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(M14+M23+M33+M45</w:t>
            </w:r>
            <w:r w:rsidRPr="00123611">
              <w:rPr>
                <w:b/>
                <w:bCs/>
                <w:sz w:val="20"/>
                <w:szCs w:val="20"/>
              </w:rPr>
              <w:t>+M51)</w:t>
            </w:r>
          </w:p>
        </w:tc>
        <w:tc>
          <w:tcPr>
            <w:tcW w:w="1166" w:type="dxa"/>
            <w:vAlign w:val="center"/>
          </w:tcPr>
          <w:p w:rsidR="00E44E36" w:rsidRDefault="00E44E36" w:rsidP="008E5AC3">
            <w:pPr>
              <w:snapToGrid w:val="0"/>
              <w:spacing w:after="0" w:line="276" w:lineRule="auto"/>
              <w:ind w:left="426"/>
              <w:jc w:val="right"/>
              <w:rPr>
                <w:sz w:val="20"/>
                <w:szCs w:val="20"/>
                <w:lang w:val="sr-Cyrl-CS"/>
              </w:rPr>
            </w:pPr>
          </w:p>
          <w:p w:rsidR="00E44E36" w:rsidRDefault="00E44E36" w:rsidP="008E5AC3">
            <w:pPr>
              <w:spacing w:after="0" w:line="276" w:lineRule="auto"/>
              <w:ind w:left="426"/>
              <w:jc w:val="right"/>
              <w:rPr>
                <w:b/>
                <w:bCs/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1330" w:type="dxa"/>
            <w:vAlign w:val="center"/>
          </w:tcPr>
          <w:p w:rsidR="00E44E36" w:rsidRDefault="00E44E36" w:rsidP="008E5AC3">
            <w:pPr>
              <w:spacing w:after="0" w:line="276" w:lineRule="auto"/>
              <w:ind w:left="426"/>
              <w:jc w:val="right"/>
            </w:pPr>
          </w:p>
          <w:p w:rsidR="00E44E36" w:rsidRPr="003A1BF2" w:rsidRDefault="00E44E36" w:rsidP="008E5AC3">
            <w:pPr>
              <w:spacing w:after="0" w:line="276" w:lineRule="auto"/>
              <w:ind w:left="426"/>
              <w:jc w:val="right"/>
              <w:rPr>
                <w:lang/>
              </w:rPr>
            </w:pPr>
            <w:r>
              <w:t>2</w:t>
            </w:r>
            <w:r>
              <w:rPr>
                <w:lang/>
              </w:rPr>
              <w:t>7,5</w:t>
            </w:r>
          </w:p>
        </w:tc>
      </w:tr>
      <w:tr w:rsidR="00E44E36" w:rsidRPr="00123611">
        <w:tc>
          <w:tcPr>
            <w:tcW w:w="2298" w:type="dxa"/>
            <w:vMerge/>
          </w:tcPr>
          <w:p w:rsidR="00E44E36" w:rsidRDefault="00E44E36" w:rsidP="008E5AC3">
            <w:pPr>
              <w:snapToGrid w:val="0"/>
              <w:spacing w:after="0" w:line="276" w:lineRule="auto"/>
              <w:ind w:left="426"/>
              <w:jc w:val="both"/>
              <w:rPr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907" w:type="dxa"/>
            <w:vAlign w:val="center"/>
          </w:tcPr>
          <w:p w:rsidR="00E44E36" w:rsidRDefault="00E44E36" w:rsidP="008E5AC3">
            <w:pPr>
              <w:snapToGrid w:val="0"/>
              <w:spacing w:after="0" w:line="276" w:lineRule="auto"/>
              <w:ind w:left="426"/>
              <w:rPr>
                <w:sz w:val="20"/>
                <w:szCs w:val="20"/>
                <w:lang w:val="sr-Cyrl-CS"/>
              </w:rPr>
            </w:pPr>
          </w:p>
          <w:p w:rsidR="00E44E36" w:rsidRDefault="00E44E36" w:rsidP="008E5AC3">
            <w:pPr>
              <w:spacing w:after="0" w:line="276" w:lineRule="auto"/>
              <w:ind w:left="426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М11+М12+М21+М22+М23+М24</w:t>
            </w:r>
          </w:p>
          <w:p w:rsidR="00E44E36" w:rsidRPr="0072012B" w:rsidRDefault="00E44E36" w:rsidP="008E5AC3">
            <w:pPr>
              <w:spacing w:after="0" w:line="276" w:lineRule="auto"/>
              <w:ind w:left="426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+М41+М42+М43+М51+М52 ≥</w:t>
            </w:r>
          </w:p>
          <w:p w:rsidR="00E44E36" w:rsidRPr="00123611" w:rsidRDefault="00E44E36" w:rsidP="008E5AC3">
            <w:pPr>
              <w:spacing w:after="0" w:line="276" w:lineRule="auto"/>
              <w:ind w:left="426"/>
              <w:rPr>
                <w:b/>
                <w:bCs/>
                <w:sz w:val="20"/>
                <w:szCs w:val="20"/>
              </w:rPr>
            </w:pPr>
            <w:r w:rsidRPr="00123611">
              <w:rPr>
                <w:b/>
                <w:bCs/>
                <w:sz w:val="20"/>
                <w:szCs w:val="20"/>
              </w:rPr>
              <w:t>(M14+M23 +M51)</w:t>
            </w:r>
          </w:p>
        </w:tc>
        <w:tc>
          <w:tcPr>
            <w:tcW w:w="1166" w:type="dxa"/>
            <w:vAlign w:val="center"/>
          </w:tcPr>
          <w:p w:rsidR="00E44E36" w:rsidRDefault="00E44E36" w:rsidP="008E5AC3">
            <w:pPr>
              <w:snapToGrid w:val="0"/>
              <w:spacing w:after="0" w:line="276" w:lineRule="auto"/>
              <w:ind w:left="426"/>
              <w:jc w:val="right"/>
              <w:rPr>
                <w:sz w:val="20"/>
                <w:szCs w:val="20"/>
                <w:lang w:val="sr-Cyrl-CS"/>
              </w:rPr>
            </w:pPr>
          </w:p>
          <w:p w:rsidR="00E44E36" w:rsidRDefault="00E44E36" w:rsidP="008E5AC3">
            <w:pPr>
              <w:spacing w:after="0" w:line="276" w:lineRule="auto"/>
              <w:ind w:left="426"/>
              <w:jc w:val="right"/>
              <w:rPr>
                <w:b/>
                <w:bCs/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7</w:t>
            </w:r>
          </w:p>
        </w:tc>
        <w:tc>
          <w:tcPr>
            <w:tcW w:w="1330" w:type="dxa"/>
            <w:vAlign w:val="center"/>
          </w:tcPr>
          <w:p w:rsidR="00E44E36" w:rsidRDefault="00E44E36" w:rsidP="008E5AC3">
            <w:pPr>
              <w:spacing w:after="0" w:line="276" w:lineRule="auto"/>
              <w:ind w:left="426"/>
              <w:jc w:val="right"/>
            </w:pPr>
          </w:p>
          <w:p w:rsidR="00E44E36" w:rsidRPr="003A1BF2" w:rsidRDefault="00E44E36" w:rsidP="008E5AC3">
            <w:pPr>
              <w:spacing w:after="0" w:line="276" w:lineRule="auto"/>
              <w:ind w:left="426"/>
              <w:jc w:val="right"/>
              <w:rPr>
                <w:lang/>
              </w:rPr>
            </w:pPr>
            <w:r>
              <w:rPr>
                <w:lang/>
              </w:rPr>
              <w:t>23</w:t>
            </w:r>
          </w:p>
        </w:tc>
      </w:tr>
    </w:tbl>
    <w:p w:rsidR="00E44E36" w:rsidRDefault="00E44E36" w:rsidP="008E5AC3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E44E36" w:rsidRDefault="00E44E36" w:rsidP="008E5AC3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E44E36" w:rsidRDefault="00E44E36" w:rsidP="008E5AC3">
      <w:pPr>
        <w:spacing w:after="0" w:line="276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E44E36" w:rsidRDefault="00E44E36" w:rsidP="008E5AC3">
      <w:pPr>
        <w:spacing w:after="0" w:line="276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E44E36" w:rsidRPr="00F76FD8" w:rsidRDefault="00E44E36" w:rsidP="008E5AC3">
      <w:pPr>
        <w:spacing w:after="0" w:line="276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6</w:t>
      </w:r>
      <w:r w:rsidRPr="00F76FD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Делатност у образовању и формирању научних кадрова</w:t>
      </w:r>
    </w:p>
    <w:p w:rsidR="00E44E36" w:rsidRDefault="00E44E36" w:rsidP="008E5AC3">
      <w:pPr>
        <w:pStyle w:val="NormalWeb"/>
        <w:shd w:val="clear" w:color="auto" w:fill="FFFFFF"/>
        <w:spacing w:beforeAutospacing="0" w:after="0" w:afterAutospacing="0" w:line="276" w:lineRule="auto"/>
        <w:ind w:left="426"/>
        <w:jc w:val="both"/>
      </w:pPr>
      <w:r>
        <w:rPr>
          <w:color w:val="000000"/>
          <w:lang/>
        </w:rPr>
        <w:t>Кандидаткиња је о</w:t>
      </w:r>
      <w:r>
        <w:rPr>
          <w:color w:val="000000"/>
          <w:lang w:val="sr-Latn-CS"/>
        </w:rPr>
        <w:t>д 2011. до 2013. била је ангажована у настави</w:t>
      </w:r>
      <w:r>
        <w:rPr>
          <w:i/>
          <w:iCs/>
          <w:color w:val="000000"/>
          <w:lang w:val="sr-Latn-CS"/>
        </w:rPr>
        <w:t>Факултета примењених уметности и дизајна</w:t>
      </w:r>
      <w:r>
        <w:rPr>
          <w:color w:val="000000"/>
          <w:lang w:val="sr-Latn-CS"/>
        </w:rPr>
        <w:t xml:space="preserve">на предмету </w:t>
      </w:r>
      <w:r>
        <w:rPr>
          <w:i/>
          <w:iCs/>
          <w:color w:val="000000"/>
          <w:lang w:val="sr-Latn-CS"/>
        </w:rPr>
        <w:t xml:space="preserve">Теоријске основе конзервације и рестаурације. </w:t>
      </w:r>
      <w:r>
        <w:rPr>
          <w:color w:val="000000"/>
          <w:lang/>
        </w:rPr>
        <w:t xml:space="preserve"> За доцентана Филозофском факултету Универзитета у Београду са</w:t>
      </w:r>
      <w:r>
        <w:rPr>
          <w:color w:val="000000"/>
          <w:lang w:val="sr-Latn-CS"/>
        </w:rPr>
        <w:t xml:space="preserve">1/3 радног времена </w:t>
      </w:r>
      <w:r>
        <w:rPr>
          <w:color w:val="000000"/>
          <w:lang/>
        </w:rPr>
        <w:t xml:space="preserve">изабрана је 2017. године. </w:t>
      </w:r>
      <w:r>
        <w:rPr>
          <w:color w:val="000000"/>
          <w:lang w:val="sr-Latn-CS"/>
        </w:rPr>
        <w:t xml:space="preserve">Током 2018. и 2019. године била је ангажована у настави са 1/3 радног времена на Филозофском факултету Универзитета у Приштини са привременим седиштем у Косовској Митровици. Области њеног уже стручног интересовања чине и историјски модели музеалне делатности, професионализација музејске струке, едукација, те презентација и интерпретација културног наслеђа. </w:t>
      </w:r>
      <w:r>
        <w:rPr>
          <w:color w:val="000000"/>
          <w:lang/>
        </w:rPr>
        <w:t>У</w:t>
      </w:r>
      <w:r>
        <w:rPr>
          <w:color w:val="000000"/>
          <w:lang w:val="sr-Latn-CS"/>
        </w:rPr>
        <w:t>чествовала је на више домаћих и међународнихстручних и научних скупова, тепрограма додатних едукација. Од 2011. до 2018. била је у организационом одбору, панелиста и уредник сегмената Прве, Друге, Треће, Четврте и Пете годишње конференције музеологије и херитологије. За потребе Центра за музеологију и херитологију, радила је као консултант за израде нових сталних поставки музеја у Србији, а аутор је и три вишегодишња пројеката</w:t>
      </w:r>
      <w:r>
        <w:rPr>
          <w:b/>
          <w:bCs/>
          <w:color w:val="000000"/>
          <w:lang w:val="sr-Latn-CS"/>
        </w:rPr>
        <w:t xml:space="preserve">: </w:t>
      </w:r>
      <w:r>
        <w:rPr>
          <w:i/>
          <w:iCs/>
          <w:color w:val="000000"/>
          <w:lang w:val="sr-Latn-CS"/>
        </w:rPr>
        <w:t>Ка новом музеју; Едукација за дигитализацију баштине; Кустоси за 21. век</w:t>
      </w:r>
      <w:r>
        <w:rPr>
          <w:color w:val="000000"/>
          <w:lang w:val="sr-Latn-CS"/>
        </w:rPr>
        <w:t xml:space="preserve">, те сарадница на пројекту: </w:t>
      </w:r>
      <w:r>
        <w:rPr>
          <w:i/>
          <w:iCs/>
          <w:color w:val="000000"/>
          <w:lang w:val="sr-Latn-CS"/>
        </w:rPr>
        <w:t>Музеј као центар интегралне заштите</w:t>
      </w:r>
      <w:r>
        <w:rPr>
          <w:color w:val="000000"/>
          <w:lang w:val="sr-Latn-CS"/>
        </w:rPr>
        <w:t xml:space="preserve">. </w:t>
      </w:r>
    </w:p>
    <w:p w:rsidR="00E44E36" w:rsidRPr="00BC0F69" w:rsidRDefault="00E44E36" w:rsidP="008E5AC3">
      <w:pPr>
        <w:pStyle w:val="NormalWeb"/>
        <w:shd w:val="clear" w:color="auto" w:fill="FFFFFF"/>
        <w:spacing w:beforeAutospacing="0" w:after="0" w:afterAutospacing="0" w:line="276" w:lineRule="auto"/>
        <w:ind w:left="426" w:firstLine="720"/>
        <w:jc w:val="both"/>
        <w:rPr>
          <w:lang w:val="sr-Latn-CS"/>
        </w:rPr>
      </w:pPr>
      <w:r>
        <w:rPr>
          <w:color w:val="000000"/>
          <w:lang w:val="sr-Latn-CS"/>
        </w:rPr>
        <w:t xml:space="preserve">Од 2017. године активно учествује у организацији и реализацији програма целоживотног образовања у </w:t>
      </w:r>
      <w:r>
        <w:rPr>
          <w:i/>
          <w:iCs/>
          <w:color w:val="000000"/>
          <w:lang w:val="sr-Latn-CS"/>
        </w:rPr>
        <w:t>Центру за образовање наставника Филозофског факултета Универзитета у Београду</w:t>
      </w:r>
      <w:r>
        <w:rPr>
          <w:color w:val="000000"/>
          <w:lang w:val="sr-Latn-CS"/>
        </w:rPr>
        <w:t xml:space="preserve">. С тим у вези, активно је ангажована и у раду </w:t>
      </w:r>
      <w:r>
        <w:rPr>
          <w:i/>
          <w:iCs/>
          <w:color w:val="000000"/>
          <w:lang w:val="sr-Latn-CS"/>
        </w:rPr>
        <w:t>Секције музејских педагога Музејског друштва Србије</w:t>
      </w:r>
      <w:r>
        <w:rPr>
          <w:color w:val="000000"/>
          <w:lang w:val="sr-Latn-CS"/>
        </w:rPr>
        <w:t xml:space="preserve">. Тако је у децембру 2019. године одржала предавање по позиву и била чланица организационог одбора међународне конференције </w:t>
      </w:r>
      <w:r>
        <w:rPr>
          <w:i/>
          <w:iCs/>
          <w:color w:val="000000"/>
          <w:lang w:val="sr-Latn-CS"/>
        </w:rPr>
        <w:t>Музеји и едукација: Музејски програми за децу: учење и/или забава</w:t>
      </w:r>
      <w:r>
        <w:rPr>
          <w:color w:val="000000"/>
          <w:lang w:val="sr-Latn-CS"/>
        </w:rPr>
        <w:t xml:space="preserve">. У истој улози нашла се и 2021. године на конференцији </w:t>
      </w:r>
      <w:r>
        <w:rPr>
          <w:i/>
          <w:iCs/>
          <w:color w:val="000000"/>
          <w:lang w:val="sr-Latn-CS"/>
        </w:rPr>
        <w:t xml:space="preserve">Музејски посетилац: гост, партнер, пријатељ. </w:t>
      </w:r>
      <w:r>
        <w:rPr>
          <w:color w:val="000000"/>
          <w:lang w:val="sr-Latn-CS"/>
        </w:rPr>
        <w:t xml:space="preserve">У јуну 2021. одржала је уводно предавање по позиву </w:t>
      </w:r>
      <w:r>
        <w:rPr>
          <w:i/>
          <w:iCs/>
          <w:color w:val="000000"/>
          <w:lang w:val="sr-Latn-CS"/>
        </w:rPr>
        <w:t xml:space="preserve">Општи поглед на дисонантно наслеђе других у Европи и свету </w:t>
      </w:r>
      <w:r>
        <w:rPr>
          <w:color w:val="000000"/>
          <w:lang w:val="sr-Latn-CS"/>
        </w:rPr>
        <w:t xml:space="preserve">на међународној конференцији </w:t>
      </w:r>
      <w:r>
        <w:rPr>
          <w:i/>
          <w:iCs/>
          <w:color w:val="000000"/>
          <w:lang w:val="sr-Latn-CS"/>
        </w:rPr>
        <w:t>Заштита, очување и афирмација српског културног наслеђа на Косову и Метохији</w:t>
      </w:r>
      <w:r>
        <w:rPr>
          <w:color w:val="000000"/>
          <w:lang w:val="sr-Latn-CS"/>
        </w:rPr>
        <w:t>, у организацији Српске академије наука и уметности.</w:t>
      </w:r>
      <w:r>
        <w:rPr>
          <w:lang/>
        </w:rPr>
        <w:t>K</w:t>
      </w:r>
      <w:r>
        <w:rPr>
          <w:lang/>
        </w:rPr>
        <w:t xml:space="preserve">андидаткиња је </w:t>
      </w:r>
      <w:r>
        <w:rPr>
          <w:color w:val="000000"/>
          <w:lang w:val="sr-Latn-CS"/>
        </w:rPr>
        <w:t>ментор на докторским студијама</w:t>
      </w:r>
      <w:r>
        <w:rPr>
          <w:color w:val="000000"/>
          <w:lang/>
        </w:rPr>
        <w:t xml:space="preserve"> Филозофског факултета у Београду, са</w:t>
      </w:r>
      <w:r>
        <w:rPr>
          <w:color w:val="000000"/>
          <w:lang w:val="sr-Latn-CS"/>
        </w:rPr>
        <w:t xml:space="preserve"> пет кандидата, сви са одбрањеним образложењима предлога теза. У њеном менторству докторирала је 2018. године кандидаткиња Ива Суботић Красојевић са темом:</w:t>
      </w:r>
      <w:r>
        <w:rPr>
          <w:i/>
          <w:iCs/>
          <w:color w:val="000000"/>
          <w:lang w:val="sr-Latn-CS"/>
        </w:rPr>
        <w:t xml:space="preserve"> Интерпретација старих слика новим медијима у настави историје уметности и ликовне културе,</w:t>
      </w:r>
      <w:r>
        <w:rPr>
          <w:color w:val="000000"/>
          <w:lang w:val="sr-Latn-CS"/>
        </w:rPr>
        <w:t xml:space="preserve"> на Филозофском факултету Универзитета у Београду, на Одељењу за историју уметности. Од прошлог избора у звање научног сарадника имала је и два менторства на мастер студијама. Била је чланица више комисија за одбрану докторских дисертација, као и председница тих комисија у два наврата (др Милена Јокановић,</w:t>
      </w:r>
      <w:r>
        <w:rPr>
          <w:color w:val="000000"/>
          <w:lang/>
        </w:rPr>
        <w:t xml:space="preserve"> 2018и </w:t>
      </w:r>
      <w:r>
        <w:rPr>
          <w:color w:val="000000"/>
          <w:lang w:val="sr-Latn-CS"/>
        </w:rPr>
        <w:t>др Ангелина Банковић</w:t>
      </w:r>
      <w:r>
        <w:rPr>
          <w:color w:val="000000"/>
          <w:lang/>
        </w:rPr>
        <w:t>, 2021 године</w:t>
      </w:r>
      <w:r>
        <w:rPr>
          <w:color w:val="000000"/>
          <w:lang w:val="sr-Latn-CS"/>
        </w:rPr>
        <w:t>).</w:t>
      </w:r>
    </w:p>
    <w:p w:rsidR="00E44E36" w:rsidRDefault="00E44E36" w:rsidP="008E5AC3">
      <w:pPr>
        <w:spacing w:after="0" w:line="276" w:lineRule="auto"/>
        <w:ind w:left="426"/>
        <w:jc w:val="both"/>
        <w:rPr>
          <w:rFonts w:ascii="Times New Roman" w:hAnsi="Times New Roman" w:cs="Times New Roman"/>
          <w:b/>
          <w:bCs/>
          <w:sz w:val="28"/>
          <w:szCs w:val="28"/>
          <w:lang w:val="sr-Cyrl-CS"/>
        </w:rPr>
      </w:pPr>
    </w:p>
    <w:p w:rsidR="00E44E36" w:rsidRPr="00375480" w:rsidRDefault="00E44E36" w:rsidP="008E5AC3">
      <w:pPr>
        <w:spacing w:after="0" w:line="276" w:lineRule="auto"/>
        <w:ind w:left="426"/>
        <w:jc w:val="both"/>
        <w:rPr>
          <w:rFonts w:ascii="Times New Roman" w:hAnsi="Times New Roman" w:cs="Times New Roman"/>
          <w:b/>
          <w:bCs/>
          <w:sz w:val="28"/>
          <w:szCs w:val="28"/>
          <w:lang w:val="sr-Cyrl-CS"/>
        </w:rPr>
      </w:pPr>
    </w:p>
    <w:p w:rsidR="00E44E36" w:rsidRPr="00F76FD8" w:rsidRDefault="00E44E36" w:rsidP="008E5AC3">
      <w:pPr>
        <w:spacing w:after="0" w:line="276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7</w:t>
      </w:r>
      <w:r w:rsidRPr="00F76FD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Закључак</w:t>
      </w:r>
    </w:p>
    <w:p w:rsidR="00E44E36" w:rsidRDefault="00E44E36" w:rsidP="008E5AC3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Кандидаткиња </w:t>
      </w:r>
      <w:r w:rsidRPr="001C65A4">
        <w:rPr>
          <w:rFonts w:ascii="Times New Roman" w:hAnsi="Times New Roman" w:cs="Times New Roman"/>
          <w:sz w:val="24"/>
          <w:szCs w:val="24"/>
          <w:lang w:val="sr-Cyrl-CS"/>
        </w:rPr>
        <w:t xml:space="preserve">др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Милица Божић Маројевић у потпуности је испунила тражене квантитативне и квалитативне услове </w:t>
      </w:r>
      <w:r w:rsidRPr="001C65A4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реизбор у звање</w:t>
      </w:r>
      <w:r w:rsidRPr="001C65A4">
        <w:rPr>
          <w:rFonts w:ascii="Times New Roman" w:hAnsi="Times New Roman" w:cs="Times New Roman"/>
          <w:sz w:val="24"/>
          <w:szCs w:val="24"/>
          <w:lang w:val="sr-Cyrl-CS"/>
        </w:rPr>
        <w:t xml:space="preserve"> НАУЧНИ САРАДНИК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предвиђене </w:t>
      </w:r>
      <w:r w:rsidRPr="004D061E">
        <w:rPr>
          <w:rFonts w:ascii="Times New Roman" w:hAnsi="Times New Roman" w:cs="Times New Roman"/>
          <w:i/>
          <w:iCs/>
          <w:sz w:val="24"/>
          <w:szCs w:val="24"/>
        </w:rPr>
        <w:t>Правилник</w:t>
      </w:r>
      <w:r>
        <w:rPr>
          <w:rFonts w:ascii="Times New Roman" w:hAnsi="Times New Roman" w:cs="Times New Roman"/>
          <w:i/>
          <w:iCs/>
          <w:sz w:val="24"/>
          <w:szCs w:val="24"/>
        </w:rPr>
        <w:t>ом</w:t>
      </w:r>
      <w:r w:rsidRPr="004D061E">
        <w:rPr>
          <w:rFonts w:ascii="Times New Roman" w:hAnsi="Times New Roman" w:cs="Times New Roman"/>
          <w:i/>
          <w:iCs/>
          <w:sz w:val="24"/>
          <w:szCs w:val="24"/>
        </w:rPr>
        <w:t xml:space="preserve"> о поступку, начину вредновања и квантитативном исказивању научноистраживачких резултата истраживача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Стога, на основу закључака овог извештаја</w:t>
      </w:r>
      <w:r w:rsidRPr="001C65A4">
        <w:rPr>
          <w:rFonts w:ascii="Times New Roman" w:hAnsi="Times New Roman" w:cs="Times New Roman"/>
          <w:sz w:val="24"/>
          <w:szCs w:val="24"/>
          <w:lang w:val="sr-Cyrl-CS"/>
        </w:rPr>
        <w:t xml:space="preserve"> и увида у поднета документа, комисија предлаже Наставно-научном већу Филозофског факултета у Београду да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прихватипредлог</w:t>
      </w:r>
      <w:r w:rsidRPr="001C65A4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1C65A4">
        <w:rPr>
          <w:rFonts w:ascii="Times New Roman" w:hAnsi="Times New Roman" w:cs="Times New Roman"/>
          <w:sz w:val="24"/>
          <w:szCs w:val="24"/>
          <w:lang w:val="sr-Cyrl-CS"/>
        </w:rPr>
        <w:t xml:space="preserve">избор др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Милице Божић Маројевић </w:t>
      </w:r>
      <w:r w:rsidRPr="001C65A4">
        <w:rPr>
          <w:rFonts w:ascii="Times New Roman" w:hAnsi="Times New Roman" w:cs="Times New Roman"/>
          <w:sz w:val="24"/>
          <w:szCs w:val="24"/>
          <w:lang w:val="sr-Cyrl-CS"/>
        </w:rPr>
        <w:t>у звање НАУЧНИ САРАДНИК.</w:t>
      </w:r>
    </w:p>
    <w:p w:rsidR="00E44E36" w:rsidRDefault="00E44E36" w:rsidP="008E5AC3">
      <w:pPr>
        <w:spacing w:after="0" w:line="276" w:lineRule="auto"/>
        <w:ind w:left="426" w:firstLine="720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E44E36" w:rsidRDefault="00E44E36" w:rsidP="008E5AC3">
      <w:pPr>
        <w:spacing w:after="0" w:line="276" w:lineRule="auto"/>
        <w:ind w:left="426" w:firstLine="720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E44E36" w:rsidRPr="00375480" w:rsidRDefault="00E44E36" w:rsidP="008E5AC3">
      <w:pPr>
        <w:spacing w:after="0" w:line="276" w:lineRule="auto"/>
        <w:ind w:left="426" w:firstLine="720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E44E36" w:rsidRPr="00375480" w:rsidRDefault="00E44E36" w:rsidP="008E5AC3">
      <w:pPr>
        <w:spacing w:after="0" w:line="276" w:lineRule="auto"/>
        <w:ind w:left="426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Београду, 19</w:t>
      </w:r>
      <w:r w:rsidRPr="0037548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01. 2021</w:t>
      </w:r>
      <w:r w:rsidRPr="00375480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E44E36" w:rsidRDefault="00E44E36" w:rsidP="008E5AC3">
      <w:pPr>
        <w:spacing w:after="0" w:line="276" w:lineRule="auto"/>
        <w:ind w:left="426"/>
        <w:jc w:val="right"/>
        <w:rPr>
          <w:rFonts w:ascii="Times New Roman" w:hAnsi="Times New Roman" w:cs="Times New Roman"/>
          <w:sz w:val="24"/>
          <w:szCs w:val="24"/>
        </w:rPr>
      </w:pPr>
      <w:r w:rsidRPr="00375480">
        <w:rPr>
          <w:rFonts w:ascii="Times New Roman" w:hAnsi="Times New Roman" w:cs="Times New Roman"/>
          <w:sz w:val="24"/>
          <w:szCs w:val="24"/>
        </w:rPr>
        <w:t>КОМИСИЈА</w:t>
      </w:r>
    </w:p>
    <w:p w:rsidR="00E44E36" w:rsidRDefault="00E44E36" w:rsidP="008E5AC3">
      <w:pPr>
        <w:spacing w:after="0" w:line="276" w:lineRule="auto"/>
        <w:ind w:left="426"/>
        <w:jc w:val="right"/>
        <w:rPr>
          <w:rFonts w:ascii="Times New Roman" w:hAnsi="Times New Roman" w:cs="Times New Roman"/>
          <w:sz w:val="24"/>
          <w:szCs w:val="24"/>
        </w:rPr>
      </w:pPr>
    </w:p>
    <w:p w:rsidR="00E44E36" w:rsidRPr="00375480" w:rsidRDefault="00E44E36" w:rsidP="008E5AC3">
      <w:pPr>
        <w:spacing w:after="0" w:line="276" w:lineRule="auto"/>
        <w:ind w:left="426"/>
        <w:jc w:val="right"/>
        <w:rPr>
          <w:rFonts w:ascii="Times New Roman" w:hAnsi="Times New Roman" w:cs="Times New Roman"/>
          <w:sz w:val="24"/>
          <w:szCs w:val="24"/>
        </w:rPr>
      </w:pPr>
      <w:r w:rsidRPr="00375480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E44E36" w:rsidRDefault="00E44E36" w:rsidP="008E5AC3">
      <w:pPr>
        <w:spacing w:after="0" w:line="276" w:lineRule="auto"/>
        <w:ind w:left="426"/>
        <w:jc w:val="right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 xml:space="preserve">Др Милан Попадић, </w:t>
      </w:r>
      <w:r>
        <w:rPr>
          <w:rFonts w:ascii="Times New Roman" w:hAnsi="Times New Roman" w:cs="Times New Roman"/>
          <w:sz w:val="24"/>
          <w:szCs w:val="24"/>
          <w:lang/>
        </w:rPr>
        <w:t>редовни</w:t>
      </w:r>
      <w:r w:rsidRPr="00375480">
        <w:rPr>
          <w:rFonts w:ascii="Times New Roman" w:hAnsi="Times New Roman" w:cs="Times New Roman"/>
          <w:sz w:val="24"/>
          <w:szCs w:val="24"/>
        </w:rPr>
        <w:t xml:space="preserve"> професор</w:t>
      </w:r>
      <w:r>
        <w:rPr>
          <w:rFonts w:ascii="Times New Roman" w:hAnsi="Times New Roman" w:cs="Times New Roman"/>
          <w:sz w:val="24"/>
          <w:szCs w:val="24"/>
          <w:lang/>
        </w:rPr>
        <w:t>,</w:t>
      </w:r>
    </w:p>
    <w:p w:rsidR="00E44E36" w:rsidRPr="00CF69C2" w:rsidRDefault="00E44E36" w:rsidP="008E5AC3">
      <w:pPr>
        <w:spacing w:after="0" w:line="276" w:lineRule="auto"/>
        <w:ind w:left="426"/>
        <w:jc w:val="right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Универзитет у Београду – Филозофски факултет</w:t>
      </w:r>
    </w:p>
    <w:p w:rsidR="00E44E36" w:rsidRPr="00375480" w:rsidRDefault="00E44E36" w:rsidP="008E5AC3">
      <w:pPr>
        <w:spacing w:after="0" w:line="276" w:lineRule="auto"/>
        <w:ind w:left="426"/>
        <w:jc w:val="right"/>
        <w:rPr>
          <w:rFonts w:ascii="Times New Roman" w:hAnsi="Times New Roman" w:cs="Times New Roman"/>
          <w:sz w:val="24"/>
          <w:szCs w:val="24"/>
        </w:rPr>
      </w:pPr>
    </w:p>
    <w:p w:rsidR="00E44E36" w:rsidRPr="00375480" w:rsidRDefault="00E44E36" w:rsidP="008E5AC3">
      <w:pPr>
        <w:spacing w:after="0" w:line="276" w:lineRule="auto"/>
        <w:ind w:left="426"/>
        <w:jc w:val="right"/>
        <w:rPr>
          <w:rFonts w:ascii="Times New Roman" w:hAnsi="Times New Roman" w:cs="Times New Roman"/>
          <w:sz w:val="24"/>
          <w:szCs w:val="24"/>
        </w:rPr>
      </w:pPr>
      <w:r w:rsidRPr="00375480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E44E36" w:rsidRDefault="00E44E36" w:rsidP="008E5AC3">
      <w:pPr>
        <w:spacing w:after="0" w:line="276" w:lineRule="auto"/>
        <w:ind w:left="426"/>
        <w:jc w:val="right"/>
        <w:rPr>
          <w:rFonts w:ascii="Times New Roman" w:hAnsi="Times New Roman" w:cs="Times New Roman"/>
          <w:sz w:val="24"/>
          <w:szCs w:val="24"/>
          <w:lang/>
        </w:rPr>
      </w:pPr>
      <w:r w:rsidRPr="00375480">
        <w:rPr>
          <w:rFonts w:ascii="Times New Roman" w:hAnsi="Times New Roman" w:cs="Times New Roman"/>
          <w:sz w:val="24"/>
          <w:szCs w:val="24"/>
        </w:rPr>
        <w:t xml:space="preserve">Др </w:t>
      </w:r>
      <w:r>
        <w:rPr>
          <w:rFonts w:ascii="Times New Roman" w:hAnsi="Times New Roman" w:cs="Times New Roman"/>
          <w:sz w:val="24"/>
          <w:szCs w:val="24"/>
          <w:lang/>
        </w:rPr>
        <w:t>Никола Крстовић</w:t>
      </w:r>
      <w:r w:rsidRPr="00375480">
        <w:rPr>
          <w:rFonts w:ascii="Times New Roman" w:hAnsi="Times New Roman" w:cs="Times New Roman"/>
          <w:sz w:val="24"/>
          <w:szCs w:val="24"/>
        </w:rPr>
        <w:t>, доцент</w:t>
      </w:r>
      <w:r>
        <w:rPr>
          <w:rFonts w:ascii="Times New Roman" w:hAnsi="Times New Roman" w:cs="Times New Roman"/>
          <w:sz w:val="24"/>
          <w:szCs w:val="24"/>
          <w:lang/>
        </w:rPr>
        <w:t>,</w:t>
      </w:r>
    </w:p>
    <w:p w:rsidR="00E44E36" w:rsidRPr="00CF69C2" w:rsidRDefault="00E44E36" w:rsidP="008E5AC3">
      <w:pPr>
        <w:spacing w:after="0" w:line="276" w:lineRule="auto"/>
        <w:ind w:left="426"/>
        <w:jc w:val="right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Универзитет у Београду – Филозофски факултет</w:t>
      </w:r>
    </w:p>
    <w:p w:rsidR="00E44E36" w:rsidRPr="00375480" w:rsidRDefault="00E44E36" w:rsidP="008E5AC3">
      <w:pPr>
        <w:spacing w:after="0" w:line="276" w:lineRule="auto"/>
        <w:ind w:left="426"/>
        <w:jc w:val="right"/>
        <w:rPr>
          <w:rFonts w:ascii="Times New Roman" w:hAnsi="Times New Roman" w:cs="Times New Roman"/>
          <w:sz w:val="24"/>
          <w:szCs w:val="24"/>
        </w:rPr>
      </w:pPr>
    </w:p>
    <w:p w:rsidR="00E44E36" w:rsidRPr="00375480" w:rsidRDefault="00E44E36" w:rsidP="008E5AC3">
      <w:pPr>
        <w:spacing w:after="0" w:line="276" w:lineRule="auto"/>
        <w:ind w:left="426"/>
        <w:jc w:val="right"/>
        <w:rPr>
          <w:rFonts w:ascii="Times New Roman" w:hAnsi="Times New Roman" w:cs="Times New Roman"/>
          <w:sz w:val="24"/>
          <w:szCs w:val="24"/>
        </w:rPr>
      </w:pPr>
      <w:r w:rsidRPr="00375480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E44E36" w:rsidRPr="00375480" w:rsidRDefault="00E44E36" w:rsidP="008E5AC3">
      <w:pPr>
        <w:spacing w:after="0" w:line="276" w:lineRule="auto"/>
        <w:ind w:left="426"/>
        <w:jc w:val="right"/>
        <w:rPr>
          <w:rFonts w:ascii="Times New Roman" w:hAnsi="Times New Roman" w:cs="Times New Roman"/>
          <w:sz w:val="24"/>
          <w:szCs w:val="24"/>
        </w:rPr>
      </w:pPr>
      <w:r w:rsidRPr="00375480">
        <w:rPr>
          <w:rFonts w:ascii="Times New Roman" w:hAnsi="Times New Roman" w:cs="Times New Roman"/>
          <w:sz w:val="24"/>
          <w:szCs w:val="24"/>
        </w:rPr>
        <w:t xml:space="preserve">Др Даниела Королија Црквењаков, ванредни професор </w:t>
      </w:r>
    </w:p>
    <w:p w:rsidR="00E44E36" w:rsidRPr="0082440C" w:rsidRDefault="00E44E36" w:rsidP="008E5AC3">
      <w:pPr>
        <w:spacing w:after="0" w:line="276" w:lineRule="auto"/>
        <w:ind w:left="426"/>
        <w:jc w:val="right"/>
        <w:rPr>
          <w:rFonts w:ascii="Times New Roman" w:hAnsi="Times New Roman" w:cs="Times New Roman"/>
          <w:sz w:val="24"/>
          <w:szCs w:val="24"/>
        </w:rPr>
      </w:pPr>
      <w:r w:rsidRPr="00375480">
        <w:rPr>
          <w:rFonts w:ascii="Times New Roman" w:hAnsi="Times New Roman" w:cs="Times New Roman"/>
          <w:sz w:val="24"/>
          <w:szCs w:val="24"/>
        </w:rPr>
        <w:t>Академија уметности Универзитета у Новом Саду</w:t>
      </w:r>
    </w:p>
    <w:sectPr w:rsidR="00E44E36" w:rsidRPr="0082440C" w:rsidSect="008E5AC3">
      <w:footerReference w:type="default" r:id="rId7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4E36" w:rsidRDefault="00E44E36" w:rsidP="006C2822">
      <w:pPr>
        <w:spacing w:after="0" w:line="240" w:lineRule="auto"/>
      </w:pPr>
      <w:r>
        <w:separator/>
      </w:r>
    </w:p>
  </w:endnote>
  <w:endnote w:type="continuationSeparator" w:id="1">
    <w:p w:rsidR="00E44E36" w:rsidRDefault="00E44E36" w:rsidP="006C2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NewRomanPS-Bold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E36" w:rsidRDefault="00E44E36">
    <w:pPr>
      <w:pStyle w:val="Footer"/>
      <w:jc w:val="center"/>
    </w:pPr>
    <w:r w:rsidRPr="006C2822">
      <w:rPr>
        <w:rFonts w:ascii="Times New Roman" w:hAnsi="Times New Roman" w:cs="Times New Roman"/>
        <w:sz w:val="24"/>
        <w:szCs w:val="24"/>
      </w:rPr>
      <w:fldChar w:fldCharType="begin"/>
    </w:r>
    <w:r w:rsidRPr="006C2822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6C2822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1</w:t>
    </w:r>
    <w:r w:rsidRPr="006C2822">
      <w:rPr>
        <w:rFonts w:ascii="Times New Roman" w:hAnsi="Times New Roman" w:cs="Times New Roman"/>
        <w:sz w:val="24"/>
        <w:szCs w:val="24"/>
      </w:rPr>
      <w:fldChar w:fldCharType="end"/>
    </w:r>
  </w:p>
  <w:p w:rsidR="00E44E36" w:rsidRDefault="00E44E3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4E36" w:rsidRDefault="00E44E36" w:rsidP="006C2822">
      <w:pPr>
        <w:spacing w:after="0" w:line="240" w:lineRule="auto"/>
      </w:pPr>
      <w:r>
        <w:separator/>
      </w:r>
    </w:p>
  </w:footnote>
  <w:footnote w:type="continuationSeparator" w:id="1">
    <w:p w:rsidR="00E44E36" w:rsidRDefault="00E44E36" w:rsidP="006C28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1">
    <w:nsid w:val="0CD91566"/>
    <w:multiLevelType w:val="hybridMultilevel"/>
    <w:tmpl w:val="30A806A8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12A2601"/>
    <w:multiLevelType w:val="hybridMultilevel"/>
    <w:tmpl w:val="5A96BB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1C1A3F"/>
    <w:multiLevelType w:val="hybridMultilevel"/>
    <w:tmpl w:val="2B20BF18"/>
    <w:lvl w:ilvl="0" w:tplc="241A000B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</w:rPr>
    </w:lvl>
    <w:lvl w:ilvl="1" w:tplc="2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>
    <w:nsid w:val="3442142B"/>
    <w:multiLevelType w:val="hybridMultilevel"/>
    <w:tmpl w:val="DB0E416A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9E93D29"/>
    <w:multiLevelType w:val="hybridMultilevel"/>
    <w:tmpl w:val="0D0280D4"/>
    <w:lvl w:ilvl="0" w:tplc="0000000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71E1005"/>
    <w:multiLevelType w:val="hybridMultilevel"/>
    <w:tmpl w:val="6E089D8E"/>
    <w:lvl w:ilvl="0" w:tplc="0000000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77F0CF1"/>
    <w:multiLevelType w:val="hybridMultilevel"/>
    <w:tmpl w:val="93F6B7B4"/>
    <w:lvl w:ilvl="0" w:tplc="1226B29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21D8"/>
    <w:rsid w:val="00001CDB"/>
    <w:rsid w:val="0001327A"/>
    <w:rsid w:val="00027173"/>
    <w:rsid w:val="0003055F"/>
    <w:rsid w:val="00052B07"/>
    <w:rsid w:val="000600E3"/>
    <w:rsid w:val="000770BD"/>
    <w:rsid w:val="000906B6"/>
    <w:rsid w:val="000A4E89"/>
    <w:rsid w:val="000D687C"/>
    <w:rsid w:val="00104085"/>
    <w:rsid w:val="001155EE"/>
    <w:rsid w:val="00115EE1"/>
    <w:rsid w:val="00123611"/>
    <w:rsid w:val="0012758F"/>
    <w:rsid w:val="001323A0"/>
    <w:rsid w:val="001422DC"/>
    <w:rsid w:val="00142C37"/>
    <w:rsid w:val="00154927"/>
    <w:rsid w:val="00157410"/>
    <w:rsid w:val="00163FDE"/>
    <w:rsid w:val="001C470E"/>
    <w:rsid w:val="001C65A4"/>
    <w:rsid w:val="00203676"/>
    <w:rsid w:val="00221AAB"/>
    <w:rsid w:val="0023701E"/>
    <w:rsid w:val="002621D8"/>
    <w:rsid w:val="00263B0A"/>
    <w:rsid w:val="00277CA1"/>
    <w:rsid w:val="0028405B"/>
    <w:rsid w:val="002873C7"/>
    <w:rsid w:val="002A277D"/>
    <w:rsid w:val="002B08F8"/>
    <w:rsid w:val="002D0F26"/>
    <w:rsid w:val="002E5034"/>
    <w:rsid w:val="00332E90"/>
    <w:rsid w:val="00344E87"/>
    <w:rsid w:val="00375480"/>
    <w:rsid w:val="003A1BF2"/>
    <w:rsid w:val="003A56CF"/>
    <w:rsid w:val="003F3EF0"/>
    <w:rsid w:val="00411855"/>
    <w:rsid w:val="00433463"/>
    <w:rsid w:val="0043407B"/>
    <w:rsid w:val="00441EBA"/>
    <w:rsid w:val="00491A6F"/>
    <w:rsid w:val="00493560"/>
    <w:rsid w:val="004B3437"/>
    <w:rsid w:val="004D061E"/>
    <w:rsid w:val="004E26AB"/>
    <w:rsid w:val="00515E13"/>
    <w:rsid w:val="005270C6"/>
    <w:rsid w:val="0056452D"/>
    <w:rsid w:val="005749C9"/>
    <w:rsid w:val="00586D13"/>
    <w:rsid w:val="005B69E0"/>
    <w:rsid w:val="005E5B60"/>
    <w:rsid w:val="00611906"/>
    <w:rsid w:val="00612698"/>
    <w:rsid w:val="0061275C"/>
    <w:rsid w:val="00622CA1"/>
    <w:rsid w:val="00624CFF"/>
    <w:rsid w:val="0065711E"/>
    <w:rsid w:val="00672A50"/>
    <w:rsid w:val="00685AD9"/>
    <w:rsid w:val="006A65FC"/>
    <w:rsid w:val="006B64F5"/>
    <w:rsid w:val="006C2822"/>
    <w:rsid w:val="006E59E5"/>
    <w:rsid w:val="006F6D19"/>
    <w:rsid w:val="0072012B"/>
    <w:rsid w:val="007572B9"/>
    <w:rsid w:val="0079661B"/>
    <w:rsid w:val="007C2C7D"/>
    <w:rsid w:val="00805339"/>
    <w:rsid w:val="0081526D"/>
    <w:rsid w:val="0082440C"/>
    <w:rsid w:val="00825132"/>
    <w:rsid w:val="0083789A"/>
    <w:rsid w:val="008476EB"/>
    <w:rsid w:val="00852F92"/>
    <w:rsid w:val="00860453"/>
    <w:rsid w:val="00881AF2"/>
    <w:rsid w:val="00881F08"/>
    <w:rsid w:val="008826D9"/>
    <w:rsid w:val="00883858"/>
    <w:rsid w:val="00893BB7"/>
    <w:rsid w:val="008956C4"/>
    <w:rsid w:val="008D0EFB"/>
    <w:rsid w:val="008E4035"/>
    <w:rsid w:val="008E5AC3"/>
    <w:rsid w:val="00904F9B"/>
    <w:rsid w:val="009447B7"/>
    <w:rsid w:val="009631A3"/>
    <w:rsid w:val="00977F7C"/>
    <w:rsid w:val="009C4BE4"/>
    <w:rsid w:val="009E16C4"/>
    <w:rsid w:val="00A0424D"/>
    <w:rsid w:val="00A30876"/>
    <w:rsid w:val="00A67FAF"/>
    <w:rsid w:val="00A728BF"/>
    <w:rsid w:val="00A86319"/>
    <w:rsid w:val="00A97E94"/>
    <w:rsid w:val="00AF7C7B"/>
    <w:rsid w:val="00B172B4"/>
    <w:rsid w:val="00B34127"/>
    <w:rsid w:val="00B35454"/>
    <w:rsid w:val="00B42128"/>
    <w:rsid w:val="00B51E63"/>
    <w:rsid w:val="00B639B6"/>
    <w:rsid w:val="00B652BB"/>
    <w:rsid w:val="00B7348F"/>
    <w:rsid w:val="00B75517"/>
    <w:rsid w:val="00B86B2E"/>
    <w:rsid w:val="00BB7996"/>
    <w:rsid w:val="00BC0F69"/>
    <w:rsid w:val="00BD0835"/>
    <w:rsid w:val="00BE69EE"/>
    <w:rsid w:val="00C015CD"/>
    <w:rsid w:val="00C157A4"/>
    <w:rsid w:val="00C41901"/>
    <w:rsid w:val="00C473C8"/>
    <w:rsid w:val="00C65471"/>
    <w:rsid w:val="00C955D9"/>
    <w:rsid w:val="00CE739F"/>
    <w:rsid w:val="00CF69C2"/>
    <w:rsid w:val="00D046EB"/>
    <w:rsid w:val="00D1656B"/>
    <w:rsid w:val="00D44354"/>
    <w:rsid w:val="00D44D8D"/>
    <w:rsid w:val="00D520A3"/>
    <w:rsid w:val="00E44E36"/>
    <w:rsid w:val="00E45DFE"/>
    <w:rsid w:val="00E7122A"/>
    <w:rsid w:val="00E81C7F"/>
    <w:rsid w:val="00E841D3"/>
    <w:rsid w:val="00EC7C94"/>
    <w:rsid w:val="00ED5B8F"/>
    <w:rsid w:val="00EE00AC"/>
    <w:rsid w:val="00F1105E"/>
    <w:rsid w:val="00F33E27"/>
    <w:rsid w:val="00F76FD8"/>
    <w:rsid w:val="00F822CD"/>
    <w:rsid w:val="00FD4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6B6"/>
    <w:pPr>
      <w:spacing w:after="160" w:line="259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93BB7"/>
    <w:pPr>
      <w:tabs>
        <w:tab w:val="left" w:pos="720"/>
      </w:tabs>
      <w:suppressAutoHyphens/>
      <w:spacing w:after="0" w:line="240" w:lineRule="auto"/>
      <w:ind w:left="720"/>
    </w:pPr>
    <w:rPr>
      <w:rFonts w:ascii="Times New Roman" w:eastAsia="Arial Unicode MS" w:hAnsi="Times New Roman" w:cs="Times New Roman"/>
      <w:color w:val="00000A"/>
      <w:kern w:val="1"/>
      <w:sz w:val="24"/>
      <w:szCs w:val="24"/>
      <w:lang w:val="en-GB" w:eastAsia="hi-IN" w:bidi="hi-IN"/>
    </w:rPr>
  </w:style>
  <w:style w:type="character" w:styleId="Emphasis">
    <w:name w:val="Emphasis"/>
    <w:basedOn w:val="DefaultParagraphFont"/>
    <w:uiPriority w:val="99"/>
    <w:qFormat/>
    <w:rsid w:val="00893BB7"/>
    <w:rPr>
      <w:i/>
      <w:iCs/>
    </w:rPr>
  </w:style>
  <w:style w:type="paragraph" w:styleId="Header">
    <w:name w:val="header"/>
    <w:basedOn w:val="Normal"/>
    <w:link w:val="HeaderChar"/>
    <w:uiPriority w:val="99"/>
    <w:semiHidden/>
    <w:rsid w:val="006C28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C2822"/>
    <w:rPr>
      <w:lang w:val="en-US" w:eastAsia="en-US"/>
    </w:rPr>
  </w:style>
  <w:style w:type="paragraph" w:styleId="Footer">
    <w:name w:val="footer"/>
    <w:basedOn w:val="Normal"/>
    <w:link w:val="FooterChar"/>
    <w:uiPriority w:val="99"/>
    <w:rsid w:val="006C28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C2822"/>
    <w:rPr>
      <w:lang w:val="en-US" w:eastAsia="en-US"/>
    </w:rPr>
  </w:style>
  <w:style w:type="character" w:customStyle="1" w:styleId="apple-converted-space">
    <w:name w:val="apple-converted-space"/>
    <w:basedOn w:val="DefaultParagraphFont"/>
    <w:uiPriority w:val="99"/>
    <w:rsid w:val="00B172B4"/>
  </w:style>
  <w:style w:type="paragraph" w:styleId="NormalWeb">
    <w:name w:val="Normal (Web)"/>
    <w:basedOn w:val="Normal"/>
    <w:uiPriority w:val="99"/>
    <w:rsid w:val="00B172B4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47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76EB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7</Pages>
  <Words>2312</Words>
  <Characters>13179</Characters>
  <Application>Microsoft Office Outlook</Application>
  <DocSecurity>0</DocSecurity>
  <Lines>0</Lines>
  <Paragraphs>0</Paragraphs>
  <ScaleCrop>false</ScaleCrop>
  <Company>FF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НАСТАВНО-НАУЧНОМ ВЕЋУ ФИЛОЗОФСКОГ ФАКУЛТЕТА</dc:title>
  <dc:subject/>
  <dc:creator>Marijana Ricl</dc:creator>
  <cp:keywords/>
  <dc:description/>
  <cp:lastModifiedBy>Sneza Nikolic</cp:lastModifiedBy>
  <cp:revision>2</cp:revision>
  <cp:lastPrinted>2022-01-19T09:23:00Z</cp:lastPrinted>
  <dcterms:created xsi:type="dcterms:W3CDTF">2022-01-23T12:02:00Z</dcterms:created>
  <dcterms:modified xsi:type="dcterms:W3CDTF">2022-01-23T12:02:00Z</dcterms:modified>
</cp:coreProperties>
</file>