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F4" w:rsidRPr="000E66B3" w:rsidRDefault="00120BF4" w:rsidP="000E66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E66B3">
        <w:rPr>
          <w:rFonts w:ascii="Times New Roman" w:hAnsi="Times New Roman" w:cs="Times New Roman"/>
          <w:sz w:val="24"/>
          <w:szCs w:val="24"/>
          <w:lang w:val="sr-Latn-CS"/>
        </w:rPr>
        <w:t xml:space="preserve">Наставно-научно веће Филозофског факултета Универзитета у Београду на седници одржаној </w:t>
      </w:r>
      <w:r>
        <w:rPr>
          <w:rFonts w:ascii="Times New Roman" w:hAnsi="Times New Roman" w:cs="Times New Roman"/>
          <w:sz w:val="24"/>
          <w:szCs w:val="24"/>
          <w:lang w:val="sr-Latn-CS"/>
        </w:rPr>
        <w:t>25</w:t>
      </w:r>
      <w:r w:rsidRPr="000E66B3">
        <w:rPr>
          <w:rFonts w:ascii="Times New Roman" w:hAnsi="Times New Roman" w:cs="Times New Roman"/>
          <w:sz w:val="24"/>
          <w:szCs w:val="24"/>
          <w:lang w:val="sr-Latn-CS"/>
        </w:rPr>
        <w:t>.0</w:t>
      </w:r>
      <w:r>
        <w:rPr>
          <w:rFonts w:ascii="Times New Roman" w:hAnsi="Times New Roman" w:cs="Times New Roman"/>
          <w:sz w:val="24"/>
          <w:szCs w:val="24"/>
          <w:lang w:val="sr-Latn-CS"/>
        </w:rPr>
        <w:t>6</w:t>
      </w:r>
      <w:r w:rsidRPr="000E66B3">
        <w:rPr>
          <w:rFonts w:ascii="Times New Roman" w:hAnsi="Times New Roman" w:cs="Times New Roman"/>
          <w:sz w:val="24"/>
          <w:szCs w:val="24"/>
          <w:lang w:val="sr-Latn-CS"/>
        </w:rPr>
        <w:t>.2021. године изабрало нас је у стручну комисију за утврђивање услова за стицање звања ИСТРАЖИВАЧ САРАДНИК за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Mиљана </w:t>
      </w:r>
      <w:r>
        <w:rPr>
          <w:rFonts w:ascii="Times New Roman" w:hAnsi="Times New Roman" w:cs="Times New Roman"/>
          <w:sz w:val="24"/>
          <w:szCs w:val="24"/>
        </w:rPr>
        <w:t>Васића</w:t>
      </w:r>
      <w:r w:rsidRPr="000E66B3">
        <w:rPr>
          <w:rFonts w:ascii="Times New Roman" w:hAnsi="Times New Roman" w:cs="Times New Roman"/>
          <w:sz w:val="24"/>
          <w:szCs w:val="24"/>
          <w:lang w:val="sr-Latn-CS"/>
        </w:rPr>
        <w:t>, докторанда на Одељењу за филозофију Филозофског факултета Универзитета у Београду.</w:t>
      </w:r>
    </w:p>
    <w:p w:rsidR="00120BF4" w:rsidRPr="000E66B3" w:rsidRDefault="00120BF4" w:rsidP="000E66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E66B3">
        <w:rPr>
          <w:rFonts w:ascii="Times New Roman" w:hAnsi="Times New Roman" w:cs="Times New Roman"/>
          <w:sz w:val="24"/>
          <w:szCs w:val="24"/>
          <w:lang w:val="sr-Latn-CS"/>
        </w:rPr>
        <w:t>На основу увида у поднету документацију и научни рад кандидатa, Комисија подноси следећи</w:t>
      </w:r>
    </w:p>
    <w:p w:rsidR="00120BF4" w:rsidRPr="0014583F" w:rsidRDefault="00120BF4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0BF4" w:rsidRPr="0014583F" w:rsidRDefault="00120BF4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0BF4" w:rsidRDefault="00120BF4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:rsidR="00120BF4" w:rsidRPr="0014583F" w:rsidRDefault="00120BF4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20BF4" w:rsidRDefault="00120BF4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0BF4" w:rsidRDefault="00120BF4" w:rsidP="00CF3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Миљан Васић </w:t>
      </w:r>
      <w:r w:rsidRPr="0014583F">
        <w:rPr>
          <w:rFonts w:ascii="Times New Roman" w:hAnsi="Times New Roman" w:cs="Times New Roman"/>
          <w:sz w:val="24"/>
          <w:szCs w:val="24"/>
        </w:rPr>
        <w:t xml:space="preserve">рођен је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11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199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 године.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Основне студије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уписа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4583F">
        <w:rPr>
          <w:rFonts w:ascii="Times New Roman" w:hAnsi="Times New Roman" w:cs="Times New Roman"/>
          <w:sz w:val="24"/>
          <w:szCs w:val="24"/>
        </w:rPr>
        <w:t xml:space="preserve"> је на Филозофском факултету у Београду 201</w:t>
      </w:r>
      <w:r>
        <w:rPr>
          <w:rFonts w:ascii="Times New Roman" w:hAnsi="Times New Roman" w:cs="Times New Roman"/>
          <w:sz w:val="24"/>
          <w:szCs w:val="24"/>
        </w:rPr>
        <w:t xml:space="preserve">3. године, а завршио је </w:t>
      </w:r>
      <w:r w:rsidRPr="0014583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4583F">
        <w:rPr>
          <w:rFonts w:ascii="Times New Roman" w:hAnsi="Times New Roman" w:cs="Times New Roman"/>
          <w:sz w:val="24"/>
          <w:szCs w:val="24"/>
        </w:rPr>
        <w:t>. године, са просечном оценом 9,8</w:t>
      </w:r>
      <w:r>
        <w:rPr>
          <w:rFonts w:ascii="Times New Roman" w:hAnsi="Times New Roman" w:cs="Times New Roman"/>
          <w:sz w:val="24"/>
          <w:szCs w:val="24"/>
        </w:rPr>
        <w:t>1 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оценом 10 </w:t>
      </w:r>
      <w:r w:rsidRPr="0014583F">
        <w:rPr>
          <w:rFonts w:ascii="Times New Roman" w:hAnsi="Times New Roman" w:cs="Times New Roman"/>
          <w:sz w:val="24"/>
          <w:szCs w:val="24"/>
        </w:rPr>
        <w:t>за завршни рад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14583F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а завршног рада била 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„Теоријски проблеми у вези са методима гласања“, а ментор на изради завршног рада био је проф. др Иван Младеновић</w:t>
      </w:r>
      <w:r w:rsidRPr="001458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14583F">
        <w:rPr>
          <w:rFonts w:ascii="Times New Roman" w:hAnsi="Times New Roman" w:cs="Times New Roman"/>
          <w:sz w:val="24"/>
          <w:szCs w:val="24"/>
        </w:rPr>
        <w:t>астер</w:t>
      </w:r>
      <w:r>
        <w:rPr>
          <w:rFonts w:ascii="Times New Roman" w:hAnsi="Times New Roman" w:cs="Times New Roman"/>
          <w:sz w:val="24"/>
          <w:szCs w:val="24"/>
        </w:rPr>
        <w:t xml:space="preserve"> студије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завршио је </w:t>
      </w:r>
      <w:r w:rsidRPr="0014583F">
        <w:rPr>
          <w:rFonts w:ascii="Times New Roman" w:hAnsi="Times New Roman" w:cs="Times New Roman"/>
          <w:sz w:val="24"/>
          <w:szCs w:val="24"/>
        </w:rPr>
        <w:t>на истом Факултету 201</w:t>
      </w:r>
      <w:r>
        <w:rPr>
          <w:rFonts w:ascii="Times New Roman" w:hAnsi="Times New Roman" w:cs="Times New Roman"/>
          <w:sz w:val="24"/>
          <w:szCs w:val="24"/>
        </w:rPr>
        <w:t xml:space="preserve">8. године. Имао је </w:t>
      </w:r>
      <w:r w:rsidRPr="0014583F">
        <w:rPr>
          <w:rFonts w:ascii="Times New Roman" w:hAnsi="Times New Roman" w:cs="Times New Roman"/>
          <w:sz w:val="24"/>
          <w:szCs w:val="24"/>
        </w:rPr>
        <w:t xml:space="preserve">просечну оцену </w:t>
      </w:r>
      <w:r>
        <w:rPr>
          <w:rFonts w:ascii="Times New Roman" w:hAnsi="Times New Roman" w:cs="Times New Roman"/>
          <w:sz w:val="24"/>
          <w:szCs w:val="24"/>
        </w:rPr>
        <w:t>10 на мастер студијама 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одбрани</w:t>
      </w:r>
      <w:r>
        <w:rPr>
          <w:rFonts w:ascii="Times New Roman" w:hAnsi="Times New Roman" w:cs="Times New Roman"/>
          <w:sz w:val="24"/>
          <w:szCs w:val="24"/>
        </w:rPr>
        <w:t>о 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завршни мастер </w:t>
      </w:r>
      <w:r w:rsidRPr="0014583F">
        <w:rPr>
          <w:rFonts w:ascii="Times New Roman" w:hAnsi="Times New Roman" w:cs="Times New Roman"/>
          <w:sz w:val="24"/>
          <w:szCs w:val="24"/>
        </w:rPr>
        <w:t xml:space="preserve">рад под насловом </w:t>
      </w:r>
      <w:r>
        <w:rPr>
          <w:rFonts w:ascii="Times New Roman" w:hAnsi="Times New Roman" w:cs="Times New Roman"/>
          <w:sz w:val="24"/>
          <w:szCs w:val="24"/>
        </w:rPr>
        <w:t>„Демократија, процедуре гласања и питање компетенције“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 </w:t>
      </w:r>
      <w:r w:rsidRPr="0014583F"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z w:val="24"/>
          <w:szCs w:val="24"/>
        </w:rPr>
        <w:t xml:space="preserve">ом 10. Ментор на изради мастер рада био је проф. др Иван Младеновић. </w:t>
      </w:r>
      <w:r w:rsidRPr="0014583F">
        <w:rPr>
          <w:rFonts w:ascii="Times New Roman" w:hAnsi="Times New Roman" w:cs="Times New Roman"/>
          <w:sz w:val="24"/>
          <w:szCs w:val="24"/>
        </w:rPr>
        <w:t>Од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4583F">
        <w:rPr>
          <w:rFonts w:ascii="Times New Roman" w:hAnsi="Times New Roman" w:cs="Times New Roman"/>
          <w:sz w:val="24"/>
          <w:szCs w:val="24"/>
        </w:rPr>
        <w:t xml:space="preserve">. студент је докторских студија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на Филозофском факултету.</w:t>
      </w:r>
      <w:r>
        <w:rPr>
          <w:rFonts w:ascii="Times New Roman" w:hAnsi="Times New Roman" w:cs="Times New Roman"/>
          <w:sz w:val="24"/>
          <w:szCs w:val="24"/>
        </w:rPr>
        <w:t xml:space="preserve"> Тренутно ради на докторској дисертацији под менторством проф. др Ивана Младеновића. </w:t>
      </w:r>
    </w:p>
    <w:p w:rsidR="00120BF4" w:rsidRDefault="00120BF4" w:rsidP="00337B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 априла 2019. године запослен је као истраживач-приправник у оквиру пројекта </w:t>
      </w:r>
      <w:r w:rsidRPr="003E16D4">
        <w:rPr>
          <w:rFonts w:ascii="Times New Roman" w:hAnsi="Times New Roman" w:cs="Times New Roman"/>
          <w:i/>
          <w:iCs/>
          <w:sz w:val="24"/>
          <w:szCs w:val="24"/>
        </w:rPr>
        <w:t>Динамички системи у природи и друштву: филозофски и емпири</w:t>
      </w:r>
      <w:r>
        <w:rPr>
          <w:rFonts w:ascii="Times New Roman" w:hAnsi="Times New Roman" w:cs="Times New Roman"/>
          <w:i/>
          <w:iCs/>
          <w:sz w:val="24"/>
          <w:szCs w:val="24"/>
        </w:rPr>
        <w:t>ј</w:t>
      </w:r>
      <w:r w:rsidRPr="003E16D4">
        <w:rPr>
          <w:rFonts w:ascii="Times New Roman" w:hAnsi="Times New Roman" w:cs="Times New Roman"/>
          <w:i/>
          <w:iCs/>
          <w:sz w:val="24"/>
          <w:szCs w:val="24"/>
        </w:rPr>
        <w:t>ски аспекти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420B7">
        <w:rPr>
          <w:rFonts w:ascii="Times New Roman" w:hAnsi="Times New Roman" w:cs="Times New Roman"/>
          <w:sz w:val="24"/>
          <w:szCs w:val="24"/>
          <w:lang w:val="sr-Latn-CS"/>
        </w:rPr>
        <w:t>чији је носилац Институт за филозофију Филозофског факултета у Београду.</w:t>
      </w:r>
      <w:r>
        <w:rPr>
          <w:rFonts w:ascii="Times New Roman" w:hAnsi="Times New Roman" w:cs="Times New Roman"/>
          <w:sz w:val="24"/>
          <w:szCs w:val="24"/>
        </w:rPr>
        <w:t xml:space="preserve"> Учествовао је такође на пројекту </w:t>
      </w:r>
      <w:r w:rsidRPr="003E16D4">
        <w:rPr>
          <w:rFonts w:ascii="Times New Roman" w:hAnsi="Times New Roman" w:cs="Times New Roman"/>
          <w:i/>
          <w:iCs/>
          <w:sz w:val="24"/>
          <w:szCs w:val="24"/>
        </w:rPr>
        <w:t>Човек и друштво у време кризе – Етика и истина у доба кризе</w:t>
      </w:r>
      <w:r>
        <w:rPr>
          <w:rFonts w:ascii="Times New Roman" w:hAnsi="Times New Roman" w:cs="Times New Roman"/>
          <w:sz w:val="24"/>
          <w:szCs w:val="24"/>
        </w:rPr>
        <w:t xml:space="preserve">, Филозофског факултета Универзитета у Београду. У јулу 2019. године похађао је летњу школу у организацији </w:t>
      </w:r>
      <w:r w:rsidRPr="00A16F70">
        <w:rPr>
          <w:rFonts w:ascii="Times New Roman" w:hAnsi="Times New Roman" w:cs="Times New Roman"/>
          <w:color w:val="000000"/>
          <w:sz w:val="24"/>
          <w:szCs w:val="24"/>
        </w:rPr>
        <w:t>Central European Exchange P</w:t>
      </w:r>
      <w:r>
        <w:rPr>
          <w:rFonts w:ascii="Times New Roman" w:hAnsi="Times New Roman" w:cs="Times New Roman"/>
          <w:color w:val="000000"/>
          <w:sz w:val="24"/>
          <w:szCs w:val="24"/>
        </w:rPr>
        <w:t>rogramme for University Studies,</w:t>
      </w:r>
      <w:r w:rsidRPr="00A16F70">
        <w:rPr>
          <w:rFonts w:ascii="Times New Roman" w:hAnsi="Times New Roman" w:cs="Times New Roman"/>
          <w:color w:val="000000"/>
          <w:sz w:val="24"/>
          <w:szCs w:val="24"/>
        </w:rPr>
        <w:t xml:space="preserve"> Brasov, Romania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20BF4" w:rsidRPr="00DC1793" w:rsidRDefault="00120BF4" w:rsidP="00EC0D19">
      <w:pPr>
        <w:jc w:val="both"/>
        <w:rPr>
          <w:rFonts w:ascii="Times New Roman" w:hAnsi="Times New Roman" w:cs="Times New Roman"/>
          <w:sz w:val="24"/>
          <w:szCs w:val="24"/>
        </w:rPr>
      </w:pPr>
      <w:r w:rsidRPr="00337B53">
        <w:rPr>
          <w:rFonts w:ascii="Times New Roman" w:hAnsi="Times New Roman" w:cs="Times New Roman"/>
          <w:sz w:val="24"/>
          <w:szCs w:val="24"/>
        </w:rPr>
        <w:t xml:space="preserve">Миљан Васић је до сада објавио три рада. Објавио је 2020. године чланак „Do Political Attitudes Matter for Epistemic Decisions of Scientists“ у часопису </w:t>
      </w:r>
      <w:r w:rsidRPr="00337B53">
        <w:rPr>
          <w:rFonts w:ascii="Times New Roman" w:hAnsi="Times New Roman" w:cs="Times New Roman"/>
          <w:i/>
          <w:iCs/>
          <w:sz w:val="24"/>
          <w:szCs w:val="24"/>
        </w:rPr>
        <w:t>Review of Philosophy and Psychology</w:t>
      </w:r>
      <w:r w:rsidRPr="00337B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стр</w:t>
      </w:r>
      <w:r w:rsidRPr="00337B53">
        <w:rPr>
          <w:rFonts w:ascii="Times New Roman" w:hAnsi="Times New Roman" w:cs="Times New Roman"/>
          <w:sz w:val="24"/>
          <w:szCs w:val="24"/>
        </w:rPr>
        <w:t>. 1-27</w:t>
      </w:r>
      <w:r>
        <w:rPr>
          <w:rFonts w:ascii="Times New Roman" w:hAnsi="Times New Roman" w:cs="Times New Roman"/>
          <w:sz w:val="24"/>
          <w:szCs w:val="24"/>
        </w:rPr>
        <w:t xml:space="preserve"> (у коауторству </w:t>
      </w:r>
      <w:r w:rsidRPr="00337B53">
        <w:rPr>
          <w:rFonts w:ascii="Times New Roman" w:hAnsi="Times New Roman" w:cs="Times New Roman"/>
          <w:sz w:val="24"/>
          <w:szCs w:val="24"/>
        </w:rPr>
        <w:t>са Сикимић В.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37B53">
        <w:rPr>
          <w:rFonts w:ascii="Times New Roman" w:hAnsi="Times New Roman" w:cs="Times New Roman"/>
          <w:sz w:val="24"/>
          <w:szCs w:val="24"/>
        </w:rPr>
        <w:t xml:space="preserve"> Никитовић Т.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337B53">
        <w:rPr>
          <w:rFonts w:ascii="Times New Roman" w:hAnsi="Times New Roman" w:cs="Times New Roman"/>
          <w:sz w:val="24"/>
          <w:szCs w:val="24"/>
        </w:rPr>
        <w:t xml:space="preserve"> Суботић В.).</w:t>
      </w:r>
      <w:r>
        <w:rPr>
          <w:rFonts w:ascii="Times New Roman" w:hAnsi="Times New Roman" w:cs="Times New Roman"/>
          <w:sz w:val="24"/>
          <w:szCs w:val="24"/>
        </w:rPr>
        <w:t xml:space="preserve"> Раније је </w:t>
      </w:r>
      <w:r w:rsidRPr="00CF3C21">
        <w:rPr>
          <w:rFonts w:ascii="Times New Roman" w:hAnsi="Times New Roman" w:cs="Times New Roman"/>
          <w:sz w:val="24"/>
          <w:szCs w:val="24"/>
        </w:rPr>
        <w:t xml:space="preserve">2018. године </w:t>
      </w:r>
      <w:r>
        <w:rPr>
          <w:rFonts w:ascii="Times New Roman" w:hAnsi="Times New Roman" w:cs="Times New Roman"/>
          <w:sz w:val="24"/>
          <w:szCs w:val="24"/>
        </w:rPr>
        <w:t>објавио у</w:t>
      </w:r>
      <w:r w:rsidRPr="00CF3C21">
        <w:rPr>
          <w:rFonts w:ascii="Times New Roman" w:hAnsi="Times New Roman" w:cs="Times New Roman"/>
          <w:sz w:val="24"/>
          <w:szCs w:val="24"/>
        </w:rPr>
        <w:t xml:space="preserve"> часопису </w:t>
      </w:r>
      <w:r w:rsidRPr="00CF3C21">
        <w:rPr>
          <w:rFonts w:ascii="Times New Roman" w:hAnsi="Times New Roman" w:cs="Times New Roman"/>
          <w:i/>
          <w:iCs/>
          <w:sz w:val="24"/>
          <w:szCs w:val="24"/>
        </w:rPr>
        <w:t>Theoria</w:t>
      </w:r>
      <w:r w:rsidRPr="00CF3C21">
        <w:rPr>
          <w:rFonts w:ascii="Times New Roman" w:hAnsi="Times New Roman" w:cs="Times New Roman"/>
          <w:sz w:val="24"/>
          <w:szCs w:val="24"/>
        </w:rPr>
        <w:t xml:space="preserve"> чланак под насловом „Кондорсеова теорема пороте: општа воља и епистемичка демократија“, </w:t>
      </w:r>
      <w:r w:rsidRPr="00CF3C21">
        <w:rPr>
          <w:rFonts w:ascii="Times New Roman" w:hAnsi="Times New Roman" w:cs="Times New Roman"/>
          <w:i/>
          <w:iCs/>
          <w:sz w:val="24"/>
          <w:szCs w:val="24"/>
        </w:rPr>
        <w:t>Theoria</w:t>
      </w:r>
      <w:r w:rsidRPr="00CF3C21">
        <w:rPr>
          <w:rFonts w:ascii="Times New Roman" w:hAnsi="Times New Roman" w:cs="Times New Roman"/>
          <w:sz w:val="24"/>
          <w:szCs w:val="24"/>
        </w:rPr>
        <w:t xml:space="preserve"> 61(4): стр. 147-170.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F3C21">
        <w:rPr>
          <w:rFonts w:ascii="Times New Roman" w:hAnsi="Times New Roman" w:cs="Times New Roman"/>
          <w:sz w:val="24"/>
          <w:szCs w:val="24"/>
        </w:rPr>
        <w:t xml:space="preserve">бјавио је 2017. године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F3C21">
        <w:rPr>
          <w:rFonts w:ascii="Times New Roman" w:hAnsi="Times New Roman" w:cs="Times New Roman"/>
          <w:sz w:val="24"/>
          <w:szCs w:val="24"/>
        </w:rPr>
        <w:t>рад у зборнику са студентске конференције одржане у Марибору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3C21">
        <w:rPr>
          <w:rFonts w:ascii="Times New Roman" w:hAnsi="Times New Roman" w:cs="Times New Roman"/>
          <w:sz w:val="24"/>
          <w:szCs w:val="24"/>
        </w:rPr>
        <w:t xml:space="preserve"> под називом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F3C21">
        <w:rPr>
          <w:rFonts w:ascii="Times New Roman" w:hAnsi="Times New Roman" w:cs="Times New Roman"/>
          <w:sz w:val="24"/>
          <w:szCs w:val="24"/>
        </w:rPr>
        <w:t xml:space="preserve"> „Domestic Analogy: A link between Spheres of Justice and Just and Unjust Wars by Michael Walzer“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3C21">
        <w:rPr>
          <w:rFonts w:ascii="Times New Roman" w:hAnsi="Times New Roman" w:cs="Times New Roman"/>
          <w:sz w:val="24"/>
          <w:szCs w:val="24"/>
        </w:rPr>
        <w:t xml:space="preserve"> </w:t>
      </w:r>
      <w:r w:rsidRPr="00DC1793">
        <w:rPr>
          <w:rFonts w:ascii="Times New Roman" w:hAnsi="Times New Roman" w:cs="Times New Roman"/>
          <w:i/>
          <w:iCs/>
          <w:sz w:val="24"/>
          <w:szCs w:val="24"/>
        </w:rPr>
        <w:t>Philosophy Students’ Compendium</w:t>
      </w:r>
      <w:r w:rsidRPr="00DC1793">
        <w:rPr>
          <w:rFonts w:ascii="Times New Roman" w:hAnsi="Times New Roman" w:cs="Times New Roman"/>
          <w:sz w:val="24"/>
          <w:szCs w:val="24"/>
        </w:rPr>
        <w:t xml:space="preserve">, Faculty of Philosophy, University of Maribor, str. 103-110. </w:t>
      </w:r>
    </w:p>
    <w:p w:rsidR="00120BF4" w:rsidRPr="00947A29" w:rsidRDefault="00120BF4" w:rsidP="0036795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47A29">
        <w:rPr>
          <w:rFonts w:ascii="Times New Roman" w:hAnsi="Times New Roman" w:cs="Times New Roman"/>
          <w:sz w:val="24"/>
          <w:szCs w:val="24"/>
        </w:rPr>
        <w:t xml:space="preserve">Учествовао је на следећим научним конференцијама: REDEM: Reconstructing Democracy in Times of Crisis – Inaugural Workshop, Организатор: Sciences Po / CEVIPOF, Paris, France, Наслов излагања: “The Proceduralist Account of Voting and Its Underlying Ethical Assumptions” </w:t>
      </w:r>
      <w:r w:rsidRPr="00947A29">
        <w:rPr>
          <w:rFonts w:ascii="Times New Roman" w:hAnsi="Times New Roman" w:cs="Times New Roman"/>
          <w:spacing w:val="-6"/>
          <w:position w:val="-1"/>
          <w:sz w:val="24"/>
          <w:szCs w:val="24"/>
        </w:rPr>
        <w:t>(</w:t>
      </w:r>
      <w:r w:rsidRPr="00947A29">
        <w:rPr>
          <w:rFonts w:ascii="Times New Roman" w:hAnsi="Times New Roman" w:cs="Times New Roman"/>
          <w:spacing w:val="-8"/>
          <w:position w:val="-1"/>
          <w:sz w:val="24"/>
          <w:szCs w:val="24"/>
        </w:rPr>
        <w:t xml:space="preserve">Februar, 2020); </w:t>
      </w:r>
      <w:r w:rsidRPr="00947A29">
        <w:rPr>
          <w:rFonts w:ascii="Times New Roman" w:hAnsi="Times New Roman" w:cs="Times New Roman"/>
          <w:sz w:val="24"/>
          <w:szCs w:val="24"/>
        </w:rPr>
        <w:t>1</w:t>
      </w:r>
      <w:r w:rsidRPr="00947A2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947A29">
        <w:rPr>
          <w:rFonts w:ascii="Times New Roman" w:hAnsi="Times New Roman" w:cs="Times New Roman"/>
          <w:sz w:val="24"/>
          <w:szCs w:val="24"/>
        </w:rPr>
        <w:t xml:space="preserve"> Bucharest Conference in Analytical Political Theory, Организатор: Bucharest Center for Political Theory, Bucharest, Romania, Наслов излагања: “Democratic Argument for Limitarianism and Complex Equality”, </w:t>
      </w:r>
      <w:r w:rsidRPr="00947A29">
        <w:rPr>
          <w:rFonts w:ascii="Times New Roman" w:hAnsi="Times New Roman" w:cs="Times New Roman"/>
          <w:spacing w:val="-6"/>
          <w:position w:val="-1"/>
          <w:sz w:val="24"/>
          <w:szCs w:val="24"/>
        </w:rPr>
        <w:t>(</w:t>
      </w:r>
      <w:r w:rsidRPr="00947A29">
        <w:rPr>
          <w:rFonts w:ascii="Times New Roman" w:hAnsi="Times New Roman" w:cs="Times New Roman"/>
          <w:spacing w:val="-8"/>
          <w:position w:val="-1"/>
          <w:sz w:val="24"/>
          <w:szCs w:val="24"/>
        </w:rPr>
        <w:t xml:space="preserve">Jun, 2019); </w:t>
      </w:r>
      <w:r w:rsidRPr="00947A29">
        <w:rPr>
          <w:rFonts w:ascii="Times New Roman" w:hAnsi="Times New Roman" w:cs="Times New Roman"/>
          <w:sz w:val="24"/>
          <w:szCs w:val="24"/>
        </w:rPr>
        <w:t xml:space="preserve">Rethinking Compulsory Voting, Организатор: Department of Political Science and International Relations, University of Geneva, Switzerland, Наслов излагања: “Condorcet’s Jury Theorem and Compulsory Voting” </w:t>
      </w:r>
      <w:r w:rsidRPr="00947A29">
        <w:rPr>
          <w:rFonts w:ascii="Times New Roman" w:hAnsi="Times New Roman" w:cs="Times New Roman"/>
          <w:spacing w:val="-6"/>
          <w:position w:val="-1"/>
          <w:sz w:val="24"/>
          <w:szCs w:val="24"/>
        </w:rPr>
        <w:t>(</w:t>
      </w:r>
      <w:r w:rsidRPr="00947A29">
        <w:rPr>
          <w:rFonts w:ascii="Times New Roman" w:hAnsi="Times New Roman" w:cs="Times New Roman"/>
          <w:spacing w:val="-8"/>
          <w:position w:val="-1"/>
          <w:sz w:val="24"/>
          <w:szCs w:val="24"/>
        </w:rPr>
        <w:t xml:space="preserve">Decembar, 2018); </w:t>
      </w:r>
      <w:r w:rsidRPr="00947A29">
        <w:rPr>
          <w:rFonts w:ascii="Times New Roman" w:hAnsi="Times New Roman" w:cs="Times New Roman"/>
          <w:sz w:val="24"/>
          <w:szCs w:val="24"/>
        </w:rPr>
        <w:t xml:space="preserve">GAP 10: Plurality in Philosophy and Beyond, Cologne 2018, Организатор: German Society for Analytic Philosophy, Наслов излагања: “Condorcet’s Jury Theorem: General Will and Epistemic Democracy” </w:t>
      </w:r>
      <w:r w:rsidRPr="00947A29">
        <w:rPr>
          <w:rFonts w:ascii="Times New Roman" w:hAnsi="Times New Roman" w:cs="Times New Roman"/>
          <w:spacing w:val="-6"/>
          <w:position w:val="-1"/>
          <w:sz w:val="24"/>
          <w:szCs w:val="24"/>
        </w:rPr>
        <w:t>(</w:t>
      </w:r>
      <w:r w:rsidRPr="00947A29">
        <w:rPr>
          <w:rFonts w:ascii="Times New Roman" w:hAnsi="Times New Roman" w:cs="Times New Roman"/>
          <w:spacing w:val="-8"/>
          <w:position w:val="-1"/>
          <w:sz w:val="24"/>
          <w:szCs w:val="24"/>
        </w:rPr>
        <w:t>Septembar, 2018)</w:t>
      </w:r>
      <w:r>
        <w:rPr>
          <w:rFonts w:ascii="Times New Roman" w:hAnsi="Times New Roman" w:cs="Times New Roman"/>
          <w:spacing w:val="-8"/>
          <w:position w:val="-1"/>
          <w:sz w:val="24"/>
          <w:szCs w:val="24"/>
        </w:rPr>
        <w:t>. Поред тога учествовао је и на неколико међународних студентских конференција.</w:t>
      </w:r>
    </w:p>
    <w:bookmarkEnd w:id="0"/>
    <w:p w:rsidR="00120BF4" w:rsidRDefault="00120BF4" w:rsidP="00290A62">
      <w:pPr>
        <w:jc w:val="both"/>
        <w:rPr>
          <w:rFonts w:ascii="Times New Roman" w:hAnsi="Times New Roman" w:cs="Times New Roman"/>
          <w:sz w:val="24"/>
          <w:szCs w:val="24"/>
        </w:rPr>
      </w:pPr>
      <w:r w:rsidRPr="00003DC3">
        <w:rPr>
          <w:rFonts w:ascii="Times New Roman" w:hAnsi="Times New Roman" w:cs="Times New Roman"/>
          <w:sz w:val="24"/>
          <w:szCs w:val="24"/>
        </w:rPr>
        <w:t xml:space="preserve">На основу увида у биографију и библиографију </w:t>
      </w:r>
      <w:r>
        <w:rPr>
          <w:rFonts w:ascii="Times New Roman" w:hAnsi="Times New Roman" w:cs="Times New Roman"/>
          <w:sz w:val="24"/>
          <w:szCs w:val="24"/>
        </w:rPr>
        <w:t xml:space="preserve">Миљана Васића </w:t>
      </w:r>
      <w:r w:rsidRPr="00003DC3">
        <w:rPr>
          <w:rFonts w:ascii="Times New Roman" w:hAnsi="Times New Roman" w:cs="Times New Roman"/>
          <w:sz w:val="24"/>
          <w:szCs w:val="24"/>
        </w:rPr>
        <w:t xml:space="preserve">Комисија закључује да кандидат  испуњава све услове за избор у звање истраживач-сарадник, за ужу научну област Филозофија (у области друштвено-хуманистичких наука), и предлаже Наставно-научном већу Филозофског факултета Универзитета у Београду да донесе одлуку о избору </w:t>
      </w:r>
      <w:r>
        <w:rPr>
          <w:rFonts w:ascii="Times New Roman" w:hAnsi="Times New Roman" w:cs="Times New Roman"/>
          <w:sz w:val="24"/>
          <w:szCs w:val="24"/>
        </w:rPr>
        <w:t xml:space="preserve">Миљана Васића </w:t>
      </w:r>
      <w:r w:rsidRPr="00003DC3">
        <w:rPr>
          <w:rFonts w:ascii="Times New Roman" w:hAnsi="Times New Roman" w:cs="Times New Roman"/>
          <w:sz w:val="24"/>
          <w:szCs w:val="24"/>
        </w:rPr>
        <w:t>у звање  ИСТРАЖИВАЧ САРАДНИК.</w:t>
      </w:r>
    </w:p>
    <w:p w:rsidR="00120BF4" w:rsidRDefault="00120BF4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0BF4" w:rsidRDefault="00120BF4" w:rsidP="002404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01A2">
        <w:rPr>
          <w:rFonts w:ascii="Times New Roman" w:hAnsi="Times New Roman" w:cs="Times New Roman"/>
          <w:sz w:val="24"/>
          <w:szCs w:val="24"/>
        </w:rPr>
        <w:t>У Београду, 05. 07. 2021.</w:t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20BF4" w:rsidRDefault="00120BF4" w:rsidP="002404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120BF4" w:rsidRDefault="00120BF4" w:rsidP="008D1C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BF4" w:rsidRDefault="00120BF4" w:rsidP="00290A62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>Комисиј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583F">
        <w:rPr>
          <w:rFonts w:ascii="Times New Roman" w:hAnsi="Times New Roman" w:cs="Times New Roman"/>
          <w:sz w:val="24"/>
          <w:szCs w:val="24"/>
        </w:rPr>
        <w:t>:</w:t>
      </w:r>
    </w:p>
    <w:p w:rsidR="00120BF4" w:rsidRPr="0014583F" w:rsidRDefault="00120BF4" w:rsidP="00290A62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</w:rPr>
      </w:pPr>
    </w:p>
    <w:p w:rsidR="00120BF4" w:rsidRDefault="00120BF4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0BF4" w:rsidRDefault="00120BF4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0BF4" w:rsidRDefault="00120BF4" w:rsidP="00957818">
      <w:pPr>
        <w:spacing w:after="0"/>
        <w:ind w:left="432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Проф. </w:t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Иван Младеновић</w:t>
      </w:r>
    </w:p>
    <w:p w:rsidR="00120BF4" w:rsidRPr="00957818" w:rsidRDefault="00120BF4" w:rsidP="00957818">
      <w:pPr>
        <w:spacing w:after="0"/>
        <w:ind w:left="4320" w:firstLine="720"/>
        <w:jc w:val="center"/>
        <w:rPr>
          <w:rFonts w:ascii="Times New Roman" w:hAnsi="Times New Roman" w:cs="Times New Roman"/>
          <w:noProof w:val="0"/>
          <w:sz w:val="24"/>
          <w:szCs w:val="24"/>
        </w:rPr>
      </w:pPr>
    </w:p>
    <w:p w:rsidR="00120BF4" w:rsidRPr="00957818" w:rsidRDefault="00120BF4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</w:p>
    <w:p w:rsidR="00120BF4" w:rsidRPr="00957818" w:rsidRDefault="00120BF4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                                          </w:t>
      </w:r>
    </w:p>
    <w:p w:rsidR="00120BF4" w:rsidRDefault="00120BF4" w:rsidP="009578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 Доц. д</w:t>
      </w:r>
      <w:r>
        <w:rPr>
          <w:rFonts w:ascii="Times New Roman" w:hAnsi="Times New Roman" w:cs="Times New Roman"/>
          <w:sz w:val="24"/>
          <w:szCs w:val="24"/>
        </w:rPr>
        <w:t>р Ивана Јанковић</w:t>
      </w:r>
    </w:p>
    <w:p w:rsidR="00120BF4" w:rsidRPr="00957818" w:rsidRDefault="00120BF4" w:rsidP="00957818">
      <w:pPr>
        <w:spacing w:after="0"/>
        <w:jc w:val="center"/>
        <w:rPr>
          <w:rFonts w:ascii="Times New Roman" w:hAnsi="Times New Roman" w:cs="Times New Roman"/>
          <w:noProof w:val="0"/>
          <w:sz w:val="24"/>
          <w:szCs w:val="24"/>
        </w:rPr>
      </w:pPr>
    </w:p>
    <w:p w:rsidR="00120BF4" w:rsidRPr="00957818" w:rsidRDefault="00120BF4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p w:rsidR="00120BF4" w:rsidRPr="00957818" w:rsidRDefault="00120BF4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p w:rsidR="00120BF4" w:rsidRPr="008E53D7" w:rsidRDefault="00120BF4" w:rsidP="006D2EDA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Доц. </w:t>
      </w:r>
      <w:r w:rsidRPr="0014583F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Александар Добријевић</w:t>
      </w:r>
    </w:p>
    <w:sectPr w:rsidR="00120BF4" w:rsidRPr="008E53D7" w:rsidSect="00A95D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BC0"/>
    <w:multiLevelType w:val="hybridMultilevel"/>
    <w:tmpl w:val="19AC61C0"/>
    <w:lvl w:ilvl="0" w:tplc="470AD90E">
      <w:start w:val="2013"/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  <w:color w:val="auto"/>
      </w:rPr>
    </w:lvl>
    <w:lvl w:ilvl="1" w:tplc="470AD90E">
      <w:start w:val="2013"/>
      <w:numFmt w:val="bullet"/>
      <w:lvlText w:val="-"/>
      <w:lvlJc w:val="left"/>
      <w:pPr>
        <w:ind w:left="1788" w:hanging="360"/>
      </w:pPr>
      <w:rPr>
        <w:rFonts w:ascii="Arial" w:eastAsia="Times New Roman" w:hAnsi="Arial" w:hint="default"/>
        <w:color w:val="auto"/>
      </w:rPr>
    </w:lvl>
    <w:lvl w:ilvl="2" w:tplc="2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16131D0B"/>
    <w:multiLevelType w:val="hybridMultilevel"/>
    <w:tmpl w:val="2A1496D0"/>
    <w:lvl w:ilvl="0" w:tplc="AEE0639E">
      <w:start w:val="2013"/>
      <w:numFmt w:val="bullet"/>
      <w:lvlText w:val="–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3DC3"/>
    <w:rsid w:val="00004503"/>
    <w:rsid w:val="00004E61"/>
    <w:rsid w:val="00020CFA"/>
    <w:rsid w:val="000E66B3"/>
    <w:rsid w:val="00120BF4"/>
    <w:rsid w:val="00125E33"/>
    <w:rsid w:val="0014583F"/>
    <w:rsid w:val="0018192A"/>
    <w:rsid w:val="001D7D7F"/>
    <w:rsid w:val="001F5E95"/>
    <w:rsid w:val="0024044C"/>
    <w:rsid w:val="002575AB"/>
    <w:rsid w:val="00290A62"/>
    <w:rsid w:val="003062EB"/>
    <w:rsid w:val="00337B53"/>
    <w:rsid w:val="00367953"/>
    <w:rsid w:val="0037754E"/>
    <w:rsid w:val="00385858"/>
    <w:rsid w:val="0039435E"/>
    <w:rsid w:val="003D5805"/>
    <w:rsid w:val="003E16D4"/>
    <w:rsid w:val="003E62C3"/>
    <w:rsid w:val="00441AD7"/>
    <w:rsid w:val="004F01A2"/>
    <w:rsid w:val="005079CE"/>
    <w:rsid w:val="00540319"/>
    <w:rsid w:val="005919DC"/>
    <w:rsid w:val="0060238D"/>
    <w:rsid w:val="00611B79"/>
    <w:rsid w:val="00695230"/>
    <w:rsid w:val="006D2EDA"/>
    <w:rsid w:val="00763020"/>
    <w:rsid w:val="007D0CDE"/>
    <w:rsid w:val="007D3160"/>
    <w:rsid w:val="00811947"/>
    <w:rsid w:val="008573D0"/>
    <w:rsid w:val="008866A8"/>
    <w:rsid w:val="0088714E"/>
    <w:rsid w:val="00896183"/>
    <w:rsid w:val="008C5483"/>
    <w:rsid w:val="008D1CE8"/>
    <w:rsid w:val="008E53D7"/>
    <w:rsid w:val="008F6B21"/>
    <w:rsid w:val="00914062"/>
    <w:rsid w:val="00947A29"/>
    <w:rsid w:val="00957818"/>
    <w:rsid w:val="009A3DF9"/>
    <w:rsid w:val="009D50E4"/>
    <w:rsid w:val="009D5642"/>
    <w:rsid w:val="00A05ECA"/>
    <w:rsid w:val="00A16F70"/>
    <w:rsid w:val="00A209E3"/>
    <w:rsid w:val="00A35000"/>
    <w:rsid w:val="00A54BB1"/>
    <w:rsid w:val="00A8647A"/>
    <w:rsid w:val="00A95DB0"/>
    <w:rsid w:val="00AC3AAC"/>
    <w:rsid w:val="00AE2B9B"/>
    <w:rsid w:val="00B600BD"/>
    <w:rsid w:val="00B73457"/>
    <w:rsid w:val="00B83E44"/>
    <w:rsid w:val="00B952DD"/>
    <w:rsid w:val="00BC49AF"/>
    <w:rsid w:val="00BE5321"/>
    <w:rsid w:val="00C01D71"/>
    <w:rsid w:val="00C420B7"/>
    <w:rsid w:val="00C9295D"/>
    <w:rsid w:val="00CB0316"/>
    <w:rsid w:val="00CF3C21"/>
    <w:rsid w:val="00D030B7"/>
    <w:rsid w:val="00D07223"/>
    <w:rsid w:val="00D230B4"/>
    <w:rsid w:val="00D5214D"/>
    <w:rsid w:val="00DC1793"/>
    <w:rsid w:val="00DD6BA6"/>
    <w:rsid w:val="00DF4F88"/>
    <w:rsid w:val="00E355F3"/>
    <w:rsid w:val="00E502FF"/>
    <w:rsid w:val="00EB0FA1"/>
    <w:rsid w:val="00EC0D19"/>
    <w:rsid w:val="00ED295B"/>
    <w:rsid w:val="00F32076"/>
    <w:rsid w:val="00F54C8B"/>
    <w:rsid w:val="00F94CD7"/>
    <w:rsid w:val="00FF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DB0"/>
    <w:pPr>
      <w:spacing w:after="160" w:line="259" w:lineRule="auto"/>
    </w:pPr>
    <w:rPr>
      <w:rFonts w:cs="Calibri"/>
      <w:noProof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C0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591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9DC"/>
    <w:rPr>
      <w:rFonts w:ascii="Segoe UI" w:hAnsi="Segoe UI" w:cs="Segoe UI"/>
      <w:noProof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99"/>
    <w:qFormat/>
    <w:rsid w:val="00947A29"/>
    <w:pPr>
      <w:spacing w:after="0" w:line="240" w:lineRule="auto"/>
      <w:ind w:left="720"/>
    </w:pPr>
    <w:rPr>
      <w:rFonts w:ascii="Times New Roman" w:eastAsia="Times New Roman" w:hAnsi="Times New Roman" w:cs="Times New Roman"/>
      <w:noProof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617</Words>
  <Characters>3518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User</dc:creator>
  <cp:keywords/>
  <dc:description/>
  <cp:lastModifiedBy>Sneza Nikolic</cp:lastModifiedBy>
  <cp:revision>2</cp:revision>
  <cp:lastPrinted>2021-07-07T12:12:00Z</cp:lastPrinted>
  <dcterms:created xsi:type="dcterms:W3CDTF">2021-07-12T10:40:00Z</dcterms:created>
  <dcterms:modified xsi:type="dcterms:W3CDTF">2021-07-12T10:40:00Z</dcterms:modified>
</cp:coreProperties>
</file>