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5D42" w:rsidRPr="0050275E" w:rsidRDefault="00A45D42" w:rsidP="00B4143B">
      <w:pPr>
        <w:spacing w:after="0" w:line="360" w:lineRule="auto"/>
        <w:ind w:firstLine="144"/>
        <w:jc w:val="both"/>
        <w:rPr>
          <w:color w:val="000000"/>
          <w:lang w:val="sr-Cyrl-CS"/>
        </w:rPr>
      </w:pPr>
      <w:r w:rsidRPr="0050275E">
        <w:rPr>
          <w:color w:val="000000"/>
          <w:lang w:val="sr-Cyrl-CS"/>
        </w:rPr>
        <w:t>УНИВЕРЗИТЕТ У БЕОГРАДУ</w:t>
      </w:r>
    </w:p>
    <w:p w:rsidR="00A45D42" w:rsidRPr="0050275E" w:rsidRDefault="00A45D42" w:rsidP="00B4143B">
      <w:pPr>
        <w:spacing w:after="0" w:line="360" w:lineRule="auto"/>
        <w:ind w:firstLine="144"/>
        <w:jc w:val="both"/>
        <w:rPr>
          <w:color w:val="000000"/>
          <w:lang w:val="sr-Cyrl-CS"/>
        </w:rPr>
      </w:pPr>
      <w:r w:rsidRPr="0050275E">
        <w:rPr>
          <w:color w:val="000000"/>
          <w:lang w:val="sr-Cyrl-CS"/>
        </w:rPr>
        <w:t>ФИЛОЗОФСКИ ФАКУЛТЕТ</w:t>
      </w:r>
    </w:p>
    <w:p w:rsidR="00A45D42" w:rsidRPr="0050275E" w:rsidRDefault="00A45D42" w:rsidP="00B4143B">
      <w:pPr>
        <w:spacing w:after="0" w:line="360" w:lineRule="auto"/>
        <w:ind w:firstLine="144"/>
        <w:jc w:val="both"/>
        <w:rPr>
          <w:color w:val="000000"/>
          <w:lang w:val="sr-Cyrl-CS"/>
        </w:rPr>
      </w:pPr>
      <w:r w:rsidRPr="0050275E">
        <w:rPr>
          <w:color w:val="000000"/>
          <w:lang w:val="sr-Cyrl-CS"/>
        </w:rPr>
        <w:t>ИЗБОРНОМ ВЕЋУ</w:t>
      </w:r>
    </w:p>
    <w:p w:rsidR="00A45D42" w:rsidRPr="0050275E" w:rsidRDefault="00A45D42" w:rsidP="00B4143B">
      <w:pPr>
        <w:spacing w:after="0" w:line="360" w:lineRule="auto"/>
        <w:ind w:firstLine="144"/>
        <w:jc w:val="both"/>
        <w:rPr>
          <w:color w:val="000000"/>
          <w:highlight w:val="yellow"/>
          <w:lang w:val="sr-Cyrl-CS"/>
        </w:rPr>
      </w:pPr>
    </w:p>
    <w:p w:rsidR="00A45D42" w:rsidRPr="0050275E" w:rsidRDefault="00A45D42" w:rsidP="00B4143B">
      <w:pPr>
        <w:spacing w:after="0" w:line="360" w:lineRule="auto"/>
        <w:ind w:firstLine="720"/>
        <w:jc w:val="both"/>
        <w:rPr>
          <w:color w:val="000000"/>
          <w:lang w:val="sr-Cyrl-CS"/>
        </w:rPr>
      </w:pPr>
    </w:p>
    <w:p w:rsidR="00A45D42" w:rsidRPr="0050275E" w:rsidRDefault="00A45D42" w:rsidP="00B4143B">
      <w:pPr>
        <w:spacing w:after="0" w:line="360" w:lineRule="auto"/>
        <w:ind w:firstLine="720"/>
        <w:jc w:val="both"/>
        <w:rPr>
          <w:color w:val="000000"/>
          <w:lang w:val="sr-Cyrl-CS"/>
        </w:rPr>
      </w:pPr>
    </w:p>
    <w:p w:rsidR="00A45D42" w:rsidRPr="0050275E" w:rsidRDefault="00A45D42" w:rsidP="00B4143B">
      <w:pPr>
        <w:spacing w:after="0" w:line="360" w:lineRule="auto"/>
        <w:ind w:firstLine="720"/>
        <w:jc w:val="both"/>
        <w:rPr>
          <w:color w:val="000000"/>
          <w:lang w:val="sr-Cyrl-CS"/>
        </w:rPr>
      </w:pPr>
    </w:p>
    <w:p w:rsidR="00A45D42" w:rsidRPr="0050275E" w:rsidRDefault="00A45D42" w:rsidP="00B4143B">
      <w:pPr>
        <w:spacing w:after="0" w:line="360" w:lineRule="auto"/>
        <w:ind w:firstLine="360"/>
        <w:jc w:val="both"/>
        <w:rPr>
          <w:color w:val="000000"/>
          <w:highlight w:val="yellow"/>
          <w:lang w:val="sr-Cyrl-CS"/>
        </w:rPr>
      </w:pPr>
      <w:r w:rsidRPr="0050275E">
        <w:rPr>
          <w:color w:val="000000"/>
          <w:lang w:val="sr-Cyrl-CS"/>
        </w:rPr>
        <w:t>Одлуком Изборног већа Филозофског факултета у Београду одржаног 13.11.2020. године изабрани смо у Комисију за припрему реферата о кандидатима пријављеним на конкурс за реизбор у звање и радно место доцента за ужу научну област Етнологија-антропологија.</w:t>
      </w:r>
    </w:p>
    <w:p w:rsidR="00A45D42" w:rsidRPr="0050275E" w:rsidRDefault="00A45D42" w:rsidP="00B4143B">
      <w:pPr>
        <w:spacing w:after="0" w:line="360" w:lineRule="auto"/>
        <w:ind w:firstLine="360"/>
        <w:jc w:val="both"/>
        <w:rPr>
          <w:color w:val="000000"/>
          <w:lang w:val="sr-Cyrl-CS"/>
        </w:rPr>
      </w:pPr>
      <w:r w:rsidRPr="0050275E">
        <w:rPr>
          <w:color w:val="000000"/>
          <w:lang w:val="sr-Cyrl-CS"/>
        </w:rPr>
        <w:t>На конкурс објављен у листу „Послови“ 25.11.2020. године јавио се један кандидат, др Ивана Гачановић, научни сарадник Института за етнологију и антропологију Одељења за етнологију и антропологију Филозофског факултета у Београду. Комисија је прегледала сва документа и научне радове кандидата и подноси Изборном већу Филозофског факултета у Београду следећи</w:t>
      </w:r>
    </w:p>
    <w:p w:rsidR="00A45D42" w:rsidRPr="0050275E" w:rsidRDefault="00A45D42" w:rsidP="00B4143B">
      <w:pPr>
        <w:spacing w:after="0" w:line="360" w:lineRule="auto"/>
        <w:ind w:firstLine="360"/>
        <w:jc w:val="both"/>
        <w:rPr>
          <w:color w:val="000000"/>
          <w:lang w:val="sr-Cyrl-CS"/>
        </w:rPr>
      </w:pPr>
    </w:p>
    <w:p w:rsidR="00A45D42" w:rsidRPr="0050275E" w:rsidRDefault="00A45D42" w:rsidP="00B4143B">
      <w:pPr>
        <w:spacing w:after="0" w:line="360" w:lineRule="auto"/>
        <w:ind w:firstLine="360"/>
        <w:jc w:val="both"/>
        <w:rPr>
          <w:color w:val="000000"/>
          <w:lang w:val="sr-Cyrl-CS"/>
        </w:rPr>
      </w:pPr>
    </w:p>
    <w:p w:rsidR="00A45D42" w:rsidRPr="0050275E" w:rsidRDefault="00A45D42" w:rsidP="00A677C8">
      <w:pPr>
        <w:spacing w:after="0" w:line="360" w:lineRule="auto"/>
        <w:ind w:firstLine="144"/>
        <w:jc w:val="center"/>
        <w:rPr>
          <w:color w:val="000000"/>
          <w:lang w:val="sr-Cyrl-CS"/>
        </w:rPr>
      </w:pPr>
      <w:r w:rsidRPr="0050275E">
        <w:rPr>
          <w:color w:val="000000"/>
          <w:lang w:val="sr-Cyrl-CS"/>
        </w:rPr>
        <w:t>ИЗВЕШТАЈ</w:t>
      </w:r>
    </w:p>
    <w:p w:rsidR="00A45D42" w:rsidRPr="0050275E" w:rsidRDefault="00A45D42" w:rsidP="00A677C8">
      <w:pPr>
        <w:spacing w:after="0" w:line="360" w:lineRule="auto"/>
        <w:ind w:firstLine="144"/>
        <w:jc w:val="both"/>
        <w:rPr>
          <w:highlight w:val="yellow"/>
          <w:lang w:val="sr-Cyrl-CS"/>
        </w:rPr>
      </w:pPr>
    </w:p>
    <w:p w:rsidR="00A45D42" w:rsidRPr="0050275E" w:rsidRDefault="00A45D42" w:rsidP="00A677C8">
      <w:pPr>
        <w:spacing w:after="0" w:line="360" w:lineRule="auto"/>
        <w:jc w:val="center"/>
        <w:rPr>
          <w:b/>
          <w:szCs w:val="24"/>
          <w:lang w:val="sr-Cyrl-CS"/>
        </w:rPr>
      </w:pPr>
      <w:r w:rsidRPr="0050275E">
        <w:rPr>
          <w:b/>
          <w:szCs w:val="24"/>
          <w:lang w:val="sr-Cyrl-CS"/>
        </w:rPr>
        <w:t>Биографски подаци</w:t>
      </w:r>
    </w:p>
    <w:p w:rsidR="00A45D42" w:rsidRPr="0050275E" w:rsidRDefault="00A45D42" w:rsidP="00A677C8">
      <w:pPr>
        <w:spacing w:after="0" w:line="360" w:lineRule="auto"/>
        <w:jc w:val="center"/>
        <w:rPr>
          <w:b/>
          <w:szCs w:val="24"/>
          <w:lang w:val="sr-Cyrl-CS"/>
        </w:rPr>
      </w:pPr>
    </w:p>
    <w:p w:rsidR="00A45D42" w:rsidRPr="0050275E" w:rsidRDefault="00A45D42" w:rsidP="00963199">
      <w:pPr>
        <w:spacing w:line="360" w:lineRule="auto"/>
        <w:jc w:val="both"/>
        <w:rPr>
          <w:szCs w:val="24"/>
          <w:lang w:val="sr-Cyrl-CS"/>
        </w:rPr>
      </w:pPr>
      <w:r w:rsidRPr="0050275E">
        <w:rPr>
          <w:bCs/>
          <w:szCs w:val="24"/>
          <w:lang w:val="sr-Cyrl-CS"/>
        </w:rPr>
        <w:tab/>
      </w:r>
      <w:r w:rsidRPr="0050275E">
        <w:rPr>
          <w:szCs w:val="24"/>
          <w:lang w:val="sr-Cyrl-CS"/>
        </w:rPr>
        <w:t xml:space="preserve"> Др Ивана Гачановић, научни сарадник на Институту за етнологију и антропологију при Одељењу за етнологију и антропологију Филозофског факултета у Београду, рођена је 06.01.1984. године у Горњем Милановцу. </w:t>
      </w:r>
      <w:r w:rsidRPr="0050275E">
        <w:rPr>
          <w:rStyle w:val="longtext1"/>
          <w:sz w:val="24"/>
          <w:szCs w:val="24"/>
          <w:lang w:val="sr-Cyrl-CS"/>
        </w:rPr>
        <w:t>Дипломирала је 2007. године на Одељењу за етнологију и антропологију Филозофског факултета у Београду. Постдипломске академске студије мастер завршила је на истом Одељењу 2008. године</w:t>
      </w:r>
      <w:r w:rsidRPr="0050275E">
        <w:rPr>
          <w:szCs w:val="24"/>
          <w:lang w:val="sr-Cyrl-CS"/>
        </w:rPr>
        <w:t xml:space="preserve">. Године 2009. уписује докторске студије на Одељењу за етнологију и антропологију. Докторску дисертацију „Култура ревизије у науци и високом образовању: случај Републике Србије од 2000. до 2010.“ одбранила је 27.11.2014. године на Филозофском факултету Универзитета у Београду (ментор проф. др Иван Ковачевић). </w:t>
      </w:r>
    </w:p>
    <w:p w:rsidR="00A45D42" w:rsidRPr="0050275E" w:rsidRDefault="00A45D42" w:rsidP="00963199">
      <w:pPr>
        <w:spacing w:line="360" w:lineRule="auto"/>
        <w:ind w:firstLine="720"/>
        <w:jc w:val="both"/>
        <w:rPr>
          <w:rStyle w:val="longtext1"/>
          <w:sz w:val="24"/>
          <w:szCs w:val="24"/>
          <w:lang w:val="sr-Cyrl-CS"/>
        </w:rPr>
      </w:pPr>
      <w:r w:rsidRPr="0050275E">
        <w:rPr>
          <w:szCs w:val="24"/>
          <w:lang w:val="sr-Cyrl-CS"/>
        </w:rPr>
        <w:lastRenderedPageBreak/>
        <w:t xml:space="preserve">У периоду од фебруара 2009. до маја 2010. године била је стипендисткиња Министарства за науку и технолошки развој, ангажована на пројекту „Антропологија у 20. веку: теоријски и методолошки домети“ (ев. бр. 147037), који је реализован на Одељењу за етнологију и антропологију Филозофског факултета у Београду. Од 2010. године запослена је на Филозофском факултету у Београду, </w:t>
      </w:r>
      <w:r w:rsidRPr="0050275E">
        <w:rPr>
          <w:rStyle w:val="longtext1"/>
          <w:sz w:val="24"/>
          <w:szCs w:val="24"/>
          <w:lang w:val="sr-Cyrl-CS"/>
        </w:rPr>
        <w:t xml:space="preserve">прво у звању истраживача приправника, а потом, од 2011. године, у звању истраживача сарадника. Од 2011. године ангажована је на пројекту Министарства просвете, науке и технолошког развоја РС, под називом „Идентитетске политике Европске уније: прилагођавање и примена у Републици Србији“ (ев. бр. 177017). У марту 2015. године покренут је њен избор у звање научни сарадник, у које је изабрана у септембру 2015. године. У звање доцента на Одељењу за етонологију и антропологију изабрана је 2016. године, прво са 10%, а касније исте године са 15%  пуног радног времена. </w:t>
      </w:r>
    </w:p>
    <w:p w:rsidR="00A45D42" w:rsidRPr="0050275E" w:rsidRDefault="00A45D42" w:rsidP="00963199">
      <w:pPr>
        <w:spacing w:line="360" w:lineRule="auto"/>
        <w:ind w:firstLine="720"/>
        <w:jc w:val="both"/>
        <w:rPr>
          <w:rStyle w:val="longtext1"/>
          <w:sz w:val="24"/>
          <w:szCs w:val="24"/>
          <w:lang w:val="sr-Cyrl-CS"/>
        </w:rPr>
      </w:pPr>
      <w:r w:rsidRPr="0050275E">
        <w:rPr>
          <w:rStyle w:val="longtext1"/>
          <w:sz w:val="24"/>
          <w:szCs w:val="24"/>
          <w:lang w:val="sr-Cyrl-CS"/>
        </w:rPr>
        <w:t xml:space="preserve">Од 2010. године, као студент докторских студија, сарађивала је у настави на основним студијама Одељења за етнологију и антропологију, на предметима Савремени митови и ритуали и Методологија етнологије и антропологије. Од 2011. године ангажована је у настави на основним студијама при истом Одељењу, на предметима Увод у етнологију и антропологију и Етнолошке и антрополошке теорије (основне студије). У оквиру Erasmus+ програма и пројекта „Жан Моне“, који се реализује од 2017. године на Одељењу за етнологију и антропологију Филозофског факултета у Београду, један је од наставника на модулу „Антропологија Европске уније“ на мастер и основним студијама. У студијски програм докторских студија на Одељењу за етнологију и антропологију увела је предмет Антропологија Европске уније. Др Гачановић је била ментор неколико дипломских радова и члан више научних комисија за оцену  и одбрану дипломских и мастер радова, као и две докторске дисертације. </w:t>
      </w:r>
    </w:p>
    <w:p w:rsidR="00A45D42" w:rsidRPr="0050275E" w:rsidRDefault="00A45D42" w:rsidP="00963199">
      <w:pPr>
        <w:spacing w:line="360" w:lineRule="auto"/>
        <w:ind w:firstLine="720"/>
        <w:jc w:val="both"/>
        <w:rPr>
          <w:szCs w:val="24"/>
          <w:lang w:val="sr-Cyrl-CS"/>
        </w:rPr>
      </w:pPr>
      <w:r w:rsidRPr="0050275E">
        <w:rPr>
          <w:rStyle w:val="longtext1"/>
          <w:sz w:val="24"/>
          <w:szCs w:val="24"/>
          <w:lang w:val="sr-Cyrl-CS"/>
        </w:rPr>
        <w:t>Објавила је две монографије, бројне радове у релевантним научним часописима и била је рецензент научних текстова у неколико научних часописа и две научне монографије. Учествовала је на неколико међународних и домаћих научних конференција и научних трибина. У новембру 2012. године одржала је предавање по позиву на Факултету за хуманистичке студије Универзитета на приморскем у Копру са темом</w:t>
      </w:r>
      <w:r w:rsidRPr="0050275E">
        <w:rPr>
          <w:szCs w:val="24"/>
          <w:lang w:val="sr-Cyrl-CS"/>
        </w:rPr>
        <w:t xml:space="preserve"> „Европска унија – антрополошки прступ“. Године 2014. одржала је и предавање по позиву </w:t>
      </w:r>
      <w:r w:rsidRPr="0050275E">
        <w:rPr>
          <w:szCs w:val="24"/>
          <w:lang w:val="sr-Cyrl-CS"/>
        </w:rPr>
        <w:lastRenderedPageBreak/>
        <w:t xml:space="preserve">у Београдској отвореној школи, на Одељењу за напредне додипломске студије, под насловом „Политичка култура као препрека модернизацији“; у Истраживачкој станици Петница одржала је предавање по позиву 2015. године. </w:t>
      </w:r>
    </w:p>
    <w:p w:rsidR="00A45D42" w:rsidRPr="0050275E" w:rsidRDefault="00A45D42" w:rsidP="00963199">
      <w:pPr>
        <w:spacing w:line="360" w:lineRule="auto"/>
        <w:ind w:firstLine="709"/>
        <w:jc w:val="both"/>
        <w:rPr>
          <w:rStyle w:val="longtext1"/>
          <w:sz w:val="24"/>
          <w:szCs w:val="24"/>
          <w:lang w:val="sr-Cyrl-CS"/>
        </w:rPr>
      </w:pPr>
      <w:r w:rsidRPr="0050275E">
        <w:rPr>
          <w:rStyle w:val="longtext1"/>
          <w:sz w:val="24"/>
          <w:szCs w:val="24"/>
          <w:lang w:val="sr-Cyrl-CS"/>
        </w:rPr>
        <w:t xml:space="preserve">Јула 2015, 2016. и 2017. године др Гачановић је била инструктор теренске праксе у Књажевцу и Тршићу, организоване за студенте треће године основних студија етнологије и антропологије Филозофског факултета у Београду, после чега је руководила сакупљањем, уређивањем и презентацијом прикупљене грађе на редовном стручно-научном скупу „Викенд нематеријалног културног наслеђа“ на Филозофском факултету у Београду, који финансира Министарство културе и информисања Републике Србије. </w:t>
      </w:r>
    </w:p>
    <w:p w:rsidR="00A45D42" w:rsidRPr="0050275E" w:rsidRDefault="00A45D42" w:rsidP="00963199">
      <w:pPr>
        <w:spacing w:line="360" w:lineRule="auto"/>
        <w:ind w:firstLine="709"/>
        <w:contextualSpacing/>
        <w:jc w:val="both"/>
        <w:rPr>
          <w:rStyle w:val="longtext1"/>
          <w:sz w:val="24"/>
          <w:szCs w:val="24"/>
          <w:lang w:val="sr-Cyrl-CS"/>
        </w:rPr>
      </w:pPr>
      <w:r w:rsidRPr="0050275E">
        <w:rPr>
          <w:rStyle w:val="longtext1"/>
          <w:sz w:val="24"/>
          <w:szCs w:val="24"/>
          <w:lang w:val="sr-Cyrl-CS"/>
        </w:rPr>
        <w:t xml:space="preserve">Др Гачановић од 2011. године врши функцију координатора на програму мастер студија Одељења за етнологију и антропологију Филозофског факултета. Члан је Извршног одбора Синдиката запослених на Филозофском факултету у Београду од 2014. године. Била је члан Комисије за обезбеђивање квалитета и самовредновање Филозофског факултета у Београду, као представница научних јединица (од 2015. до 2019. године). Од 2020. године је одељењски координатор за </w:t>
      </w:r>
      <w:r w:rsidRPr="0050275E">
        <w:rPr>
          <w:szCs w:val="24"/>
          <w:lang w:val="sr-Cyrl-CS"/>
        </w:rPr>
        <w:t>акредитацију Филозофског факултета у Београду.</w:t>
      </w:r>
      <w:r w:rsidRPr="0050275E">
        <w:rPr>
          <w:rStyle w:val="longtext1"/>
          <w:sz w:val="24"/>
          <w:szCs w:val="24"/>
          <w:lang w:val="sr-Cyrl-CS"/>
        </w:rPr>
        <w:t xml:space="preserve"> Члан је EАДС (Етнолошко-антрополошко друштво Србије) и InA SEA (International Association for Southeast European Anthropology). </w:t>
      </w:r>
    </w:p>
    <w:p w:rsidR="00A45D42" w:rsidRPr="0050275E" w:rsidRDefault="00A45D42" w:rsidP="00963199">
      <w:pPr>
        <w:spacing w:line="360" w:lineRule="auto"/>
        <w:ind w:firstLine="709"/>
        <w:jc w:val="both"/>
        <w:rPr>
          <w:szCs w:val="24"/>
          <w:lang w:val="sr-Cyrl-CS"/>
        </w:rPr>
      </w:pPr>
      <w:r w:rsidRPr="0050275E">
        <w:rPr>
          <w:rStyle w:val="longtext1"/>
          <w:sz w:val="24"/>
          <w:szCs w:val="24"/>
          <w:lang w:val="sr-Cyrl-CS"/>
        </w:rPr>
        <w:t xml:space="preserve">Добитник је награде „Душан Бандић“, коју додељује Одељење за етнологију и антропологију Филозофског факултета Универзитета у Београду за најбољу монографију објављену у области етнологије и антропологије у 2019. години, за студију „Универзитет и култура ревизије“. </w:t>
      </w:r>
    </w:p>
    <w:p w:rsidR="00A45D42" w:rsidRPr="0050275E" w:rsidRDefault="00A45D42" w:rsidP="00037D29">
      <w:pPr>
        <w:spacing w:after="0" w:line="360" w:lineRule="auto"/>
        <w:jc w:val="both"/>
        <w:rPr>
          <w:iCs/>
          <w:color w:val="000000"/>
          <w:szCs w:val="24"/>
          <w:lang w:val="sr-Cyrl-CS"/>
        </w:rPr>
      </w:pPr>
    </w:p>
    <w:p w:rsidR="00A45D42" w:rsidRPr="0050275E" w:rsidRDefault="00A45D42" w:rsidP="006322E0">
      <w:pPr>
        <w:spacing w:after="0" w:line="360" w:lineRule="auto"/>
        <w:ind w:firstLine="144"/>
        <w:jc w:val="center"/>
        <w:rPr>
          <w:b/>
          <w:lang w:val="sr-Cyrl-CS"/>
        </w:rPr>
      </w:pPr>
      <w:r w:rsidRPr="0050275E">
        <w:rPr>
          <w:b/>
          <w:lang w:val="sr-Cyrl-CS"/>
        </w:rPr>
        <w:t>Научноистраживачки рад кандидата</w:t>
      </w:r>
    </w:p>
    <w:p w:rsidR="00A45D42" w:rsidRPr="0050275E" w:rsidRDefault="00A45D42" w:rsidP="005060E6">
      <w:pPr>
        <w:pStyle w:val="NormalWeb"/>
        <w:tabs>
          <w:tab w:val="left" w:pos="426"/>
        </w:tabs>
        <w:spacing w:after="0" w:line="360" w:lineRule="auto"/>
        <w:ind w:firstLine="360"/>
        <w:jc w:val="both"/>
        <w:rPr>
          <w:lang w:val="sr-Cyrl-CS"/>
        </w:rPr>
      </w:pPr>
      <w:r w:rsidRPr="0050275E">
        <w:rPr>
          <w:lang w:val="sr-Cyrl-CS"/>
        </w:rPr>
        <w:tab/>
      </w:r>
      <w:r w:rsidRPr="0050275E">
        <w:rPr>
          <w:lang w:val="sr-Cyrl-CS"/>
        </w:rPr>
        <w:tab/>
        <w:t xml:space="preserve">Библиографија радова др Иване Гачановић у периоду који се оцењује обухвата два оригинална научна рада објављена у националним часописима међународног значаја, једну истакнуту монографију националног значаја, једно објављено коауторско саопштење са националног скупа штампана у изводу, једно коауторско саопштење са скупа националног значаја штампано у целини. </w:t>
      </w:r>
    </w:p>
    <w:p w:rsidR="00A45D42" w:rsidRPr="0050275E" w:rsidRDefault="00A45D42" w:rsidP="005060E6">
      <w:pPr>
        <w:pStyle w:val="NormalWeb"/>
        <w:tabs>
          <w:tab w:val="left" w:pos="426"/>
        </w:tabs>
        <w:spacing w:before="0" w:beforeAutospacing="0" w:after="0" w:line="360" w:lineRule="auto"/>
        <w:jc w:val="both"/>
        <w:rPr>
          <w:color w:val="000000"/>
          <w:lang w:val="sr-Cyrl-CS"/>
        </w:rPr>
      </w:pPr>
    </w:p>
    <w:p w:rsidR="00A45D42" w:rsidRPr="0050275E" w:rsidRDefault="00A45D42" w:rsidP="00A677C8">
      <w:pPr>
        <w:spacing w:line="240" w:lineRule="auto"/>
        <w:jc w:val="center"/>
        <w:rPr>
          <w:b/>
          <w:szCs w:val="24"/>
          <w:lang w:val="sr-Cyrl-CS"/>
        </w:rPr>
      </w:pPr>
      <w:r w:rsidRPr="0050275E">
        <w:rPr>
          <w:b/>
          <w:szCs w:val="24"/>
          <w:lang w:val="sr-Cyrl-CS"/>
        </w:rPr>
        <w:lastRenderedPageBreak/>
        <w:t>Целокупна библиографија научних радова кандидата:</w:t>
      </w:r>
    </w:p>
    <w:p w:rsidR="00A45D42" w:rsidRPr="0050275E" w:rsidRDefault="00A45D42" w:rsidP="00A677C8">
      <w:pPr>
        <w:spacing w:line="240" w:lineRule="auto"/>
        <w:jc w:val="center"/>
        <w:rPr>
          <w:b/>
          <w:szCs w:val="24"/>
          <w:lang w:val="sr-Cyrl-CS"/>
        </w:rPr>
      </w:pPr>
    </w:p>
    <w:p w:rsidR="00A45D42" w:rsidRPr="0050275E" w:rsidRDefault="00A45D42" w:rsidP="006322E0">
      <w:pPr>
        <w:jc w:val="both"/>
        <w:rPr>
          <w:b/>
          <w:lang w:val="sr-Cyrl-CS"/>
        </w:rPr>
      </w:pPr>
      <w:r w:rsidRPr="0050275E">
        <w:rPr>
          <w:b/>
          <w:lang w:val="sr-Cyrl-CS"/>
        </w:rPr>
        <w:t>М24</w:t>
      </w:r>
    </w:p>
    <w:p w:rsidR="00A45D42" w:rsidRPr="0050275E" w:rsidRDefault="00A45D42" w:rsidP="006322E0">
      <w:pPr>
        <w:numPr>
          <w:ilvl w:val="0"/>
          <w:numId w:val="2"/>
        </w:numPr>
        <w:spacing w:after="0" w:line="240" w:lineRule="auto"/>
        <w:jc w:val="both"/>
        <w:rPr>
          <w:lang w:val="sr-Cyrl-CS"/>
        </w:rPr>
      </w:pPr>
      <w:r w:rsidRPr="0050275E">
        <w:rPr>
          <w:lang w:val="sr-Cyrl-CS"/>
        </w:rPr>
        <w:t xml:space="preserve">GAČANOVIĆ, Ivana. 2019. </w:t>
      </w:r>
      <w:r w:rsidRPr="0050275E">
        <w:rPr>
          <w:shd w:val="clear" w:color="auto" w:fill="FFFFFF"/>
          <w:lang w:val="sr-Cyrl-CS"/>
        </w:rPr>
        <w:t xml:space="preserve">O moći (dobre) priče: Zašto je serija Igra prestola morala (tako) da se završi i šta nam Žižek može reći o tome? </w:t>
      </w:r>
      <w:r w:rsidRPr="0050275E">
        <w:rPr>
          <w:i/>
          <w:lang w:val="sr-Cyrl-CS"/>
        </w:rPr>
        <w:t xml:space="preserve">Etnoantropološki problemi </w:t>
      </w:r>
      <w:r w:rsidRPr="0050275E">
        <w:rPr>
          <w:lang w:val="sr-Cyrl-CS"/>
        </w:rPr>
        <w:t>14 (2): 461-486.</w:t>
      </w:r>
    </w:p>
    <w:p w:rsidR="00A45D42" w:rsidRPr="0050275E" w:rsidRDefault="00A45D42" w:rsidP="006322E0">
      <w:pPr>
        <w:numPr>
          <w:ilvl w:val="0"/>
          <w:numId w:val="2"/>
        </w:numPr>
        <w:spacing w:after="0" w:line="240" w:lineRule="auto"/>
        <w:jc w:val="both"/>
        <w:rPr>
          <w:lang w:val="sr-Cyrl-CS"/>
        </w:rPr>
      </w:pPr>
      <w:r w:rsidRPr="0050275E">
        <w:rPr>
          <w:lang w:val="sr-Cyrl-CS"/>
        </w:rPr>
        <w:t xml:space="preserve">GAČANOVIĆ, Ivana. 2017. Sirotinja između „kulture bede“ i Čuda u Milanu. </w:t>
      </w:r>
      <w:r w:rsidRPr="0050275E">
        <w:rPr>
          <w:i/>
          <w:lang w:val="sr-Cyrl-CS"/>
        </w:rPr>
        <w:t xml:space="preserve">Etnoantropološki problemi </w:t>
      </w:r>
      <w:r w:rsidRPr="0050275E">
        <w:rPr>
          <w:lang w:val="sr-Cyrl-CS"/>
        </w:rPr>
        <w:t>12 (2): 349-378.</w:t>
      </w:r>
    </w:p>
    <w:p w:rsidR="00A45D42" w:rsidRPr="0050275E" w:rsidRDefault="00A45D42" w:rsidP="006322E0">
      <w:pPr>
        <w:numPr>
          <w:ilvl w:val="0"/>
          <w:numId w:val="2"/>
        </w:numPr>
        <w:spacing w:after="0" w:line="240" w:lineRule="auto"/>
        <w:jc w:val="both"/>
        <w:rPr>
          <w:lang w:val="sr-Cyrl-CS"/>
        </w:rPr>
      </w:pPr>
      <w:r w:rsidRPr="0050275E">
        <w:rPr>
          <w:lang w:val="sr-Cyrl-CS"/>
        </w:rPr>
        <w:t>GAČANOVIĆ, Ivana.</w:t>
      </w:r>
      <w:r w:rsidRPr="0050275E">
        <w:rPr>
          <w:b/>
          <w:lang w:val="sr-Cyrl-CS"/>
        </w:rPr>
        <w:t xml:space="preserve"> </w:t>
      </w:r>
      <w:r w:rsidRPr="0050275E">
        <w:rPr>
          <w:lang w:val="sr-Cyrl-CS"/>
        </w:rPr>
        <w:t>2014. O koncepcijama „akademske zajednice“ i „akademske kulture“ u uslovima savremenih transformacija institucije univerziteta.</w:t>
      </w:r>
      <w:r w:rsidRPr="0050275E">
        <w:rPr>
          <w:color w:val="FF0000"/>
          <w:lang w:val="sr-Cyrl-CS"/>
        </w:rPr>
        <w:t xml:space="preserve"> </w:t>
      </w:r>
      <w:r w:rsidRPr="0050275E">
        <w:rPr>
          <w:i/>
          <w:lang w:val="sr-Cyrl-CS"/>
        </w:rPr>
        <w:t>Etnoantropološki problemi</w:t>
      </w:r>
      <w:r w:rsidRPr="0050275E">
        <w:rPr>
          <w:lang w:val="sr-Cyrl-CS"/>
        </w:rPr>
        <w:t xml:space="preserve"> 9 (4):</w:t>
      </w:r>
      <w:r w:rsidRPr="0050275E">
        <w:rPr>
          <w:color w:val="FF0000"/>
          <w:lang w:val="sr-Cyrl-CS"/>
        </w:rPr>
        <w:t xml:space="preserve"> </w:t>
      </w:r>
      <w:r w:rsidRPr="0050275E">
        <w:rPr>
          <w:lang w:val="sr-Cyrl-CS"/>
        </w:rPr>
        <w:t>1007-1024.</w:t>
      </w:r>
    </w:p>
    <w:p w:rsidR="00A45D42" w:rsidRPr="0050275E" w:rsidRDefault="00A45D42" w:rsidP="006322E0">
      <w:pPr>
        <w:numPr>
          <w:ilvl w:val="0"/>
          <w:numId w:val="2"/>
        </w:numPr>
        <w:spacing w:after="0" w:line="240" w:lineRule="auto"/>
        <w:jc w:val="both"/>
        <w:rPr>
          <w:lang w:val="sr-Cyrl-CS"/>
        </w:rPr>
      </w:pPr>
      <w:r w:rsidRPr="0050275E">
        <w:rPr>
          <w:lang w:val="sr-Cyrl-CS"/>
        </w:rPr>
        <w:t>GAČANOVIĆ, Ivana.</w:t>
      </w:r>
      <w:r w:rsidRPr="0050275E">
        <w:rPr>
          <w:b/>
          <w:lang w:val="sr-Cyrl-CS"/>
        </w:rPr>
        <w:t xml:space="preserve"> </w:t>
      </w:r>
      <w:r w:rsidRPr="0050275E">
        <w:rPr>
          <w:bCs/>
          <w:lang w:val="sr-Cyrl-CS"/>
        </w:rPr>
        <w:t xml:space="preserve">2010. Problem globalnog rangiranja univerziteta ili o iskušenjima savremenih visokoobrazovnih sistema. </w:t>
      </w:r>
      <w:r w:rsidRPr="0050275E">
        <w:rPr>
          <w:i/>
          <w:lang w:val="sr-Cyrl-CS"/>
        </w:rPr>
        <w:t>Etnoantropološki problemi</w:t>
      </w:r>
      <w:r w:rsidRPr="0050275E">
        <w:rPr>
          <w:bCs/>
          <w:lang w:val="sr-Cyrl-CS"/>
        </w:rPr>
        <w:t xml:space="preserve"> 5 (2): 185-204. </w:t>
      </w:r>
    </w:p>
    <w:p w:rsidR="00A45D42" w:rsidRPr="0050275E" w:rsidRDefault="00A45D42" w:rsidP="006322E0">
      <w:pPr>
        <w:spacing w:after="0" w:line="240" w:lineRule="auto"/>
        <w:ind w:left="720"/>
        <w:jc w:val="both"/>
        <w:rPr>
          <w:lang w:val="sr-Cyrl-CS"/>
        </w:rPr>
      </w:pPr>
    </w:p>
    <w:p w:rsidR="00A45D42" w:rsidRPr="0050275E" w:rsidRDefault="00A45D42" w:rsidP="006322E0">
      <w:pPr>
        <w:jc w:val="both"/>
        <w:rPr>
          <w:b/>
          <w:bCs/>
          <w:lang w:val="sr-Cyrl-CS"/>
        </w:rPr>
      </w:pPr>
      <w:r w:rsidRPr="0050275E">
        <w:rPr>
          <w:b/>
          <w:bCs/>
          <w:lang w:val="sr-Cyrl-CS"/>
        </w:rPr>
        <w:t>М27</w:t>
      </w:r>
    </w:p>
    <w:p w:rsidR="00A45D42" w:rsidRPr="0050275E" w:rsidRDefault="00A45D42" w:rsidP="006322E0">
      <w:pPr>
        <w:numPr>
          <w:ilvl w:val="0"/>
          <w:numId w:val="10"/>
        </w:numPr>
        <w:tabs>
          <w:tab w:val="left" w:pos="3119"/>
        </w:tabs>
        <w:spacing w:after="0" w:line="240" w:lineRule="auto"/>
        <w:jc w:val="both"/>
        <w:rPr>
          <w:lang w:val="sr-Cyrl-CS"/>
        </w:rPr>
      </w:pPr>
      <w:r w:rsidRPr="0050275E">
        <w:rPr>
          <w:lang w:val="sr-Cyrl-CS"/>
        </w:rPr>
        <w:t>GAČANOVIĆ, Ivana.</w:t>
      </w:r>
      <w:r w:rsidRPr="0050275E">
        <w:rPr>
          <w:b/>
          <w:lang w:val="sr-Cyrl-CS"/>
        </w:rPr>
        <w:t xml:space="preserve"> </w:t>
      </w:r>
      <w:r w:rsidRPr="0050275E">
        <w:rPr>
          <w:lang w:val="sr-Cyrl-CS"/>
        </w:rPr>
        <w:t xml:space="preserve">2015. Orahovačka hronika. Povodom knjige Gordane Gorunović, Autobiografija u kontekstu: Ogled iz etnografske antropologije. </w:t>
      </w:r>
      <w:r w:rsidRPr="0050275E">
        <w:rPr>
          <w:i/>
          <w:lang w:val="sr-Cyrl-CS"/>
        </w:rPr>
        <w:t xml:space="preserve">Etnoantropološki problemi </w:t>
      </w:r>
      <w:r w:rsidRPr="0050275E">
        <w:rPr>
          <w:lang w:val="sr-Cyrl-CS"/>
        </w:rPr>
        <w:t xml:space="preserve">10 (1): 258-261. </w:t>
      </w:r>
    </w:p>
    <w:p w:rsidR="00A45D42" w:rsidRPr="0050275E" w:rsidRDefault="00A45D42" w:rsidP="006322E0">
      <w:pPr>
        <w:tabs>
          <w:tab w:val="left" w:pos="3119"/>
        </w:tabs>
        <w:jc w:val="both"/>
        <w:rPr>
          <w:color w:val="FF0000"/>
          <w:lang w:val="sr-Cyrl-CS"/>
        </w:rPr>
      </w:pPr>
    </w:p>
    <w:p w:rsidR="00A45D42" w:rsidRPr="0050275E" w:rsidRDefault="00A45D42" w:rsidP="006322E0">
      <w:pPr>
        <w:jc w:val="both"/>
        <w:rPr>
          <w:b/>
          <w:bCs/>
          <w:lang w:val="sr-Cyrl-CS"/>
        </w:rPr>
      </w:pPr>
      <w:r w:rsidRPr="0050275E">
        <w:rPr>
          <w:b/>
          <w:bCs/>
          <w:lang w:val="sr-Cyrl-CS"/>
        </w:rPr>
        <w:t>М41</w:t>
      </w:r>
    </w:p>
    <w:p w:rsidR="00A45D42" w:rsidRPr="0050275E" w:rsidRDefault="00A45D42" w:rsidP="006322E0">
      <w:pPr>
        <w:numPr>
          <w:ilvl w:val="0"/>
          <w:numId w:val="3"/>
        </w:numPr>
        <w:spacing w:after="0" w:line="240" w:lineRule="auto"/>
        <w:jc w:val="both"/>
        <w:rPr>
          <w:lang w:val="sr-Cyrl-CS"/>
        </w:rPr>
      </w:pPr>
      <w:r w:rsidRPr="0050275E">
        <w:rPr>
          <w:lang w:val="sr-Cyrl-CS"/>
        </w:rPr>
        <w:t xml:space="preserve">GAČANOVIĆ, Ivana. 2019. </w:t>
      </w:r>
      <w:r w:rsidRPr="0050275E">
        <w:rPr>
          <w:i/>
          <w:lang w:val="sr-Cyrl-CS"/>
        </w:rPr>
        <w:t>Univerzitet i kultura revizije. Antropološka analiza</w:t>
      </w:r>
      <w:r w:rsidRPr="0050275E">
        <w:rPr>
          <w:lang w:val="sr-Cyrl-CS"/>
        </w:rPr>
        <w:t xml:space="preserve"> (Biblioteka Etnoantropološki problemi, Monografije, knj. 14). Beograd: Univerzitet, Filozofski fakultet, Odeljenje za etnologiju i antropologiju, Centar za antropologiju javnih i praktičnih politika: Dosije studio.</w:t>
      </w:r>
    </w:p>
    <w:p w:rsidR="00A45D42" w:rsidRPr="0050275E" w:rsidRDefault="00A45D42" w:rsidP="006322E0">
      <w:pPr>
        <w:ind w:left="720"/>
        <w:jc w:val="both"/>
        <w:rPr>
          <w:lang w:val="sr-Cyrl-CS"/>
        </w:rPr>
      </w:pPr>
      <w:r w:rsidRPr="0050275E">
        <w:rPr>
          <w:lang w:val="sr-Cyrl-CS"/>
        </w:rPr>
        <w:t>Награда „Душан Бандић“ за најбољу књигу из етнологије-антропологије у 2019. години.</w:t>
      </w:r>
    </w:p>
    <w:p w:rsidR="00A45D42" w:rsidRPr="0050275E" w:rsidRDefault="00A45D42" w:rsidP="006322E0">
      <w:pPr>
        <w:jc w:val="both"/>
        <w:rPr>
          <w:b/>
          <w:lang w:val="sr-Cyrl-CS"/>
        </w:rPr>
      </w:pPr>
      <w:r w:rsidRPr="0050275E">
        <w:rPr>
          <w:b/>
          <w:lang w:val="sr-Cyrl-CS"/>
        </w:rPr>
        <w:t>M42</w:t>
      </w:r>
    </w:p>
    <w:p w:rsidR="00A45D42" w:rsidRPr="0050275E" w:rsidRDefault="00A45D42" w:rsidP="006322E0">
      <w:pPr>
        <w:numPr>
          <w:ilvl w:val="0"/>
          <w:numId w:val="4"/>
        </w:numPr>
        <w:spacing w:after="0" w:line="240" w:lineRule="auto"/>
        <w:jc w:val="both"/>
        <w:rPr>
          <w:lang w:val="sr-Cyrl-CS"/>
        </w:rPr>
      </w:pPr>
      <w:r w:rsidRPr="0050275E">
        <w:rPr>
          <w:lang w:val="sr-Cyrl-CS"/>
        </w:rPr>
        <w:t xml:space="preserve">GAČANOVIĆ, Ivana. 2009. </w:t>
      </w:r>
      <w:r w:rsidRPr="0050275E">
        <w:rPr>
          <w:i/>
          <w:lang w:val="sr-Cyrl-CS"/>
        </w:rPr>
        <w:t>Problem evropskog identiteta: uvod u antropologiju Evropske unije</w:t>
      </w:r>
      <w:r w:rsidRPr="0050275E">
        <w:rPr>
          <w:lang w:val="sr-Cyrl-CS"/>
        </w:rPr>
        <w:t>. Beograd: Srpski genealoški centar; Odeljenje za etnologiju i antropologiju Filozofskog fakulteta.</w:t>
      </w:r>
    </w:p>
    <w:p w:rsidR="00A45D42" w:rsidRPr="0050275E" w:rsidRDefault="00A45D42" w:rsidP="006322E0">
      <w:pPr>
        <w:jc w:val="both"/>
        <w:rPr>
          <w:lang w:val="sr-Cyrl-CS"/>
        </w:rPr>
      </w:pPr>
    </w:p>
    <w:p w:rsidR="00A45D42" w:rsidRPr="0050275E" w:rsidRDefault="00A45D42" w:rsidP="006322E0">
      <w:pPr>
        <w:jc w:val="both"/>
        <w:rPr>
          <w:b/>
          <w:lang w:val="sr-Cyrl-CS"/>
        </w:rPr>
      </w:pPr>
      <w:r w:rsidRPr="0050275E">
        <w:rPr>
          <w:b/>
          <w:lang w:val="sr-Cyrl-CS"/>
        </w:rPr>
        <w:t>M44</w:t>
      </w:r>
    </w:p>
    <w:p w:rsidR="00A45D42" w:rsidRPr="0050275E" w:rsidRDefault="00A45D42" w:rsidP="006322E0">
      <w:pPr>
        <w:numPr>
          <w:ilvl w:val="0"/>
          <w:numId w:val="5"/>
        </w:numPr>
        <w:tabs>
          <w:tab w:val="left" w:pos="3119"/>
        </w:tabs>
        <w:spacing w:after="0" w:line="240" w:lineRule="auto"/>
        <w:jc w:val="both"/>
        <w:rPr>
          <w:bCs/>
          <w:lang w:val="sr-Cyrl-CS"/>
        </w:rPr>
      </w:pPr>
      <w:r w:rsidRPr="0050275E">
        <w:rPr>
          <w:lang w:val="sr-Cyrl-CS"/>
        </w:rPr>
        <w:t xml:space="preserve">GAČANOVIĆ, Ivana. </w:t>
      </w:r>
      <w:r w:rsidRPr="0050275E">
        <w:rPr>
          <w:bCs/>
          <w:lang w:val="sr-Cyrl-CS"/>
        </w:rPr>
        <w:t xml:space="preserve">2013. O decentriranju navijačkih identiteta: ima li romantike u navijanju?, u: </w:t>
      </w:r>
      <w:r w:rsidRPr="0050275E">
        <w:rPr>
          <w:bCs/>
          <w:i/>
          <w:lang w:val="sr-Cyrl-CS"/>
        </w:rPr>
        <w:t>Urbani kulturni identiteti i religioznost u savremenom kontekstu</w:t>
      </w:r>
      <w:r w:rsidRPr="0050275E">
        <w:rPr>
          <w:bCs/>
          <w:lang w:val="sr-Cyrl-CS"/>
        </w:rPr>
        <w:t>, D. Sinani (ur.). Beograd: Srpski genealoški centar; Odeljenje za etnologiju i antropologiju Filozofskog fakulteta.</w:t>
      </w:r>
    </w:p>
    <w:p w:rsidR="00A45D42" w:rsidRPr="0050275E" w:rsidRDefault="00A45D42" w:rsidP="006322E0">
      <w:pPr>
        <w:numPr>
          <w:ilvl w:val="0"/>
          <w:numId w:val="5"/>
        </w:numPr>
        <w:tabs>
          <w:tab w:val="left" w:pos="3119"/>
        </w:tabs>
        <w:spacing w:after="0" w:line="240" w:lineRule="auto"/>
        <w:jc w:val="both"/>
        <w:rPr>
          <w:bCs/>
          <w:lang w:val="sr-Cyrl-CS"/>
        </w:rPr>
      </w:pPr>
      <w:r w:rsidRPr="0050275E">
        <w:rPr>
          <w:lang w:val="sr-Cyrl-CS"/>
        </w:rPr>
        <w:lastRenderedPageBreak/>
        <w:t xml:space="preserve">GAČANOVIĆ, Ivana. </w:t>
      </w:r>
      <w:r w:rsidRPr="0050275E">
        <w:rPr>
          <w:bCs/>
          <w:lang w:val="sr-Cyrl-CS"/>
        </w:rPr>
        <w:t xml:space="preserve">2011. Evropa kao izvorište kulturnog identiteta i vrednosti kao normativnog okvira, u: </w:t>
      </w:r>
      <w:r w:rsidRPr="0050275E">
        <w:rPr>
          <w:bCs/>
          <w:i/>
          <w:lang w:val="sr-Cyrl-CS"/>
        </w:rPr>
        <w:t>Kulturni identiteti kao nematerijalno nasleđe</w:t>
      </w:r>
      <w:r w:rsidRPr="0050275E">
        <w:rPr>
          <w:bCs/>
          <w:lang w:val="sr-Cyrl-CS"/>
        </w:rPr>
        <w:t xml:space="preserve">, B. Žikić (ur.). Beograd: Srpski genealoški centar. </w:t>
      </w:r>
    </w:p>
    <w:p w:rsidR="00A45D42" w:rsidRPr="0050275E" w:rsidRDefault="00A45D42" w:rsidP="006322E0">
      <w:pPr>
        <w:tabs>
          <w:tab w:val="left" w:pos="3119"/>
        </w:tabs>
        <w:jc w:val="both"/>
        <w:rPr>
          <w:b/>
          <w:bCs/>
          <w:lang w:val="sr-Cyrl-CS"/>
        </w:rPr>
      </w:pPr>
    </w:p>
    <w:p w:rsidR="00A45D42" w:rsidRPr="0050275E" w:rsidRDefault="00A45D42" w:rsidP="006322E0">
      <w:pPr>
        <w:tabs>
          <w:tab w:val="left" w:pos="3119"/>
        </w:tabs>
        <w:jc w:val="both"/>
        <w:rPr>
          <w:b/>
          <w:bCs/>
          <w:lang w:val="sr-Cyrl-CS"/>
        </w:rPr>
      </w:pPr>
      <w:r w:rsidRPr="0050275E">
        <w:rPr>
          <w:b/>
          <w:bCs/>
          <w:lang w:val="sr-Cyrl-CS"/>
        </w:rPr>
        <w:t>M51</w:t>
      </w:r>
    </w:p>
    <w:p w:rsidR="00A45D42" w:rsidRPr="0050275E" w:rsidRDefault="00A45D42" w:rsidP="006322E0">
      <w:pPr>
        <w:numPr>
          <w:ilvl w:val="0"/>
          <w:numId w:val="6"/>
        </w:numPr>
        <w:spacing w:after="0" w:line="240" w:lineRule="auto"/>
        <w:jc w:val="both"/>
        <w:rPr>
          <w:lang w:val="sr-Cyrl-CS"/>
        </w:rPr>
      </w:pPr>
      <w:r w:rsidRPr="0050275E">
        <w:rPr>
          <w:lang w:val="sr-Cyrl-CS"/>
        </w:rPr>
        <w:t xml:space="preserve">GAČANOVIĆ, Ivana. 2009. Kako izmisliti Evropljanina? Antropološka analiza. </w:t>
      </w:r>
      <w:r w:rsidRPr="0050275E">
        <w:rPr>
          <w:i/>
          <w:lang w:val="sr-Cyrl-CS"/>
        </w:rPr>
        <w:t>Antropologija</w:t>
      </w:r>
      <w:r w:rsidRPr="0050275E">
        <w:rPr>
          <w:lang w:val="sr-Cyrl-CS"/>
        </w:rPr>
        <w:t xml:space="preserve"> 7: 87-104.</w:t>
      </w:r>
    </w:p>
    <w:p w:rsidR="00A45D42" w:rsidRPr="0050275E" w:rsidRDefault="00A45D42" w:rsidP="006322E0">
      <w:pPr>
        <w:numPr>
          <w:ilvl w:val="0"/>
          <w:numId w:val="6"/>
        </w:numPr>
        <w:spacing w:after="0" w:line="240" w:lineRule="auto"/>
        <w:jc w:val="both"/>
        <w:rPr>
          <w:lang w:val="sr-Cyrl-CS"/>
        </w:rPr>
      </w:pPr>
      <w:r w:rsidRPr="0050275E">
        <w:rPr>
          <w:lang w:val="sr-Cyrl-CS"/>
        </w:rPr>
        <w:t xml:space="preserve">GAČANOVIĆ, Ivana. </w:t>
      </w:r>
      <w:r w:rsidRPr="0050275E">
        <w:rPr>
          <w:bCs/>
          <w:lang w:val="sr-Cyrl-CS"/>
        </w:rPr>
        <w:t xml:space="preserve">2009. Antropološke perspektive o/u kulturi revizije. </w:t>
      </w:r>
      <w:r w:rsidRPr="0050275E">
        <w:rPr>
          <w:bCs/>
          <w:i/>
          <w:lang w:val="sr-Cyrl-CS"/>
        </w:rPr>
        <w:t>Antropologija</w:t>
      </w:r>
      <w:r w:rsidRPr="0050275E">
        <w:rPr>
          <w:bCs/>
          <w:lang w:val="sr-Cyrl-CS"/>
        </w:rPr>
        <w:t xml:space="preserve"> 8: 81-97.</w:t>
      </w:r>
    </w:p>
    <w:p w:rsidR="00A45D42" w:rsidRPr="0050275E" w:rsidRDefault="00A45D42" w:rsidP="006322E0">
      <w:pPr>
        <w:jc w:val="both"/>
        <w:rPr>
          <w:lang w:val="sr-Cyrl-CS"/>
        </w:rPr>
      </w:pPr>
    </w:p>
    <w:p w:rsidR="00A45D42" w:rsidRPr="0050275E" w:rsidRDefault="00A45D42" w:rsidP="006322E0">
      <w:pPr>
        <w:jc w:val="both"/>
        <w:rPr>
          <w:b/>
          <w:lang w:val="sr-Cyrl-CS"/>
        </w:rPr>
      </w:pPr>
      <w:r w:rsidRPr="0050275E">
        <w:rPr>
          <w:b/>
          <w:lang w:val="sr-Cyrl-CS"/>
        </w:rPr>
        <w:t>M52</w:t>
      </w:r>
    </w:p>
    <w:p w:rsidR="00A45D42" w:rsidRPr="0050275E" w:rsidRDefault="00A45D42" w:rsidP="006322E0">
      <w:pPr>
        <w:numPr>
          <w:ilvl w:val="0"/>
          <w:numId w:val="7"/>
        </w:numPr>
        <w:spacing w:after="0" w:line="240" w:lineRule="auto"/>
        <w:jc w:val="both"/>
        <w:rPr>
          <w:color w:val="222222"/>
          <w:shd w:val="clear" w:color="auto" w:fill="FFFFFF"/>
          <w:lang w:val="sr-Cyrl-CS"/>
        </w:rPr>
      </w:pPr>
      <w:r w:rsidRPr="0050275E">
        <w:rPr>
          <w:lang w:val="sr-Cyrl-CS"/>
        </w:rPr>
        <w:t xml:space="preserve">GAČANOVIĆ, Ivana. </w:t>
      </w:r>
      <w:r w:rsidRPr="0050275E">
        <w:rPr>
          <w:bCs/>
          <w:lang w:val="sr-Cyrl-CS"/>
        </w:rPr>
        <w:t>2013.</w:t>
      </w:r>
      <w:r w:rsidRPr="0050275E">
        <w:rPr>
          <w:b/>
          <w:bCs/>
          <w:lang w:val="sr-Cyrl-CS"/>
        </w:rPr>
        <w:t xml:space="preserve"> </w:t>
      </w:r>
      <w:r w:rsidRPr="0050275E">
        <w:rPr>
          <w:color w:val="222222"/>
          <w:shd w:val="clear" w:color="auto" w:fill="FFFFFF"/>
          <w:lang w:val="sr-Cyrl-CS"/>
        </w:rPr>
        <w:t xml:space="preserve">Može li antropologija obrazovanja da nas obrazuje? O prirodi znanja u antropologiji obrazovanja. </w:t>
      </w:r>
      <w:r w:rsidRPr="0050275E">
        <w:rPr>
          <w:i/>
          <w:color w:val="222222"/>
          <w:shd w:val="clear" w:color="auto" w:fill="FFFFFF"/>
          <w:lang w:val="sr-Cyrl-CS"/>
        </w:rPr>
        <w:t>Etnološko-antropološke sveske</w:t>
      </w:r>
      <w:r w:rsidRPr="0050275E">
        <w:rPr>
          <w:color w:val="222222"/>
          <w:shd w:val="clear" w:color="auto" w:fill="FFFFFF"/>
          <w:lang w:val="sr-Cyrl-CS"/>
        </w:rPr>
        <w:t xml:space="preserve"> 21 (10): 169-182.</w:t>
      </w:r>
    </w:p>
    <w:p w:rsidR="00A45D42" w:rsidRPr="0050275E" w:rsidRDefault="00A45D42" w:rsidP="006322E0">
      <w:pPr>
        <w:spacing w:after="0" w:line="240" w:lineRule="auto"/>
        <w:ind w:left="720"/>
        <w:jc w:val="both"/>
        <w:rPr>
          <w:color w:val="222222"/>
          <w:shd w:val="clear" w:color="auto" w:fill="FFFFFF"/>
          <w:lang w:val="sr-Cyrl-CS"/>
        </w:rPr>
      </w:pPr>
      <w:r w:rsidRPr="0050275E">
        <w:rPr>
          <w:lang w:val="sr-Cyrl-CS"/>
        </w:rPr>
        <w:t xml:space="preserve"> </w:t>
      </w:r>
    </w:p>
    <w:p w:rsidR="00A45D42" w:rsidRPr="0050275E" w:rsidRDefault="00A45D42" w:rsidP="006322E0">
      <w:pPr>
        <w:jc w:val="both"/>
        <w:rPr>
          <w:b/>
          <w:lang w:val="sr-Cyrl-CS"/>
        </w:rPr>
      </w:pPr>
      <w:r w:rsidRPr="0050275E">
        <w:rPr>
          <w:b/>
          <w:lang w:val="sr-Cyrl-CS"/>
        </w:rPr>
        <w:t>M63</w:t>
      </w:r>
    </w:p>
    <w:p w:rsidR="00A45D42" w:rsidRPr="0050275E" w:rsidRDefault="00A45D42" w:rsidP="006322E0">
      <w:pPr>
        <w:numPr>
          <w:ilvl w:val="0"/>
          <w:numId w:val="8"/>
        </w:numPr>
        <w:spacing w:after="0" w:line="240" w:lineRule="auto"/>
        <w:jc w:val="both"/>
        <w:rPr>
          <w:lang w:val="sr-Cyrl-CS"/>
        </w:rPr>
      </w:pPr>
      <w:r w:rsidRPr="0050275E">
        <w:rPr>
          <w:lang w:val="sr-Cyrl-CS"/>
        </w:rPr>
        <w:t xml:space="preserve">STAJIĆ, Mladen, GAČANOVIĆ, Ivana. 2019. </w:t>
      </w:r>
      <w:r w:rsidRPr="0050275E">
        <w:rPr>
          <w:shd w:val="clear" w:color="auto" w:fill="FFFFFF"/>
          <w:lang w:val="sr-Cyrl-CS"/>
        </w:rPr>
        <w:t>Crna ovca i bela vrana: pank među navijačima Partizana.</w:t>
      </w:r>
      <w:r w:rsidRPr="0050275E">
        <w:rPr>
          <w:i/>
          <w:lang w:val="sr-Cyrl-CS"/>
        </w:rPr>
        <w:t xml:space="preserve"> Etnoantropološki problemi </w:t>
      </w:r>
      <w:r w:rsidRPr="0050275E">
        <w:rPr>
          <w:lang w:val="sr-Cyrl-CS"/>
        </w:rPr>
        <w:t>14 (3): 999–1025.</w:t>
      </w:r>
    </w:p>
    <w:p w:rsidR="00A45D42" w:rsidRPr="0050275E" w:rsidRDefault="00A45D42" w:rsidP="006322E0">
      <w:pPr>
        <w:jc w:val="both"/>
        <w:rPr>
          <w:lang w:val="sr-Cyrl-CS"/>
        </w:rPr>
      </w:pPr>
    </w:p>
    <w:p w:rsidR="00A45D42" w:rsidRPr="0050275E" w:rsidRDefault="00A45D42" w:rsidP="006322E0">
      <w:pPr>
        <w:jc w:val="both"/>
        <w:rPr>
          <w:b/>
          <w:lang w:val="sr-Cyrl-CS"/>
        </w:rPr>
      </w:pPr>
      <w:r w:rsidRPr="0050275E">
        <w:rPr>
          <w:b/>
          <w:lang w:val="sr-Cyrl-CS"/>
        </w:rPr>
        <w:t>M64</w:t>
      </w:r>
    </w:p>
    <w:p w:rsidR="00A45D42" w:rsidRPr="0050275E" w:rsidRDefault="00A45D42" w:rsidP="006322E0">
      <w:pPr>
        <w:numPr>
          <w:ilvl w:val="0"/>
          <w:numId w:val="9"/>
        </w:numPr>
        <w:tabs>
          <w:tab w:val="left" w:pos="3119"/>
        </w:tabs>
        <w:spacing w:after="0" w:line="240" w:lineRule="auto"/>
        <w:jc w:val="both"/>
        <w:rPr>
          <w:bCs/>
          <w:lang w:val="sr-Cyrl-CS"/>
        </w:rPr>
      </w:pPr>
      <w:r w:rsidRPr="0050275E">
        <w:rPr>
          <w:lang w:val="sr-Cyrl-CS"/>
        </w:rPr>
        <w:t xml:space="preserve">STAJIĆ, Mladen, GAČANOVIĆ Ivana. 2018. </w:t>
      </w:r>
      <w:r w:rsidRPr="0050275E">
        <w:rPr>
          <w:shd w:val="clear" w:color="auto" w:fill="FFFFFF"/>
          <w:lang w:val="sr-Cyrl-CS"/>
        </w:rPr>
        <w:t xml:space="preserve">Crna ovca i bela vrana: pank među navijačima Partizana. </w:t>
      </w:r>
      <w:r w:rsidRPr="0050275E">
        <w:rPr>
          <w:lang w:val="sr-Cyrl-CS"/>
        </w:rPr>
        <w:t xml:space="preserve">U: Stajić, Mladen (ur.) </w:t>
      </w:r>
      <w:r w:rsidRPr="0050275E">
        <w:rPr>
          <w:i/>
          <w:lang w:val="sr-Cyrl-CS"/>
        </w:rPr>
        <w:t>Nacionalni naučni skup Antropologija muzike</w:t>
      </w:r>
      <w:r w:rsidRPr="0050275E">
        <w:rPr>
          <w:lang w:val="sr-Cyrl-CS"/>
        </w:rPr>
        <w:t xml:space="preserve">. </w:t>
      </w:r>
      <w:r w:rsidRPr="0050275E">
        <w:rPr>
          <w:i/>
          <w:lang w:val="sr-Cyrl-CS"/>
        </w:rPr>
        <w:t>Apstrakti</w:t>
      </w:r>
      <w:r w:rsidRPr="0050275E">
        <w:rPr>
          <w:lang w:val="sr-Cyrl-CS"/>
        </w:rPr>
        <w:t>. Beograd: Filozofski fakultet, Institut za etnologiju i antropologiju, str. 28.</w:t>
      </w:r>
    </w:p>
    <w:p w:rsidR="00A45D42" w:rsidRPr="0050275E" w:rsidRDefault="00A45D42" w:rsidP="006322E0">
      <w:pPr>
        <w:numPr>
          <w:ilvl w:val="0"/>
          <w:numId w:val="9"/>
        </w:numPr>
        <w:tabs>
          <w:tab w:val="left" w:pos="3119"/>
        </w:tabs>
        <w:spacing w:after="0" w:line="240" w:lineRule="auto"/>
        <w:jc w:val="both"/>
        <w:rPr>
          <w:bCs/>
          <w:lang w:val="sr-Cyrl-CS"/>
        </w:rPr>
      </w:pPr>
      <w:r w:rsidRPr="0050275E">
        <w:rPr>
          <w:lang w:val="sr-Cyrl-CS"/>
        </w:rPr>
        <w:t xml:space="preserve">GAČANOVIĆ, Ivana. </w:t>
      </w:r>
      <w:r w:rsidRPr="0050275E">
        <w:rPr>
          <w:bCs/>
          <w:lang w:val="sr-Cyrl-CS"/>
        </w:rPr>
        <w:t>2009.</w:t>
      </w:r>
      <w:r w:rsidRPr="0050275E">
        <w:rPr>
          <w:b/>
          <w:bCs/>
          <w:lang w:val="sr-Cyrl-CS"/>
        </w:rPr>
        <w:t xml:space="preserve"> </w:t>
      </w:r>
      <w:r w:rsidRPr="0050275E">
        <w:rPr>
          <w:bCs/>
          <w:lang w:val="sr-Cyrl-CS"/>
        </w:rPr>
        <w:t>Antropološko istraživanje kulture revizije. Knjiga apstrakata/naučni skup „</w:t>
      </w:r>
      <w:r w:rsidRPr="0050275E">
        <w:rPr>
          <w:bCs/>
          <w:i/>
          <w:lang w:val="sr-Cyrl-CS"/>
        </w:rPr>
        <w:t>Država, nauka, kultura</w:t>
      </w:r>
      <w:r w:rsidRPr="0050275E">
        <w:rPr>
          <w:bCs/>
          <w:lang w:val="sr-Cyrl-CS"/>
        </w:rPr>
        <w:t>“, str. 11-12. Beograd: Etnološko-antropološko društvo Srbije.</w:t>
      </w:r>
    </w:p>
    <w:p w:rsidR="00A45D42" w:rsidRPr="0050275E" w:rsidRDefault="00A45D42" w:rsidP="006322E0">
      <w:pPr>
        <w:tabs>
          <w:tab w:val="left" w:pos="3119"/>
        </w:tabs>
        <w:jc w:val="both"/>
        <w:rPr>
          <w:bCs/>
          <w:lang w:val="sr-Cyrl-CS"/>
        </w:rPr>
      </w:pPr>
    </w:p>
    <w:p w:rsidR="00A45D42" w:rsidRPr="0050275E" w:rsidRDefault="00A45D42" w:rsidP="006322E0">
      <w:pPr>
        <w:tabs>
          <w:tab w:val="left" w:pos="3119"/>
        </w:tabs>
        <w:jc w:val="both"/>
        <w:rPr>
          <w:b/>
          <w:bCs/>
          <w:lang w:val="sr-Cyrl-CS"/>
        </w:rPr>
      </w:pPr>
      <w:r w:rsidRPr="0050275E">
        <w:rPr>
          <w:b/>
          <w:bCs/>
          <w:lang w:val="sr-Cyrl-CS"/>
        </w:rPr>
        <w:t>М71</w:t>
      </w:r>
    </w:p>
    <w:p w:rsidR="00A45D42" w:rsidRPr="0050275E" w:rsidRDefault="00A45D42" w:rsidP="006322E0">
      <w:pPr>
        <w:numPr>
          <w:ilvl w:val="0"/>
          <w:numId w:val="11"/>
        </w:numPr>
        <w:spacing w:after="0" w:line="240" w:lineRule="auto"/>
        <w:jc w:val="both"/>
        <w:rPr>
          <w:lang w:val="sr-Cyrl-CS"/>
        </w:rPr>
      </w:pPr>
      <w:r w:rsidRPr="0050275E">
        <w:rPr>
          <w:lang w:val="sr-Cyrl-CS"/>
        </w:rPr>
        <w:t>GAČANOVIĆ, Ivana. 2014.</w:t>
      </w:r>
      <w:r w:rsidRPr="0050275E">
        <w:rPr>
          <w:i/>
          <w:lang w:val="sr-Cyrl-CS"/>
        </w:rPr>
        <w:t xml:space="preserve"> Kultura revizije u nauci i visokom obrazovanju: slučaj Republike Srbije od 2000-2010</w:t>
      </w:r>
      <w:r w:rsidRPr="0050275E">
        <w:rPr>
          <w:lang w:val="sr-Cyrl-CS"/>
        </w:rPr>
        <w:t xml:space="preserve">. </w:t>
      </w:r>
      <w:r w:rsidRPr="0050275E">
        <w:rPr>
          <w:i/>
          <w:lang w:val="sr-Cyrl-CS"/>
        </w:rPr>
        <w:t>godine</w:t>
      </w:r>
      <w:r w:rsidRPr="0050275E">
        <w:rPr>
          <w:lang w:val="sr-Cyrl-CS"/>
        </w:rPr>
        <w:t xml:space="preserve">. </w:t>
      </w:r>
    </w:p>
    <w:p w:rsidR="00A45D42" w:rsidRPr="0050275E" w:rsidRDefault="00A45D42" w:rsidP="006322E0">
      <w:pPr>
        <w:ind w:left="720"/>
        <w:jc w:val="both"/>
        <w:rPr>
          <w:lang w:val="sr-Cyrl-CS"/>
        </w:rPr>
      </w:pPr>
      <w:r w:rsidRPr="0050275E">
        <w:rPr>
          <w:lang w:val="sr-Cyrl-CS"/>
        </w:rPr>
        <w:t xml:space="preserve">Докторска дисертација одбрањена 27. новембра 2014. године на Филозофском факултету у Београду. </w:t>
      </w:r>
    </w:p>
    <w:p w:rsidR="00A45D42" w:rsidRPr="0050275E" w:rsidRDefault="00A45D42" w:rsidP="006322E0">
      <w:pPr>
        <w:rPr>
          <w:lang w:val="sr-Cyrl-CS"/>
        </w:rPr>
      </w:pPr>
    </w:p>
    <w:p w:rsidR="00A45D42" w:rsidRPr="0050275E" w:rsidRDefault="00A45D42" w:rsidP="006322E0">
      <w:pPr>
        <w:rPr>
          <w:lang w:val="sr-Cyrl-CS"/>
        </w:rPr>
      </w:pPr>
    </w:p>
    <w:p w:rsidR="00A45D42" w:rsidRPr="0050275E" w:rsidRDefault="00A45D42" w:rsidP="00A677C8">
      <w:pPr>
        <w:jc w:val="center"/>
        <w:rPr>
          <w:szCs w:val="24"/>
          <w:lang w:val="sr-Cyrl-CS"/>
        </w:rPr>
      </w:pPr>
    </w:p>
    <w:p w:rsidR="00A45D42" w:rsidRPr="0050275E" w:rsidRDefault="00A45D42" w:rsidP="00E25AB5">
      <w:pPr>
        <w:pStyle w:val="ListParagraph"/>
        <w:spacing w:line="360" w:lineRule="auto"/>
        <w:jc w:val="center"/>
        <w:rPr>
          <w:b/>
          <w:lang w:val="sr-Cyrl-CS"/>
        </w:rPr>
      </w:pPr>
      <w:r w:rsidRPr="0050275E">
        <w:rPr>
          <w:b/>
          <w:lang w:val="sr-Cyrl-CS"/>
        </w:rPr>
        <w:lastRenderedPageBreak/>
        <w:t>Библиографија научних радова кандидата након избора у звање доцента:</w:t>
      </w:r>
    </w:p>
    <w:p w:rsidR="00A45D42" w:rsidRPr="0050275E" w:rsidRDefault="00A45D42" w:rsidP="00E25AB5">
      <w:pPr>
        <w:pStyle w:val="ListParagraph"/>
        <w:spacing w:line="360" w:lineRule="auto"/>
        <w:jc w:val="center"/>
        <w:rPr>
          <w:b/>
          <w:lang w:val="sr-Cyrl-CS"/>
        </w:rPr>
      </w:pPr>
    </w:p>
    <w:p w:rsidR="00A45D42" w:rsidRPr="0050275E" w:rsidRDefault="00A45D42" w:rsidP="006322E0">
      <w:pPr>
        <w:pStyle w:val="ListParagraph"/>
        <w:spacing w:line="360" w:lineRule="auto"/>
        <w:jc w:val="both"/>
        <w:rPr>
          <w:b/>
          <w:lang w:val="sr-Cyrl-CS"/>
        </w:rPr>
      </w:pPr>
      <w:r w:rsidRPr="0050275E">
        <w:rPr>
          <w:b/>
          <w:lang w:val="sr-Cyrl-CS"/>
        </w:rPr>
        <w:t>М24</w:t>
      </w:r>
    </w:p>
    <w:p w:rsidR="00A45D42" w:rsidRPr="0050275E" w:rsidRDefault="00A45D42" w:rsidP="00BC13E1">
      <w:pPr>
        <w:spacing w:line="360" w:lineRule="auto"/>
        <w:jc w:val="both"/>
        <w:rPr>
          <w:lang w:val="sr-Cyrl-CS"/>
        </w:rPr>
      </w:pPr>
      <w:r w:rsidRPr="0050275E">
        <w:rPr>
          <w:lang w:val="sr-Cyrl-CS"/>
        </w:rPr>
        <w:t xml:space="preserve">ГАЧАНОВИЋ, Ивана. 2019. О моћи (добре) приче: Зашто је серија Игра престола морала (тако) да се заврши и шта нам Жижек може рећи о томе? </w:t>
      </w:r>
      <w:r w:rsidRPr="0050275E">
        <w:rPr>
          <w:i/>
          <w:lang w:val="sr-Cyrl-CS"/>
        </w:rPr>
        <w:t>Етноантрополошки проблеми</w:t>
      </w:r>
      <w:r w:rsidRPr="0050275E">
        <w:rPr>
          <w:lang w:val="sr-Cyrl-CS"/>
        </w:rPr>
        <w:t xml:space="preserve"> 14 (2): 461-486.</w:t>
      </w:r>
    </w:p>
    <w:p w:rsidR="00A45D42" w:rsidRPr="0050275E" w:rsidRDefault="00A45D42" w:rsidP="00BC13E1">
      <w:pPr>
        <w:spacing w:line="360" w:lineRule="auto"/>
        <w:jc w:val="both"/>
        <w:rPr>
          <w:lang w:val="sr-Cyrl-CS"/>
        </w:rPr>
      </w:pPr>
      <w:r w:rsidRPr="0050275E">
        <w:rPr>
          <w:lang w:val="sr-Cyrl-CS"/>
        </w:rPr>
        <w:t xml:space="preserve">ГАЧАНОВИЋ, Ивана. 2017. Сиротиња између „културе беде“ и Чуда у Милану. </w:t>
      </w:r>
      <w:r w:rsidRPr="0050275E">
        <w:rPr>
          <w:i/>
          <w:lang w:val="sr-Cyrl-CS"/>
        </w:rPr>
        <w:t>Етноантрополошки проблеми</w:t>
      </w:r>
      <w:r w:rsidRPr="0050275E">
        <w:rPr>
          <w:lang w:val="sr-Cyrl-CS"/>
        </w:rPr>
        <w:t xml:space="preserve"> 12 (2): 349-378.</w:t>
      </w:r>
    </w:p>
    <w:p w:rsidR="00A45D42" w:rsidRPr="0050275E" w:rsidRDefault="00A45D42" w:rsidP="006322E0">
      <w:pPr>
        <w:pStyle w:val="ListParagraph"/>
        <w:spacing w:line="360" w:lineRule="auto"/>
        <w:jc w:val="both"/>
        <w:rPr>
          <w:b/>
          <w:lang w:val="sr-Cyrl-CS"/>
        </w:rPr>
      </w:pPr>
      <w:r w:rsidRPr="0050275E">
        <w:rPr>
          <w:b/>
          <w:lang w:val="sr-Cyrl-CS"/>
        </w:rPr>
        <w:t>М41</w:t>
      </w:r>
    </w:p>
    <w:p w:rsidR="00A45D42" w:rsidRPr="0050275E" w:rsidRDefault="00A45D42" w:rsidP="00BC13E1">
      <w:pPr>
        <w:spacing w:line="360" w:lineRule="auto"/>
        <w:jc w:val="both"/>
        <w:rPr>
          <w:lang w:val="sr-Cyrl-CS"/>
        </w:rPr>
      </w:pPr>
      <w:r w:rsidRPr="0050275E">
        <w:rPr>
          <w:lang w:val="sr-Cyrl-CS"/>
        </w:rPr>
        <w:t xml:space="preserve">ГАЧАНОВИЋ, Ивана. 2019. </w:t>
      </w:r>
      <w:r w:rsidRPr="0050275E">
        <w:rPr>
          <w:i/>
          <w:lang w:val="sr-Cyrl-CS"/>
        </w:rPr>
        <w:t>Универзитет и култура ревизије. Антрополошка анализа</w:t>
      </w:r>
      <w:r w:rsidRPr="0050275E">
        <w:rPr>
          <w:lang w:val="sr-Cyrl-CS"/>
        </w:rPr>
        <w:t xml:space="preserve"> (Библиотека Етноантрополошки проблеми, Монографије, књ. 14). Београд: Универзитет, Филозофски факултет, Одељење за етнологију и антропологију, Центар за антропологију јавних и практичних политика: Досије студио. Награда „Душан Бандић“ за најбољу књигу из етнологије-антропологије у 2019. години.</w:t>
      </w:r>
    </w:p>
    <w:p w:rsidR="00A45D42" w:rsidRPr="0050275E" w:rsidRDefault="00A45D42" w:rsidP="006322E0">
      <w:pPr>
        <w:pStyle w:val="ListParagraph"/>
        <w:spacing w:line="360" w:lineRule="auto"/>
        <w:jc w:val="both"/>
        <w:rPr>
          <w:b/>
          <w:lang w:val="sr-Cyrl-CS"/>
        </w:rPr>
      </w:pPr>
      <w:r w:rsidRPr="0050275E">
        <w:rPr>
          <w:b/>
          <w:lang w:val="sr-Cyrl-CS"/>
        </w:rPr>
        <w:t>M63</w:t>
      </w:r>
    </w:p>
    <w:p w:rsidR="00A45D42" w:rsidRPr="0050275E" w:rsidRDefault="00A45D42" w:rsidP="00BC13E1">
      <w:pPr>
        <w:spacing w:line="360" w:lineRule="auto"/>
        <w:jc w:val="both"/>
        <w:rPr>
          <w:lang w:val="sr-Cyrl-CS"/>
        </w:rPr>
      </w:pPr>
      <w:r w:rsidRPr="0050275E">
        <w:rPr>
          <w:lang w:val="sr-Cyrl-CS"/>
        </w:rPr>
        <w:t>СТАЈИЋ, Младен, ГАЧАНОВИЋ, Ивана. 2019. Црна овца и бела врана: панк међу навијачима Партизана. Етноантрополошки проблеми 14 (3): 999–1025.</w:t>
      </w:r>
    </w:p>
    <w:p w:rsidR="00A45D42" w:rsidRPr="0050275E" w:rsidRDefault="00A45D42" w:rsidP="006322E0">
      <w:pPr>
        <w:pStyle w:val="ListParagraph"/>
        <w:spacing w:line="360" w:lineRule="auto"/>
        <w:jc w:val="both"/>
        <w:rPr>
          <w:b/>
          <w:lang w:val="sr-Cyrl-CS"/>
        </w:rPr>
      </w:pPr>
      <w:r w:rsidRPr="0050275E">
        <w:rPr>
          <w:b/>
          <w:lang w:val="sr-Cyrl-CS"/>
        </w:rPr>
        <w:t>M64</w:t>
      </w:r>
    </w:p>
    <w:p w:rsidR="00A45D42" w:rsidRPr="0050275E" w:rsidRDefault="00A45D42" w:rsidP="006322E0">
      <w:pPr>
        <w:pStyle w:val="ListParagraph"/>
        <w:spacing w:line="360" w:lineRule="auto"/>
        <w:jc w:val="both"/>
        <w:rPr>
          <w:lang w:val="sr-Cyrl-CS"/>
        </w:rPr>
      </w:pPr>
      <w:r w:rsidRPr="0050275E">
        <w:rPr>
          <w:lang w:val="sr-Cyrl-CS"/>
        </w:rPr>
        <w:t xml:space="preserve">СТАЈИЋ, Младен, ГАЧАНОВИЋ Ивана. 2018. Црна овца и бела врана: панк међу навијачима Партизана. У: Стајић, Младен (ур.) </w:t>
      </w:r>
      <w:r w:rsidRPr="0050275E">
        <w:rPr>
          <w:i/>
          <w:lang w:val="sr-Cyrl-CS"/>
        </w:rPr>
        <w:t>Национални научни скуп Антропологија музике. Апстракти</w:t>
      </w:r>
      <w:r w:rsidRPr="0050275E">
        <w:rPr>
          <w:lang w:val="sr-Cyrl-CS"/>
        </w:rPr>
        <w:t>. Београд: Филозофски факултет, Институт за етнологију и антропологију, стр. 28.</w:t>
      </w:r>
    </w:p>
    <w:p w:rsidR="00A45D42" w:rsidRPr="0050275E" w:rsidRDefault="00A45D42" w:rsidP="006322E0">
      <w:pPr>
        <w:pStyle w:val="ListParagraph"/>
        <w:spacing w:line="360" w:lineRule="auto"/>
        <w:jc w:val="both"/>
        <w:rPr>
          <w:lang w:val="sr-Cyrl-CS"/>
        </w:rPr>
      </w:pPr>
    </w:p>
    <w:p w:rsidR="00A45D42" w:rsidRPr="0050275E" w:rsidRDefault="00A45D42" w:rsidP="00A35C1F">
      <w:pPr>
        <w:jc w:val="both"/>
        <w:rPr>
          <w:b/>
          <w:szCs w:val="24"/>
          <w:lang w:val="sr-Cyrl-CS"/>
        </w:rPr>
      </w:pPr>
    </w:p>
    <w:p w:rsidR="00A45D42" w:rsidRPr="0050275E" w:rsidRDefault="00A45D42" w:rsidP="00592F13">
      <w:pPr>
        <w:spacing w:after="0" w:line="360" w:lineRule="auto"/>
        <w:jc w:val="center"/>
        <w:rPr>
          <w:b/>
          <w:szCs w:val="24"/>
          <w:lang w:val="sr-Cyrl-CS"/>
        </w:rPr>
      </w:pPr>
      <w:r w:rsidRPr="0050275E">
        <w:rPr>
          <w:b/>
          <w:szCs w:val="24"/>
          <w:lang w:val="sr-Cyrl-CS"/>
        </w:rPr>
        <w:t>Анализа објављених радова у звању научни сарадник:</w:t>
      </w:r>
    </w:p>
    <w:p w:rsidR="00A45D42" w:rsidRPr="0050275E" w:rsidRDefault="00A45D42" w:rsidP="00592F13">
      <w:pPr>
        <w:spacing w:after="0" w:line="360" w:lineRule="auto"/>
        <w:jc w:val="center"/>
        <w:rPr>
          <w:b/>
          <w:szCs w:val="24"/>
          <w:u w:val="single"/>
          <w:lang w:val="sr-Cyrl-CS"/>
        </w:rPr>
      </w:pPr>
    </w:p>
    <w:p w:rsidR="00A45D42" w:rsidRPr="0050275E" w:rsidRDefault="00A45D42" w:rsidP="00920BF2">
      <w:pPr>
        <w:spacing w:after="0" w:line="360" w:lineRule="auto"/>
        <w:jc w:val="both"/>
        <w:rPr>
          <w:szCs w:val="24"/>
          <w:lang w:val="sr-Cyrl-CS"/>
        </w:rPr>
      </w:pPr>
      <w:r w:rsidRPr="0050275E">
        <w:rPr>
          <w:szCs w:val="24"/>
          <w:lang w:val="sr-Cyrl-CS"/>
        </w:rPr>
        <w:tab/>
        <w:t xml:space="preserve">Радове које је др Ивана Гачановић објавила од избора у звање доцента одликује тематска разноликост, као и методолшки и теоријски еклектицизам и иновативност. У својим радовима она знања из области историје, теорије и методологије антропологије </w:t>
      </w:r>
      <w:r w:rsidRPr="0050275E">
        <w:rPr>
          <w:szCs w:val="24"/>
          <w:lang w:val="sr-Cyrl-CS"/>
        </w:rPr>
        <w:lastRenderedPageBreak/>
        <w:t>стално ревидира, проблематизује, развија и примењује различитим савременим друштвено и културно релевантим истраживачким темама, развијајући притом оригинални стил писања и интерпретације анализиране грађе. У најширем смислу, њени радови се могу подвести под две истраживачке области. Прва је антропологија образовања, институционалне промене и савремене академске културе, у оквиру шире области антропологије глобализације, односно глокализације и антропологије Европске уније. Друга шира истраживачка област се може сврстати у антропологију популарне културе, која је прожета разматрањима различитих социо-културних феномена и група који су у епистемолошком или неком другом смислу повезани са популарном културом и који су релевантни за унапређивање антрополошког објашњења и разумевање друштвене стварности – како у културном, тако и у социјалном, политичком и економском смислу.</w:t>
      </w:r>
    </w:p>
    <w:p w:rsidR="00A45D42" w:rsidRPr="0050275E" w:rsidRDefault="00A45D42" w:rsidP="00920BF2">
      <w:pPr>
        <w:spacing w:after="0" w:line="360" w:lineRule="auto"/>
        <w:ind w:firstLine="720"/>
        <w:jc w:val="both"/>
        <w:rPr>
          <w:szCs w:val="24"/>
          <w:lang w:val="sr-Cyrl-CS"/>
        </w:rPr>
      </w:pPr>
      <w:r w:rsidRPr="0050275E">
        <w:rPr>
          <w:szCs w:val="24"/>
          <w:lang w:val="sr-Cyrl-CS"/>
        </w:rPr>
        <w:t xml:space="preserve">У раду „О моћи (добре) приче: Зашто је серија Игра престола морала (тако) да се заврши и шта нам Жижек може рећи о томе?“ кандидаткиња се упушта у анализу једног од глобално најактуелнијих и до сада највећих поп-културних феномена, усмеравајући истраживачку пажњу на реакције публике на врсту и домете њених наводних социо-политичких порука, као и на феномен глобалне критике начина на који је серија приведена крају. Имајући у виду утицајност мишљења и делања светски познатог филозофа и културног критичара Славоја Жижека, кандидаткиња се у овом раду посебно бави његовим коментарима и закључцима које је објавио одмах по завршетку ове серије у британском онлајн листу The Independent. Користећи се датим текстом као осом своје анализе, др Гачановић у овом раду на дијалошки начин осветљава три основне теме, које су директно или индиректно у вези са датом серијом и Жижековим текстом: проблем непажљивости и некритичности читалачке публике према „инстант“ текстовима који се објављују и деле на интернету и друштвеним мрежама, нарочито оним који потенцијално имају широке домете утицаја у политичком, идеолошком или образовном смислу, што је проблем неодвојив од оног који се тиче интелектулне/академске одговорности при објављивању брзих и недовољно промишљених анализа; указивање на могућност алтернативних читања и разумевања одређених ликова и аспеката из радње серије, у односу на оно које Жижек износи; чињеница општег глобалног разочарања и оштре критке публике упућене према писцима ове серије, због начина на који су одлучили серију да приведу крају, што се само по себи може посматрати као феномен вредан </w:t>
      </w:r>
      <w:r w:rsidRPr="0050275E">
        <w:rPr>
          <w:szCs w:val="24"/>
          <w:lang w:val="sr-Cyrl-CS"/>
        </w:rPr>
        <w:lastRenderedPageBreak/>
        <w:t>антрополошке и других врста анализе. Указујући на све ове аспекте, кандидаткиња у овом раду указује на то да се при тумачењу тако важних поп-културних феномена као што је серија Игра престола мора тежити што обухватнијем приступу и позива на већу аналитичку и критичку обазривост читалаца и истраживача, пружајући им соственом анализом пример једног таквог критичког читања и разумевања друштвене стварности.</w:t>
      </w:r>
    </w:p>
    <w:p w:rsidR="00A45D42" w:rsidRPr="0050275E" w:rsidRDefault="00A45D42" w:rsidP="004D4D6A">
      <w:pPr>
        <w:spacing w:after="0" w:line="360" w:lineRule="auto"/>
        <w:ind w:firstLine="720"/>
        <w:jc w:val="both"/>
        <w:rPr>
          <w:szCs w:val="24"/>
          <w:lang w:val="sr-Cyrl-CS"/>
        </w:rPr>
      </w:pPr>
      <w:r w:rsidRPr="0050275E">
        <w:rPr>
          <w:szCs w:val="24"/>
          <w:lang w:val="sr-Cyrl-CS"/>
        </w:rPr>
        <w:t>Рад „Сиротиња између ‘културе беде’ и Чуда у Милану“ представља још један аналитички иновативан и друштвено и научно релевантан рад кандидаткиње, у коме се врши компарација између начина на који је проблем сиротиње у урбаним сламовима представљен у филмовима италијанског неореализма, нарочито у филму Виторија Де Сике Чудо у Милану, и начина на који је тај проблем до сада представљан у антропологији, односно у делу америчког антрополога Оскара Луиса. Поредећи и анализирајући дескриптивне, епистемолошке, стилске, па и моралне и политичке домете ове две врсте представљања „сиротињске стварности“, као и околности које их производе и перпетуирају, кандидаткиња је овим радом пре свега указала на мањкавости концепта „културе беде“ и потребу промене перспективе према сиротињи у антропологији, али и у друштву, као и на потребу веће истраживачке усмерености на дату тему. Друга, готово подједнако важна одлика овог рада јесте то да он представља пример једне оригиналне и конструктивне антрополошке анализе филма, те се он слободно може сврстати у истраживачку област антропологије филма.</w:t>
      </w:r>
    </w:p>
    <w:p w:rsidR="00A45D42" w:rsidRPr="0050275E" w:rsidRDefault="00A45D42" w:rsidP="004D4D6A">
      <w:pPr>
        <w:spacing w:after="0" w:line="360" w:lineRule="auto"/>
        <w:ind w:firstLine="720"/>
        <w:jc w:val="both"/>
        <w:rPr>
          <w:szCs w:val="24"/>
          <w:lang w:val="sr-Cyrl-CS"/>
        </w:rPr>
      </w:pPr>
      <w:r w:rsidRPr="0050275E">
        <w:rPr>
          <w:szCs w:val="24"/>
          <w:lang w:val="sr-Cyrl-CS"/>
        </w:rPr>
        <w:t>У излагању „Црна овца и бела врана: панк међу навијачима Партизана“ др Ивана Гачановић је заједно са др Младеном Стајићем изнела прелиминарне резултате њиховог заједничког теренског истраживања међу групом навијача СД Партизан. Тема датог истраживања била је улога панк музике у савременим навијачким праксама Партизановаца. На дату тему аутори су били подстакнути појавом и великом популарношћу панк-рок бенда Група ЈНА, који је цео свој музички опус посветио Партизану, као и читаве „панк супкултуре“ коју је заједно са овим бендом развила мултимедијална група Гробарски треш романтизам.</w:t>
      </w:r>
    </w:p>
    <w:p w:rsidR="00A45D42" w:rsidRPr="0050275E" w:rsidRDefault="00A45D42" w:rsidP="0050275E">
      <w:pPr>
        <w:spacing w:after="0" w:line="360" w:lineRule="auto"/>
        <w:ind w:firstLine="720"/>
        <w:jc w:val="both"/>
        <w:rPr>
          <w:szCs w:val="24"/>
        </w:rPr>
      </w:pPr>
      <w:r w:rsidRPr="0050275E">
        <w:rPr>
          <w:szCs w:val="24"/>
          <w:lang w:val="sr-Cyrl-CS"/>
        </w:rPr>
        <w:t xml:space="preserve">У коауторству са др Стајићем, др Ивана Гачановић је резултате њиховог двогодишњег истраживања и детаљну анализу прикупљене грађе објавила у раду под истим насловом. Овај рад представља наставак њеног пређашњег занимања за навијачке групе, као и за механизме изградње, одржавања и значења групних идентитета у </w:t>
      </w:r>
      <w:r w:rsidRPr="0050275E">
        <w:rPr>
          <w:szCs w:val="24"/>
          <w:lang w:val="sr-Cyrl-CS"/>
        </w:rPr>
        <w:lastRenderedPageBreak/>
        <w:t>савременом друштвеном контексту, што је тема којом се кандидаткиња са различитих аспеката бави од почетка своје академске каријере. Рад такође представља веома вредан допринос домаћој антропологији фудбала, пружајући научној и широј јавности драгоцен етнографски садржај и антрополошки увид у вредности, обичаје и различите културне и идентитетске праксе овог за сада недовољно истраживаног, али незанемарљивог дела популације нашег друштва. Основни увиди до којих су др Гачановић и др Стајић у овом раду дошли, јесу да музика, поетика и естетика имају веома важну улогу у изградњи, одржавању, али и мењању навијачких идентитета, односно да су такви идентитети променљиви и зависни од различитих друшвених фактора.</w:t>
      </w:r>
    </w:p>
    <w:p w:rsidR="00A45D42" w:rsidRPr="0050275E" w:rsidRDefault="00A45D42" w:rsidP="00281D22">
      <w:pPr>
        <w:spacing w:after="0" w:line="360" w:lineRule="auto"/>
        <w:ind w:firstLine="720"/>
        <w:jc w:val="both"/>
        <w:rPr>
          <w:szCs w:val="24"/>
          <w:lang w:val="sr-Cyrl-CS"/>
        </w:rPr>
      </w:pPr>
      <w:r w:rsidRPr="0050275E">
        <w:rPr>
          <w:szCs w:val="24"/>
          <w:lang w:val="sr-Cyrl-CS"/>
        </w:rPr>
        <w:t xml:space="preserve">У монографији „Универзитет и култура ревизије: антрополошка анализа“, др Ивана Гачановић представља политичко-економске, институционалне/академске и социо-културне околности у којима се развија „култура ревизије“ у високом образовању на глобалном нивоу, а потом пружа и антрополошку анализу дате „културе“ у домаћем високообразовном контексту. С обзиром да је концепт културе ревизије користила као главно оперативно средство при истраживању, први део књиге је посветила представљању и дефинисању овог концепта, упознајући на тај начин домаћу публику са основним претпоставкама које стоје иза њега, пружајући им притом и једну нову перспективу на процес високообразовних реформи и његових ширих узрока и последица. У најопштијем смислу, под културом ревизије се мисли на скуп нормативних пракси и технологија намењених за надгледање рада појединаца и читавих институција из области јавног сектора и процењивање њихових резултата. Основна теза од које кандидаткиња полази у оквиру оваквог приступа јесте да савремене реформе у домену високог образовања, а пре свега њени административни аспекти, доводе до трансформације читаве академске културе, као и њених вредности и циљева. Посебан акценат у овом истраживању стављен је на појмове контроле и квалитета и на начине на које се они разумеју и примењују при евалуацијама наставно-научног рада на универзитетима. Ове појмове др Гачановић је разматрала прво из шире перспективе глобалних вредновања, односно рангирања универзитета, да би преко примера њиховог тумачења у појединим иностраним високообразовним контекстима дошла до анализе њихове употребе у домаћем академском контексту. Анализу је спровела на основу дугорочног посматрања и учествовања у сопственом академском окружењу, праћења утицаја Болоњског процеса на промене </w:t>
      </w:r>
      <w:r w:rsidRPr="0050275E">
        <w:rPr>
          <w:szCs w:val="24"/>
          <w:lang w:val="sr-Cyrl-CS"/>
        </w:rPr>
        <w:lastRenderedPageBreak/>
        <w:t>регулативних правила која се тичу контроле академског рада, јавних расправа које су вођење у вези са релевантним истраживачким питањима, као и на основу дубинских интервјуа са неким од чланова домаће академске заједнице, од којих су неки и сами активно учествовали у процесу датих реформи. Ради се о једном емпиријски и теоријски веома утемељеном делу, које отвара многа питања али даје и веома значајне одговоре, нарочито на питања последица које уочене промене имају на академску заједницу/културу, односно на евентуалну промену културних пракси и вредности које из њих произилазе, као и оне последице које ове промене имају по област бављења наукама из друштвено-хуманистичке области. У домаћим друштвеним наукама и хуманистикама до сада није приступано овом феномену као посебној истраживачкој области, нарочито не из антрополошке перспективе, што ово дело чини јединственим доприносом у пољу истраживања реформе високообразовног система у домаћој науци и веома вредним компаративним материјалом за разумевање датог феномена у светским размерама. Дело је награђено наградом „Душан Бандић“, коју Одељење за етнологију и антропологију Филозофског факултета у Београду једном годишње додељује за најбољу монографију из области етнологије и антропологије објављену у нашој земљи.</w:t>
      </w:r>
    </w:p>
    <w:p w:rsidR="00A45D42" w:rsidRPr="0050275E" w:rsidRDefault="00A45D42" w:rsidP="004D4D6A">
      <w:pPr>
        <w:spacing w:after="0" w:line="360" w:lineRule="auto"/>
        <w:jc w:val="both"/>
        <w:rPr>
          <w:szCs w:val="24"/>
          <w:lang w:val="sr-Cyrl-CS"/>
        </w:rPr>
      </w:pPr>
    </w:p>
    <w:p w:rsidR="00A45D42" w:rsidRPr="0050275E" w:rsidRDefault="00A45D42" w:rsidP="004D4D6A">
      <w:pPr>
        <w:spacing w:after="0" w:line="360" w:lineRule="auto"/>
        <w:jc w:val="both"/>
        <w:rPr>
          <w:szCs w:val="24"/>
          <w:lang w:val="sr-Cyrl-CS"/>
        </w:rPr>
      </w:pPr>
    </w:p>
    <w:p w:rsidR="00A45D42" w:rsidRPr="0050275E" w:rsidRDefault="00A45D42" w:rsidP="00402CDE">
      <w:pPr>
        <w:spacing w:after="0" w:line="360" w:lineRule="auto"/>
        <w:ind w:firstLine="144"/>
        <w:jc w:val="center"/>
        <w:rPr>
          <w:b/>
          <w:lang w:val="sr-Cyrl-CS"/>
        </w:rPr>
      </w:pPr>
      <w:r w:rsidRPr="0050275E">
        <w:rPr>
          <w:b/>
          <w:lang w:val="sr-Cyrl-CS"/>
        </w:rPr>
        <w:t>Ангажовање у развоју наставе и других делатности Факултета и Универзитета</w:t>
      </w:r>
    </w:p>
    <w:p w:rsidR="00A45D42" w:rsidRPr="0050275E" w:rsidRDefault="00A45D42" w:rsidP="00402CDE">
      <w:pPr>
        <w:spacing w:after="0" w:line="360" w:lineRule="auto"/>
        <w:ind w:firstLine="144"/>
        <w:jc w:val="center"/>
        <w:rPr>
          <w:b/>
          <w:lang w:val="sr-Cyrl-CS"/>
        </w:rPr>
      </w:pPr>
    </w:p>
    <w:p w:rsidR="00A45D42" w:rsidRPr="0050275E" w:rsidRDefault="00A45D42" w:rsidP="00281D22">
      <w:pPr>
        <w:spacing w:after="0" w:line="360" w:lineRule="auto"/>
        <w:ind w:firstLine="720"/>
        <w:jc w:val="both"/>
        <w:rPr>
          <w:szCs w:val="24"/>
          <w:lang w:val="sr-Cyrl-CS"/>
        </w:rPr>
      </w:pPr>
      <w:r w:rsidRPr="0050275E">
        <w:rPr>
          <w:szCs w:val="24"/>
          <w:lang w:val="sr-Cyrl-CS"/>
        </w:rPr>
        <w:t xml:space="preserve">Др Ивана Гачановић има десетогодишње искуство у извођењу наставе на основним студијама Одељења за етнологију и антропологију Филозофског факултета у Београду, на предметима Увод у етнологију и антропологију (заједно са проф. др Горданом Горуновић) и Етнолошке и антрополошке теорије (са проф. др Александром Бошковићем). У оквиру вежби на наведеним предметима показала је изражену способност да заинтересује и подстакне студенте на дискусију, на бављење предвиђеним темама и да им помогне при развијању вештине академског писања, критичког читања и разумевања задате литературе. У оквиру Erasmus+ програма и пројекта „Жан Моне“, који се реализује од 2017. године на Одељењу за етнологију и антропологију Филозофског факултета у Београду, један је од наставника на модулу „Антропологија Европске уније“ на мастер и </w:t>
      </w:r>
      <w:r w:rsidRPr="0050275E">
        <w:rPr>
          <w:szCs w:val="24"/>
          <w:lang w:val="sr-Cyrl-CS"/>
        </w:rPr>
        <w:lastRenderedPageBreak/>
        <w:t>основним студијама. У студијски програм докторских студија на Одељењу за етнологију и антропологију увела је предмет Антропологија Европске уније.</w:t>
      </w:r>
      <w:r w:rsidRPr="0050275E">
        <w:rPr>
          <w:szCs w:val="24"/>
          <w:lang w:val="sr-Cyrl-CS"/>
        </w:rPr>
        <w:tab/>
        <w:t xml:space="preserve"> </w:t>
      </w:r>
    </w:p>
    <w:p w:rsidR="00A45D42" w:rsidRPr="0050275E" w:rsidRDefault="00A45D42" w:rsidP="00281D22">
      <w:pPr>
        <w:spacing w:after="0" w:line="360" w:lineRule="auto"/>
        <w:ind w:firstLine="720"/>
        <w:jc w:val="both"/>
        <w:rPr>
          <w:szCs w:val="24"/>
          <w:lang w:val="sr-Cyrl-CS"/>
        </w:rPr>
      </w:pPr>
      <w:r w:rsidRPr="0050275E">
        <w:rPr>
          <w:szCs w:val="24"/>
          <w:lang w:val="sr-Cyrl-CS"/>
        </w:rPr>
        <w:t>На студентским евалуацијама добијала је само позтивне оцене, чији је укупан просек за период од 2017. до 2020. године 4,54.</w:t>
      </w:r>
    </w:p>
    <w:p w:rsidR="00A45D42" w:rsidRPr="0050275E" w:rsidRDefault="00A45D42" w:rsidP="009346EA">
      <w:pPr>
        <w:spacing w:after="0" w:line="360" w:lineRule="auto"/>
        <w:ind w:firstLine="720"/>
        <w:jc w:val="both"/>
        <w:rPr>
          <w:szCs w:val="24"/>
          <w:lang w:val="sr-Cyrl-CS"/>
        </w:rPr>
      </w:pPr>
      <w:r w:rsidRPr="0050275E">
        <w:rPr>
          <w:szCs w:val="24"/>
          <w:lang w:val="sr-Cyrl-CS"/>
        </w:rPr>
        <w:t xml:space="preserve">Кандидаткиња је била ментор неколико дипломских радова и члан више научних комисија за оцену  и одбрану дипломских и мастер радова, као и две докторске дисертације. Тренутно је ментор једне студенткиње мастер студија и коментор једне студенткиње докторских студија на Одељењу за етнологију и антропологију Филозофског факултета. Своје кандидате пре свега подстиче на критичко, али и креативно мишљење и на што већу самосталност при бавњењу истраживачким радом. Већина љених дипломаца и мастераната наставила је да се бави научно-истраживачким радом, што у нашој, што у старним академским срединама. </w:t>
      </w:r>
    </w:p>
    <w:p w:rsidR="00A45D42" w:rsidRPr="0050275E" w:rsidRDefault="00A45D42" w:rsidP="00281D22">
      <w:pPr>
        <w:spacing w:after="0" w:line="360" w:lineRule="auto"/>
        <w:jc w:val="both"/>
        <w:rPr>
          <w:szCs w:val="24"/>
          <w:lang w:val="sr-Cyrl-CS"/>
        </w:rPr>
      </w:pPr>
      <w:r w:rsidRPr="0050275E">
        <w:rPr>
          <w:szCs w:val="24"/>
          <w:lang w:val="sr-Cyrl-CS"/>
        </w:rPr>
        <w:t xml:space="preserve">         Додатно педагошко искуство др Гачановић је стекла кроз менторство студентима основних студија етнологије и антропологије, у оквиру обавезне теренске праксе и семинара. Кроз вођење теренске праксе у више наврата стекла је за нашу дисциплину драгоцено искуство организовања студенатских активности на терену, истовремено преносећи студентима сопствена знања за прикупљање, анализу и интерпретацију теренске грађе. Јула 2015, 2016. и 2017. године др Гачановић је била инструктор теренске праксе у Равни и Тршићу, организоване за студенте треће године основних студија етнологије и антропологије Филозофског факултета у Београду, после чега је руководила сакупљањем, уређивањем и презентацијом прикупљене грађе на редовном стручно-научном скупу „Викенд нематеријалног културног наслеђа“ на Филозофском факултету у Београду, који финансира Министарство културе и информисања Републике Србије. Била је такође један од руководилаца теренске праксе и предавача на семинару намењеном студентима свих нивоа студија на Одељењу за етнологију и антропологију, одржаног од 11. до 17. новембра 2019. године, у сарадњи са Центром за културу „Вук Караџић“ у Тршићу.</w:t>
      </w:r>
      <w:r w:rsidRPr="0050275E">
        <w:rPr>
          <w:szCs w:val="24"/>
          <w:lang w:val="sr-Cyrl-CS"/>
        </w:rPr>
        <w:tab/>
      </w:r>
    </w:p>
    <w:p w:rsidR="00A45D42" w:rsidRPr="0050275E" w:rsidRDefault="00A45D42" w:rsidP="00A35C1F">
      <w:pPr>
        <w:jc w:val="both"/>
        <w:rPr>
          <w:szCs w:val="24"/>
          <w:lang w:val="sr-Cyrl-CS"/>
        </w:rPr>
      </w:pPr>
    </w:p>
    <w:p w:rsidR="00A45D42" w:rsidRPr="0050275E" w:rsidRDefault="00A45D42" w:rsidP="00A35C1F">
      <w:pPr>
        <w:jc w:val="both"/>
        <w:rPr>
          <w:szCs w:val="24"/>
          <w:lang w:val="sr-Cyrl-CS"/>
        </w:rPr>
      </w:pPr>
    </w:p>
    <w:p w:rsidR="00A45D42" w:rsidRPr="0050275E" w:rsidRDefault="00A45D42" w:rsidP="00A35C1F">
      <w:pPr>
        <w:jc w:val="both"/>
        <w:rPr>
          <w:szCs w:val="24"/>
          <w:lang w:val="sr-Cyrl-CS"/>
        </w:rPr>
      </w:pPr>
    </w:p>
    <w:p w:rsidR="00A45D42" w:rsidRPr="0050275E" w:rsidRDefault="00A45D42" w:rsidP="00590E87">
      <w:pPr>
        <w:spacing w:after="0" w:line="360" w:lineRule="auto"/>
        <w:ind w:firstLine="144"/>
        <w:jc w:val="center"/>
        <w:rPr>
          <w:b/>
          <w:lang w:val="sr-Cyrl-CS"/>
        </w:rPr>
      </w:pPr>
      <w:r w:rsidRPr="0050275E">
        <w:rPr>
          <w:b/>
          <w:lang w:val="sr-Cyrl-CS"/>
        </w:rPr>
        <w:lastRenderedPageBreak/>
        <w:t>Учествовање у стручним организацијама и другим делатностима од значаја за развој научне области Факултета и Универзитета</w:t>
      </w:r>
    </w:p>
    <w:p w:rsidR="00A45D42" w:rsidRPr="0050275E" w:rsidRDefault="00A45D42" w:rsidP="00590E87">
      <w:pPr>
        <w:spacing w:after="0" w:line="360" w:lineRule="auto"/>
        <w:ind w:firstLine="144"/>
        <w:jc w:val="center"/>
        <w:rPr>
          <w:b/>
          <w:lang w:val="sr-Cyrl-CS"/>
        </w:rPr>
      </w:pPr>
    </w:p>
    <w:p w:rsidR="00A45D42" w:rsidRPr="0050275E" w:rsidRDefault="00A45D42" w:rsidP="009346EA">
      <w:pPr>
        <w:spacing w:after="0" w:line="360" w:lineRule="auto"/>
        <w:ind w:firstLine="720"/>
        <w:jc w:val="both"/>
        <w:rPr>
          <w:lang w:val="sr-Cyrl-CS"/>
        </w:rPr>
      </w:pPr>
      <w:r w:rsidRPr="0050275E">
        <w:rPr>
          <w:lang w:val="sr-Cyrl-CS"/>
        </w:rPr>
        <w:t>Др Гачановић је редован и активан учесник Наставно-научних већа свог Факултета, Одељења и Института. До 2019. године била је члан Комисије за обезбеђивање квалитета и самовредновање Филозофског факултета у Београду, као представница научних јединица.</w:t>
      </w:r>
      <w:r w:rsidRPr="0050275E">
        <w:rPr>
          <w:lang w:val="sr-Cyrl-CS"/>
        </w:rPr>
        <w:tab/>
        <w:t xml:space="preserve">Од 2011. године до данас врши функцију координатора на програму мастер студија Одељења за етнологију и антропологију Филозофског факултета. Члан је Извршног одбора Синдиката запослених на Филозофском факултету у Београду од 2014. године. Године 2020. је именована и врши функцију одељењског координатор за акредитацију Филозофског факултета </w:t>
      </w:r>
      <w:proofErr w:type="spellStart"/>
      <w:r>
        <w:t>Универзитета</w:t>
      </w:r>
      <w:proofErr w:type="spellEnd"/>
      <w:r>
        <w:t xml:space="preserve"> </w:t>
      </w:r>
      <w:r w:rsidRPr="0050275E">
        <w:rPr>
          <w:lang w:val="sr-Cyrl-CS"/>
        </w:rPr>
        <w:t xml:space="preserve">у Београду. </w:t>
      </w:r>
    </w:p>
    <w:p w:rsidR="00A45D42" w:rsidRPr="0050275E" w:rsidRDefault="00A45D42" w:rsidP="009346EA">
      <w:pPr>
        <w:spacing w:after="0" w:line="360" w:lineRule="auto"/>
        <w:jc w:val="both"/>
        <w:rPr>
          <w:bCs/>
          <w:szCs w:val="24"/>
          <w:lang w:val="sr-Cyrl-CS"/>
        </w:rPr>
      </w:pPr>
    </w:p>
    <w:p w:rsidR="00A45D42" w:rsidRPr="0050275E" w:rsidRDefault="00A45D42" w:rsidP="0049168E">
      <w:pPr>
        <w:spacing w:after="0" w:line="360" w:lineRule="auto"/>
        <w:ind w:firstLine="720"/>
        <w:jc w:val="both"/>
        <w:rPr>
          <w:szCs w:val="24"/>
          <w:lang w:val="sr-Cyrl-CS"/>
        </w:rPr>
      </w:pPr>
      <w:r w:rsidRPr="0050275E">
        <w:rPr>
          <w:szCs w:val="24"/>
          <w:lang w:val="sr-Cyrl-CS"/>
        </w:rPr>
        <w:t>Кандидаткиња испуњава услове предвиђене Критеријумима за стицање звања наставника на Универзитету у Београду.</w:t>
      </w:r>
    </w:p>
    <w:p w:rsidR="00A45D42" w:rsidRPr="0050275E" w:rsidRDefault="00A45D42" w:rsidP="00F34963">
      <w:pPr>
        <w:spacing w:after="0" w:line="360" w:lineRule="auto"/>
        <w:ind w:firstLine="144"/>
        <w:jc w:val="both"/>
        <w:rPr>
          <w:highlight w:val="yellow"/>
          <w:lang w:val="sr-Cyrl-CS"/>
        </w:rPr>
      </w:pPr>
    </w:p>
    <w:tbl>
      <w:tblPr>
        <w:tblW w:w="9800" w:type="dxa"/>
        <w:tblCellSpacing w:w="0" w:type="dxa"/>
        <w:tblBorders>
          <w:top w:val="outset" w:sz="6" w:space="0" w:color="00000A"/>
          <w:left w:val="outset" w:sz="6" w:space="0" w:color="00000A"/>
          <w:bottom w:val="outset" w:sz="6" w:space="0" w:color="00000A"/>
          <w:right w:val="outset" w:sz="6" w:space="0" w:color="00000A"/>
        </w:tblBorders>
        <w:tblCellMar>
          <w:top w:w="105" w:type="dxa"/>
          <w:left w:w="105" w:type="dxa"/>
          <w:bottom w:w="105" w:type="dxa"/>
          <w:right w:w="105" w:type="dxa"/>
        </w:tblCellMar>
        <w:tblLook w:val="00A0"/>
      </w:tblPr>
      <w:tblGrid>
        <w:gridCol w:w="1921"/>
        <w:gridCol w:w="2699"/>
        <w:gridCol w:w="5180"/>
      </w:tblGrid>
      <w:tr w:rsidR="00A45D42" w:rsidRPr="0050275E" w:rsidTr="00FE3AE6">
        <w:trPr>
          <w:tblCellSpacing w:w="0" w:type="dxa"/>
        </w:trPr>
        <w:tc>
          <w:tcPr>
            <w:tcW w:w="9800" w:type="dxa"/>
            <w:gridSpan w:val="3"/>
            <w:tcBorders>
              <w:top w:val="outset" w:sz="6" w:space="0" w:color="00000A"/>
              <w:bottom w:val="outset" w:sz="6" w:space="0" w:color="00000A"/>
            </w:tcBorders>
          </w:tcPr>
          <w:p w:rsidR="00A45D42" w:rsidRPr="0050275E" w:rsidRDefault="00A45D42" w:rsidP="0085285A">
            <w:pPr>
              <w:pStyle w:val="NormalWeb"/>
              <w:spacing w:after="0"/>
              <w:rPr>
                <w:lang w:val="sr-Cyrl-CS" w:eastAsia="en-US"/>
              </w:rPr>
            </w:pPr>
            <w:r w:rsidRPr="0050275E">
              <w:rPr>
                <w:b/>
                <w:bCs/>
                <w:color w:val="000000"/>
                <w:lang w:val="sr-Cyrl-CS" w:eastAsia="en-US"/>
              </w:rPr>
              <w:t>ОПШТИ УСЛОВ</w:t>
            </w:r>
          </w:p>
        </w:tc>
      </w:tr>
      <w:tr w:rsidR="00A45D42" w:rsidRPr="0050275E" w:rsidTr="00FE3AE6">
        <w:trPr>
          <w:tblCellSpacing w:w="0" w:type="dxa"/>
        </w:trPr>
        <w:tc>
          <w:tcPr>
            <w:tcW w:w="4620" w:type="dxa"/>
            <w:gridSpan w:val="2"/>
            <w:tcBorders>
              <w:top w:val="outset" w:sz="6" w:space="0" w:color="00000A"/>
              <w:bottom w:val="outset" w:sz="6" w:space="0" w:color="00000A"/>
              <w:right w:val="outset" w:sz="6" w:space="0" w:color="00000A"/>
            </w:tcBorders>
          </w:tcPr>
          <w:p w:rsidR="00A45D42" w:rsidRPr="0050275E" w:rsidRDefault="00A45D42" w:rsidP="0085285A">
            <w:pPr>
              <w:pStyle w:val="NormalWeb"/>
              <w:rPr>
                <w:lang w:val="sr-Cyrl-CS" w:eastAsia="en-US"/>
              </w:rPr>
            </w:pPr>
            <w:r w:rsidRPr="0050275E">
              <w:rPr>
                <w:color w:val="000000"/>
                <w:sz w:val="22"/>
                <w:szCs w:val="22"/>
                <w:lang w:val="sr-Cyrl-CS" w:eastAsia="en-US"/>
              </w:rPr>
              <w:t xml:space="preserve">Научни назив доктора наука из научне области за коју се бира стечен на акредитованом универзитету и акредитованом студијском програму у земљи или диплома доктора наука стечена у иностранству, призната у складу са Законом о високом образовању. </w:t>
            </w:r>
          </w:p>
        </w:tc>
        <w:tc>
          <w:tcPr>
            <w:tcW w:w="5180" w:type="dxa"/>
            <w:tcBorders>
              <w:top w:val="outset" w:sz="6" w:space="0" w:color="00000A"/>
              <w:left w:val="outset" w:sz="6" w:space="0" w:color="00000A"/>
              <w:bottom w:val="outset" w:sz="6" w:space="0" w:color="00000A"/>
            </w:tcBorders>
          </w:tcPr>
          <w:p w:rsidR="00A45D42" w:rsidRPr="0050275E" w:rsidRDefault="00A45D42" w:rsidP="009346EA">
            <w:pPr>
              <w:spacing w:after="0" w:line="240" w:lineRule="auto"/>
              <w:jc w:val="both"/>
              <w:rPr>
                <w:lang w:val="sr-Cyrl-CS"/>
              </w:rPr>
            </w:pPr>
            <w:r w:rsidRPr="0050275E">
              <w:rPr>
                <w:i/>
                <w:lang w:val="sr-Cyrl-CS"/>
              </w:rPr>
              <w:t>Култура ревизије у науци и високом образовању: случај Републике Србије 2000-2010</w:t>
            </w:r>
            <w:r w:rsidRPr="0050275E">
              <w:rPr>
                <w:lang w:val="sr-Cyrl-CS"/>
              </w:rPr>
              <w:t xml:space="preserve">. </w:t>
            </w:r>
            <w:r w:rsidRPr="0050275E">
              <w:rPr>
                <w:i/>
                <w:lang w:val="sr-Cyrl-CS"/>
              </w:rPr>
              <w:t>године</w:t>
            </w:r>
            <w:r w:rsidRPr="0050275E">
              <w:rPr>
                <w:lang w:val="sr-Cyrl-CS"/>
              </w:rPr>
              <w:t>. Београд, 2014.</w:t>
            </w:r>
          </w:p>
          <w:p w:rsidR="00A45D42" w:rsidRPr="0050275E" w:rsidRDefault="00A45D42" w:rsidP="009346EA">
            <w:pPr>
              <w:spacing w:after="0" w:line="240" w:lineRule="auto"/>
              <w:jc w:val="both"/>
              <w:rPr>
                <w:lang w:val="sr-Cyrl-CS"/>
              </w:rPr>
            </w:pPr>
          </w:p>
          <w:p w:rsidR="00A45D42" w:rsidRPr="0050275E" w:rsidRDefault="00A45D42" w:rsidP="009346EA">
            <w:pPr>
              <w:spacing w:after="0" w:line="240" w:lineRule="auto"/>
              <w:jc w:val="both"/>
              <w:rPr>
                <w:b/>
                <w:szCs w:val="24"/>
                <w:lang w:val="sr-Cyrl-CS" w:eastAsia="sr-Latn-CS"/>
              </w:rPr>
            </w:pPr>
          </w:p>
        </w:tc>
      </w:tr>
      <w:tr w:rsidR="00A45D42" w:rsidRPr="0050275E" w:rsidTr="00FE3AE6">
        <w:trPr>
          <w:trHeight w:val="15"/>
          <w:tblCellSpacing w:w="0" w:type="dxa"/>
        </w:trPr>
        <w:tc>
          <w:tcPr>
            <w:tcW w:w="9800" w:type="dxa"/>
            <w:gridSpan w:val="3"/>
            <w:tcBorders>
              <w:top w:val="outset" w:sz="6" w:space="0" w:color="00000A"/>
              <w:bottom w:val="outset" w:sz="6" w:space="0" w:color="00000A"/>
            </w:tcBorders>
          </w:tcPr>
          <w:p w:rsidR="00A45D42" w:rsidRPr="0050275E" w:rsidRDefault="00A45D42" w:rsidP="0085285A">
            <w:pPr>
              <w:pStyle w:val="NormalWeb"/>
              <w:spacing w:after="0"/>
              <w:rPr>
                <w:lang w:val="sr-Cyrl-CS" w:eastAsia="en-US"/>
              </w:rPr>
            </w:pPr>
            <w:r w:rsidRPr="0050275E">
              <w:rPr>
                <w:b/>
                <w:bCs/>
                <w:color w:val="000000"/>
                <w:lang w:val="sr-Cyrl-CS" w:eastAsia="en-US"/>
              </w:rPr>
              <w:t>ОБАВЕЗНИ УСЛОВИ</w:t>
            </w:r>
          </w:p>
        </w:tc>
      </w:tr>
      <w:tr w:rsidR="00A45D42" w:rsidRPr="0050275E" w:rsidTr="00FE3AE6">
        <w:trPr>
          <w:tblCellSpacing w:w="0" w:type="dxa"/>
        </w:trPr>
        <w:tc>
          <w:tcPr>
            <w:tcW w:w="4620" w:type="dxa"/>
            <w:gridSpan w:val="2"/>
            <w:tcBorders>
              <w:top w:val="outset" w:sz="6" w:space="0" w:color="00000A"/>
              <w:bottom w:val="outset" w:sz="6" w:space="0" w:color="00000A"/>
              <w:right w:val="outset" w:sz="6" w:space="0" w:color="00000A"/>
            </w:tcBorders>
          </w:tcPr>
          <w:p w:rsidR="00A45D42" w:rsidRPr="0050275E" w:rsidRDefault="00A45D42" w:rsidP="0085285A">
            <w:pPr>
              <w:pStyle w:val="NormalWeb"/>
              <w:rPr>
                <w:lang w:val="sr-Cyrl-CS" w:eastAsia="en-US"/>
              </w:rPr>
            </w:pPr>
            <w:r w:rsidRPr="0050275E">
              <w:rPr>
                <w:color w:val="000000"/>
                <w:sz w:val="22"/>
                <w:szCs w:val="22"/>
                <w:lang w:val="sr-Cyrl-CS" w:eastAsia="en-US"/>
              </w:rPr>
              <w:t>Објављен један рад из категорије М20 или три рада из категорије М51 из научне области за коју се бира. Рад у категоријама М22, М23 и М24 може бити замењен радом у категоријама М41, М42 и М11-М13, а рад у категоријама М23 и М24 и са радом у категоријама M41, M42 и М11-М14.</w:t>
            </w:r>
          </w:p>
        </w:tc>
        <w:tc>
          <w:tcPr>
            <w:tcW w:w="5180" w:type="dxa"/>
            <w:tcBorders>
              <w:top w:val="outset" w:sz="6" w:space="0" w:color="00000A"/>
              <w:left w:val="outset" w:sz="6" w:space="0" w:color="00000A"/>
              <w:bottom w:val="outset" w:sz="6" w:space="0" w:color="00000A"/>
            </w:tcBorders>
          </w:tcPr>
          <w:p w:rsidR="00A45D42" w:rsidRPr="0050275E" w:rsidRDefault="00A45D42" w:rsidP="00934757">
            <w:pPr>
              <w:pStyle w:val="NormalWeb"/>
              <w:jc w:val="both"/>
              <w:rPr>
                <w:color w:val="000000"/>
                <w:shd w:val="clear" w:color="auto" w:fill="FFFAF0"/>
                <w:lang w:val="sr-Cyrl-CS"/>
              </w:rPr>
            </w:pPr>
            <w:r w:rsidRPr="0050275E">
              <w:rPr>
                <w:color w:val="000000"/>
                <w:shd w:val="clear" w:color="auto" w:fill="FFFAF0"/>
                <w:lang w:val="sr-Cyrl-CS"/>
              </w:rPr>
              <w:t xml:space="preserve">Гачановић, Ивана. 2019. О моћи (добре) приче: зашто је серија Игра престола морала (тако) да се заврши и шта нам Жижек може рећи о томе? </w:t>
            </w:r>
            <w:r w:rsidRPr="0050275E">
              <w:rPr>
                <w:i/>
                <w:color w:val="000000"/>
                <w:shd w:val="clear" w:color="auto" w:fill="FFFAF0"/>
                <w:lang w:val="sr-Cyrl-CS"/>
              </w:rPr>
              <w:t>Етноантрополошки проблеми</w:t>
            </w:r>
            <w:r w:rsidRPr="0050275E">
              <w:rPr>
                <w:color w:val="000000"/>
                <w:shd w:val="clear" w:color="auto" w:fill="FFFAF0"/>
                <w:lang w:val="sr-Cyrl-CS"/>
              </w:rPr>
              <w:t xml:space="preserve"> 14 (2): 461-486. (М 24)</w:t>
            </w:r>
          </w:p>
          <w:p w:rsidR="00A45D42" w:rsidRPr="0050275E" w:rsidRDefault="00A45D42" w:rsidP="009346EA">
            <w:pPr>
              <w:pStyle w:val="NormalWeb"/>
              <w:rPr>
                <w:color w:val="000000"/>
                <w:shd w:val="clear" w:color="auto" w:fill="FFFAF0"/>
                <w:lang w:val="sr-Cyrl-CS"/>
              </w:rPr>
            </w:pPr>
            <w:r w:rsidRPr="0050275E">
              <w:rPr>
                <w:color w:val="000000"/>
                <w:shd w:val="clear" w:color="auto" w:fill="FFFAF0"/>
                <w:lang w:val="sr-Cyrl-CS"/>
              </w:rPr>
              <w:t xml:space="preserve">Гачановић, Ивана.  2017. Сиротиња између „културе беде“ и Чуда у Милану. </w:t>
            </w:r>
            <w:r w:rsidRPr="0050275E">
              <w:rPr>
                <w:i/>
                <w:color w:val="000000"/>
                <w:shd w:val="clear" w:color="auto" w:fill="FFFAF0"/>
                <w:lang w:val="sr-Cyrl-CS"/>
              </w:rPr>
              <w:t>Етноантрополошки проблеми</w:t>
            </w:r>
            <w:r w:rsidRPr="0050275E">
              <w:rPr>
                <w:color w:val="000000"/>
                <w:shd w:val="clear" w:color="auto" w:fill="FFFAF0"/>
                <w:lang w:val="sr-Cyrl-CS"/>
              </w:rPr>
              <w:t xml:space="preserve"> 12 (2): 349-378. (М 24)</w:t>
            </w:r>
          </w:p>
          <w:p w:rsidR="00A45D42" w:rsidRPr="0050275E" w:rsidRDefault="00A45D42" w:rsidP="009346EA">
            <w:pPr>
              <w:pStyle w:val="NormalWeb"/>
              <w:rPr>
                <w:color w:val="000000"/>
                <w:shd w:val="clear" w:color="auto" w:fill="FFFAF0"/>
                <w:lang w:val="sr-Cyrl-CS"/>
              </w:rPr>
            </w:pPr>
            <w:r w:rsidRPr="0050275E">
              <w:rPr>
                <w:lang w:val="sr-Cyrl-CS"/>
              </w:rPr>
              <w:t xml:space="preserve">Гачановић, Ивана. 2019. </w:t>
            </w:r>
            <w:r w:rsidRPr="0050275E">
              <w:rPr>
                <w:i/>
                <w:lang w:val="sr-Cyrl-CS"/>
              </w:rPr>
              <w:t xml:space="preserve">Универзитет и </w:t>
            </w:r>
            <w:r w:rsidRPr="0050275E">
              <w:rPr>
                <w:i/>
                <w:lang w:val="sr-Cyrl-CS"/>
              </w:rPr>
              <w:lastRenderedPageBreak/>
              <w:t>култура ревизије. Антрополошка анализа</w:t>
            </w:r>
            <w:r w:rsidRPr="0050275E">
              <w:rPr>
                <w:lang w:val="sr-Cyrl-CS"/>
              </w:rPr>
              <w:t xml:space="preserve"> (Библиотека Етноантрополошки проблеми, Монографије, књ. 14). Београд: Филозофски факултет, Одељење за етнологију и антропологију, Центар за антропологију јавних и практичних политика: Досије студио. (M 41)</w:t>
            </w:r>
          </w:p>
        </w:tc>
      </w:tr>
      <w:tr w:rsidR="00A45D42" w:rsidRPr="0050275E" w:rsidTr="00FE3AE6">
        <w:trPr>
          <w:tblCellSpacing w:w="0" w:type="dxa"/>
        </w:trPr>
        <w:tc>
          <w:tcPr>
            <w:tcW w:w="4620" w:type="dxa"/>
            <w:gridSpan w:val="2"/>
            <w:tcBorders>
              <w:top w:val="outset" w:sz="6" w:space="0" w:color="00000A"/>
              <w:bottom w:val="outset" w:sz="6" w:space="0" w:color="00000A"/>
              <w:right w:val="outset" w:sz="6" w:space="0" w:color="00000A"/>
            </w:tcBorders>
          </w:tcPr>
          <w:p w:rsidR="00A45D42" w:rsidRPr="0050275E" w:rsidRDefault="00A45D42" w:rsidP="0085285A">
            <w:pPr>
              <w:pStyle w:val="NormalWeb"/>
              <w:rPr>
                <w:lang w:val="sr-Cyrl-CS" w:eastAsia="en-US"/>
              </w:rPr>
            </w:pPr>
            <w:r w:rsidRPr="0050275E">
              <w:rPr>
                <w:color w:val="000000"/>
                <w:lang w:val="sr-Cyrl-CS" w:eastAsia="en-US"/>
              </w:rPr>
              <w:lastRenderedPageBreak/>
              <w:t>Саопштен један рад на научном скупу, објављен у целини (М31, М33, М61, М63).</w:t>
            </w:r>
          </w:p>
        </w:tc>
        <w:tc>
          <w:tcPr>
            <w:tcW w:w="5180" w:type="dxa"/>
            <w:tcBorders>
              <w:top w:val="outset" w:sz="6" w:space="0" w:color="00000A"/>
              <w:left w:val="outset" w:sz="6" w:space="0" w:color="00000A"/>
              <w:bottom w:val="outset" w:sz="6" w:space="0" w:color="00000A"/>
            </w:tcBorders>
          </w:tcPr>
          <w:p w:rsidR="00A45D42" w:rsidRPr="0050275E" w:rsidRDefault="00A45D42" w:rsidP="00934757">
            <w:pPr>
              <w:spacing w:after="0" w:line="240" w:lineRule="auto"/>
              <w:jc w:val="both"/>
              <w:rPr>
                <w:b/>
                <w:szCs w:val="24"/>
                <w:lang w:val="sr-Cyrl-CS"/>
              </w:rPr>
            </w:pPr>
            <w:r w:rsidRPr="0050275E">
              <w:rPr>
                <w:szCs w:val="24"/>
                <w:lang w:val="sr-Cyrl-CS"/>
              </w:rPr>
              <w:t xml:space="preserve">Стајић, Младен и Ивана Гачановић. 2019. Црна овца и бела врана: панк међу навијачима Партизана. </w:t>
            </w:r>
            <w:r w:rsidRPr="0050275E">
              <w:rPr>
                <w:i/>
                <w:szCs w:val="24"/>
                <w:lang w:val="sr-Cyrl-CS"/>
              </w:rPr>
              <w:t xml:space="preserve">Етноантрополошки проблеми </w:t>
            </w:r>
            <w:r w:rsidRPr="0050275E">
              <w:rPr>
                <w:szCs w:val="24"/>
                <w:lang w:val="sr-Cyrl-CS"/>
              </w:rPr>
              <w:t>14 (3): 999-1025. (М 63)</w:t>
            </w:r>
          </w:p>
          <w:p w:rsidR="00A45D42" w:rsidRPr="0050275E" w:rsidRDefault="00A45D42" w:rsidP="00934757">
            <w:pPr>
              <w:spacing w:after="0" w:line="240" w:lineRule="auto"/>
              <w:jc w:val="both"/>
              <w:rPr>
                <w:b/>
                <w:szCs w:val="24"/>
                <w:lang w:val="sr-Cyrl-CS"/>
              </w:rPr>
            </w:pPr>
            <w:r w:rsidRPr="0050275E">
              <w:rPr>
                <w:szCs w:val="24"/>
                <w:lang w:val="sr-Cyrl-CS"/>
              </w:rPr>
              <w:t xml:space="preserve">Национални научни скуп </w:t>
            </w:r>
            <w:r w:rsidRPr="0050275E">
              <w:rPr>
                <w:i/>
                <w:szCs w:val="24"/>
                <w:lang w:val="sr-Cyrl-CS"/>
              </w:rPr>
              <w:t xml:space="preserve">Антропологија музике </w:t>
            </w:r>
            <w:r w:rsidRPr="0050275E">
              <w:rPr>
                <w:szCs w:val="24"/>
                <w:lang w:val="sr-Cyrl-CS"/>
              </w:rPr>
              <w:t>(Београд, март 2018.)</w:t>
            </w:r>
          </w:p>
        </w:tc>
      </w:tr>
      <w:tr w:rsidR="00A45D42" w:rsidRPr="0050275E" w:rsidTr="00FE3AE6">
        <w:trPr>
          <w:tblCellSpacing w:w="0" w:type="dxa"/>
        </w:trPr>
        <w:tc>
          <w:tcPr>
            <w:tcW w:w="4620" w:type="dxa"/>
            <w:gridSpan w:val="2"/>
            <w:tcBorders>
              <w:top w:val="outset" w:sz="6" w:space="0" w:color="00000A"/>
              <w:bottom w:val="outset" w:sz="6" w:space="0" w:color="00000A"/>
              <w:right w:val="outset" w:sz="6" w:space="0" w:color="00000A"/>
            </w:tcBorders>
          </w:tcPr>
          <w:p w:rsidR="00A45D42" w:rsidRPr="0050275E" w:rsidRDefault="00A45D42" w:rsidP="0085285A">
            <w:pPr>
              <w:pStyle w:val="NormalWeb"/>
              <w:rPr>
                <w:lang w:val="sr-Cyrl-CS" w:eastAsia="en-US"/>
              </w:rPr>
            </w:pPr>
            <w:r w:rsidRPr="0050275E">
              <w:rPr>
                <w:color w:val="000000"/>
                <w:sz w:val="22"/>
                <w:szCs w:val="22"/>
                <w:lang w:val="sr-Cyrl-CS" w:eastAsia="en-US"/>
              </w:rPr>
              <w:t>Позитивна оцена педагошког рада у студентским анкетама током целокупног претходног изборног периода (ако га је било).</w:t>
            </w:r>
          </w:p>
        </w:tc>
        <w:tc>
          <w:tcPr>
            <w:tcW w:w="5180" w:type="dxa"/>
            <w:tcBorders>
              <w:top w:val="outset" w:sz="6" w:space="0" w:color="00000A"/>
              <w:left w:val="outset" w:sz="6" w:space="0" w:color="00000A"/>
              <w:bottom w:val="outset" w:sz="6" w:space="0" w:color="00000A"/>
            </w:tcBorders>
          </w:tcPr>
          <w:p w:rsidR="00A45D42" w:rsidRPr="0050275E" w:rsidRDefault="00A45D42" w:rsidP="00FE3AE6">
            <w:pPr>
              <w:pStyle w:val="NormalWeb"/>
              <w:rPr>
                <w:lang w:val="sr-Cyrl-CS"/>
              </w:rPr>
            </w:pPr>
            <w:r w:rsidRPr="0050275E">
              <w:rPr>
                <w:lang w:val="sr-Cyrl-CS"/>
              </w:rPr>
              <w:t>Просечна оцена студентске евалуације рада наставника на предметима Увод у етнологију и антропоогију и Етнолошке и антрополошке теорије: 4,54</w:t>
            </w:r>
          </w:p>
        </w:tc>
      </w:tr>
      <w:tr w:rsidR="00A45D42" w:rsidRPr="0050275E" w:rsidTr="00FE3AE6">
        <w:trPr>
          <w:tblCellSpacing w:w="0" w:type="dxa"/>
        </w:trPr>
        <w:tc>
          <w:tcPr>
            <w:tcW w:w="4620" w:type="dxa"/>
            <w:gridSpan w:val="2"/>
            <w:tcBorders>
              <w:top w:val="outset" w:sz="6" w:space="0" w:color="00000A"/>
              <w:bottom w:val="outset" w:sz="6" w:space="0" w:color="00000A"/>
              <w:right w:val="outset" w:sz="6" w:space="0" w:color="00000A"/>
            </w:tcBorders>
          </w:tcPr>
          <w:p w:rsidR="00A45D42" w:rsidRPr="0050275E" w:rsidRDefault="00A45D42" w:rsidP="0085285A">
            <w:pPr>
              <w:pStyle w:val="NormalWeb"/>
              <w:rPr>
                <w:lang w:val="sr-Cyrl-CS" w:eastAsia="en-US"/>
              </w:rPr>
            </w:pPr>
            <w:r w:rsidRPr="0050275E">
              <w:rPr>
                <w:color w:val="000000"/>
                <w:sz w:val="22"/>
                <w:szCs w:val="22"/>
                <w:lang w:val="sr-Cyrl-CS" w:eastAsia="en-US"/>
              </w:rPr>
              <w:t>Приступно предавање из области за коју се бира, позитивно оцењено од стране високошколске установе.</w:t>
            </w:r>
          </w:p>
        </w:tc>
        <w:tc>
          <w:tcPr>
            <w:tcW w:w="5180" w:type="dxa"/>
            <w:tcBorders>
              <w:top w:val="outset" w:sz="6" w:space="0" w:color="00000A"/>
              <w:left w:val="outset" w:sz="6" w:space="0" w:color="00000A"/>
              <w:bottom w:val="outset" w:sz="6" w:space="0" w:color="00000A"/>
            </w:tcBorders>
          </w:tcPr>
          <w:p w:rsidR="00A45D42" w:rsidRPr="0050275E" w:rsidRDefault="00A45D42" w:rsidP="0085285A">
            <w:pPr>
              <w:pStyle w:val="NormalWeb"/>
              <w:rPr>
                <w:lang w:val="sr-Cyrl-CS" w:eastAsia="en-US"/>
              </w:rPr>
            </w:pPr>
          </w:p>
        </w:tc>
      </w:tr>
      <w:tr w:rsidR="00A45D42" w:rsidRPr="0050275E" w:rsidTr="00FE3AE6">
        <w:trPr>
          <w:tblCellSpacing w:w="0" w:type="dxa"/>
        </w:trPr>
        <w:tc>
          <w:tcPr>
            <w:tcW w:w="1921" w:type="dxa"/>
            <w:tcBorders>
              <w:top w:val="outset" w:sz="6" w:space="0" w:color="00000A"/>
              <w:bottom w:val="outset" w:sz="6" w:space="0" w:color="00000A"/>
              <w:right w:val="outset" w:sz="6" w:space="0" w:color="00000A"/>
            </w:tcBorders>
          </w:tcPr>
          <w:p w:rsidR="00A45D42" w:rsidRPr="0050275E" w:rsidRDefault="00A45D42" w:rsidP="0085285A">
            <w:pPr>
              <w:pStyle w:val="NormalWeb"/>
              <w:spacing w:after="0"/>
              <w:rPr>
                <w:lang w:val="sr-Cyrl-CS" w:eastAsia="en-US"/>
              </w:rPr>
            </w:pPr>
          </w:p>
          <w:p w:rsidR="00A45D42" w:rsidRPr="0050275E" w:rsidRDefault="00A45D42" w:rsidP="0085285A">
            <w:pPr>
              <w:pStyle w:val="NormalWeb"/>
              <w:spacing w:after="0"/>
              <w:jc w:val="center"/>
              <w:rPr>
                <w:lang w:val="sr-Cyrl-CS" w:eastAsia="en-US"/>
              </w:rPr>
            </w:pPr>
            <w:r w:rsidRPr="0050275E">
              <w:rPr>
                <w:b/>
                <w:bCs/>
                <w:color w:val="000000"/>
                <w:sz w:val="22"/>
                <w:szCs w:val="22"/>
                <w:lang w:val="sr-Cyrl-CS" w:eastAsia="en-US"/>
              </w:rPr>
              <w:t>ИЗБОРНИ УСЛОВИ</w:t>
            </w:r>
          </w:p>
          <w:p w:rsidR="00A45D42" w:rsidRPr="0050275E" w:rsidRDefault="00A45D42" w:rsidP="0085285A">
            <w:pPr>
              <w:pStyle w:val="NormalWeb"/>
              <w:spacing w:after="0"/>
              <w:jc w:val="center"/>
              <w:rPr>
                <w:lang w:val="sr-Cyrl-CS" w:eastAsia="en-US"/>
              </w:rPr>
            </w:pPr>
            <w:r w:rsidRPr="0050275E">
              <w:rPr>
                <w:b/>
                <w:bCs/>
                <w:color w:val="000000"/>
                <w:lang w:val="sr-Cyrl-CS" w:eastAsia="en-US"/>
              </w:rPr>
              <w:t>(минимално 2 од 3 услова)</w:t>
            </w:r>
          </w:p>
          <w:p w:rsidR="00A45D42" w:rsidRPr="0050275E" w:rsidRDefault="00A45D42" w:rsidP="0085285A">
            <w:pPr>
              <w:pStyle w:val="NormalWeb"/>
              <w:jc w:val="center"/>
              <w:rPr>
                <w:lang w:val="sr-Cyrl-CS" w:eastAsia="en-US"/>
              </w:rPr>
            </w:pPr>
          </w:p>
        </w:tc>
        <w:tc>
          <w:tcPr>
            <w:tcW w:w="2699" w:type="dxa"/>
            <w:tcBorders>
              <w:top w:val="outset" w:sz="6" w:space="0" w:color="00000A"/>
              <w:left w:val="outset" w:sz="6" w:space="0" w:color="00000A"/>
              <w:bottom w:val="outset" w:sz="6" w:space="0" w:color="00000A"/>
              <w:right w:val="outset" w:sz="6" w:space="0" w:color="00000A"/>
            </w:tcBorders>
          </w:tcPr>
          <w:p w:rsidR="00A45D42" w:rsidRPr="0050275E" w:rsidRDefault="00A45D42" w:rsidP="0085285A">
            <w:pPr>
              <w:pStyle w:val="NormalWeb"/>
              <w:spacing w:after="0"/>
              <w:rPr>
                <w:lang w:val="sr-Cyrl-CS" w:eastAsia="en-US"/>
              </w:rPr>
            </w:pPr>
          </w:p>
          <w:p w:rsidR="00A45D42" w:rsidRPr="0050275E" w:rsidRDefault="00A45D42" w:rsidP="0085285A">
            <w:pPr>
              <w:pStyle w:val="NormalWeb"/>
              <w:spacing w:after="0"/>
              <w:jc w:val="center"/>
              <w:rPr>
                <w:lang w:val="sr-Cyrl-CS" w:eastAsia="en-US"/>
              </w:rPr>
            </w:pPr>
            <w:r w:rsidRPr="0050275E">
              <w:rPr>
                <w:b/>
                <w:bCs/>
                <w:color w:val="000000"/>
                <w:sz w:val="22"/>
                <w:szCs w:val="22"/>
                <w:lang w:val="sr-Cyrl-CS" w:eastAsia="en-US"/>
              </w:rPr>
              <w:t>Ближе одреднице</w:t>
            </w:r>
          </w:p>
          <w:p w:rsidR="00A45D42" w:rsidRPr="0050275E" w:rsidRDefault="00A45D42" w:rsidP="0085285A">
            <w:pPr>
              <w:pStyle w:val="NormalWeb"/>
              <w:spacing w:after="0"/>
              <w:jc w:val="center"/>
              <w:rPr>
                <w:lang w:val="sr-Cyrl-CS" w:eastAsia="en-US"/>
              </w:rPr>
            </w:pPr>
            <w:r w:rsidRPr="0050275E">
              <w:rPr>
                <w:b/>
                <w:bCs/>
                <w:color w:val="000000"/>
                <w:lang w:val="sr-Cyrl-CS" w:eastAsia="en-US"/>
              </w:rPr>
              <w:t>(најмање пo једна из 2 изборна услова)</w:t>
            </w:r>
          </w:p>
          <w:p w:rsidR="00A45D42" w:rsidRPr="0050275E" w:rsidRDefault="00A45D42" w:rsidP="0085285A">
            <w:pPr>
              <w:pStyle w:val="NormalWeb"/>
              <w:jc w:val="center"/>
              <w:rPr>
                <w:lang w:val="sr-Cyrl-CS" w:eastAsia="en-US"/>
              </w:rPr>
            </w:pPr>
          </w:p>
        </w:tc>
        <w:tc>
          <w:tcPr>
            <w:tcW w:w="5180" w:type="dxa"/>
            <w:tcBorders>
              <w:top w:val="outset" w:sz="6" w:space="0" w:color="00000A"/>
              <w:left w:val="outset" w:sz="6" w:space="0" w:color="00000A"/>
              <w:bottom w:val="outset" w:sz="6" w:space="0" w:color="00000A"/>
            </w:tcBorders>
          </w:tcPr>
          <w:p w:rsidR="00A45D42" w:rsidRPr="0050275E" w:rsidRDefault="00A45D42" w:rsidP="0085285A">
            <w:pPr>
              <w:pStyle w:val="NormalWeb"/>
              <w:rPr>
                <w:lang w:val="sr-Cyrl-CS" w:eastAsia="en-US"/>
              </w:rPr>
            </w:pPr>
          </w:p>
        </w:tc>
      </w:tr>
      <w:tr w:rsidR="00A45D42" w:rsidRPr="0050275E" w:rsidTr="00FE3AE6">
        <w:trPr>
          <w:tblCellSpacing w:w="0" w:type="dxa"/>
        </w:trPr>
        <w:tc>
          <w:tcPr>
            <w:tcW w:w="1921" w:type="dxa"/>
            <w:tcBorders>
              <w:top w:val="outset" w:sz="6" w:space="0" w:color="00000A"/>
              <w:bottom w:val="outset" w:sz="6" w:space="0" w:color="00000A"/>
              <w:right w:val="outset" w:sz="6" w:space="0" w:color="00000A"/>
            </w:tcBorders>
          </w:tcPr>
          <w:p w:rsidR="00A45D42" w:rsidRPr="0050275E" w:rsidRDefault="00A45D42" w:rsidP="0085285A">
            <w:pPr>
              <w:pStyle w:val="NormalWeb"/>
              <w:rPr>
                <w:lang w:val="sr-Cyrl-CS" w:eastAsia="en-US"/>
              </w:rPr>
            </w:pPr>
            <w:r w:rsidRPr="0050275E">
              <w:rPr>
                <w:color w:val="000000"/>
                <w:sz w:val="22"/>
                <w:szCs w:val="22"/>
                <w:lang w:val="sr-Cyrl-CS" w:eastAsia="en-US"/>
              </w:rPr>
              <w:t xml:space="preserve">1. Стручно- професионални допринос </w:t>
            </w:r>
          </w:p>
        </w:tc>
        <w:tc>
          <w:tcPr>
            <w:tcW w:w="2699" w:type="dxa"/>
            <w:tcBorders>
              <w:top w:val="outset" w:sz="6" w:space="0" w:color="00000A"/>
              <w:left w:val="outset" w:sz="6" w:space="0" w:color="00000A"/>
              <w:bottom w:val="outset" w:sz="6" w:space="0" w:color="00000A"/>
              <w:right w:val="outset" w:sz="6" w:space="0" w:color="00000A"/>
            </w:tcBorders>
          </w:tcPr>
          <w:p w:rsidR="00A45D42" w:rsidRPr="0050275E" w:rsidRDefault="00A45D42" w:rsidP="0085285A">
            <w:pPr>
              <w:pStyle w:val="NormalWeb"/>
              <w:spacing w:after="0"/>
              <w:rPr>
                <w:lang w:val="sr-Cyrl-CS" w:eastAsia="en-US"/>
              </w:rPr>
            </w:pPr>
            <w:r w:rsidRPr="0050275E">
              <w:rPr>
                <w:b/>
                <w:color w:val="000000"/>
                <w:sz w:val="22"/>
                <w:szCs w:val="22"/>
                <w:lang w:val="sr-Cyrl-CS" w:eastAsia="en-US"/>
              </w:rPr>
              <w:t>1.</w:t>
            </w:r>
            <w:r w:rsidRPr="0050275E">
              <w:rPr>
                <w:color w:val="000000"/>
                <w:sz w:val="22"/>
                <w:szCs w:val="22"/>
                <w:lang w:val="sr-Cyrl-CS" w:eastAsia="en-US"/>
              </w:rPr>
              <w:t xml:space="preserve"> Председник или члан уређивачког одбора научних часописа или зборника радова у земљи или иностранству. </w:t>
            </w:r>
          </w:p>
          <w:p w:rsidR="00A45D42" w:rsidRPr="0050275E" w:rsidRDefault="00A45D42" w:rsidP="0085285A">
            <w:pPr>
              <w:pStyle w:val="NormalWeb"/>
              <w:spacing w:after="0"/>
              <w:rPr>
                <w:lang w:val="sr-Cyrl-CS" w:eastAsia="en-US"/>
              </w:rPr>
            </w:pPr>
            <w:r w:rsidRPr="0050275E">
              <w:rPr>
                <w:color w:val="000000"/>
                <w:lang w:val="sr-Cyrl-CS" w:eastAsia="en-US"/>
              </w:rPr>
              <w:t>2. Председник или члан организационог или научног одбора на научним скуповима националног или међународног нивоа.</w:t>
            </w:r>
          </w:p>
          <w:p w:rsidR="00A45D42" w:rsidRPr="0050275E" w:rsidRDefault="00A45D42" w:rsidP="0085285A">
            <w:pPr>
              <w:pStyle w:val="NormalWeb"/>
              <w:spacing w:after="0"/>
              <w:rPr>
                <w:lang w:val="sr-Cyrl-CS" w:eastAsia="en-US"/>
              </w:rPr>
            </w:pPr>
            <w:r w:rsidRPr="0050275E">
              <w:rPr>
                <w:b/>
                <w:color w:val="000000"/>
                <w:sz w:val="22"/>
                <w:szCs w:val="22"/>
                <w:lang w:val="sr-Cyrl-CS" w:eastAsia="en-US"/>
              </w:rPr>
              <w:lastRenderedPageBreak/>
              <w:t>3.</w:t>
            </w:r>
            <w:r w:rsidRPr="0050275E">
              <w:rPr>
                <w:color w:val="000000"/>
                <w:sz w:val="22"/>
                <w:szCs w:val="22"/>
                <w:lang w:val="sr-Cyrl-CS" w:eastAsia="en-US"/>
              </w:rPr>
              <w:t xml:space="preserve"> Председник или члан комисија за израду завршних радова на академским мастер или докторским студијама.</w:t>
            </w:r>
          </w:p>
          <w:p w:rsidR="00A45D42" w:rsidRPr="0050275E" w:rsidRDefault="00A45D42" w:rsidP="0085285A">
            <w:pPr>
              <w:pStyle w:val="NormalWeb"/>
              <w:spacing w:after="0"/>
              <w:rPr>
                <w:lang w:val="sr-Cyrl-CS" w:eastAsia="en-US"/>
              </w:rPr>
            </w:pPr>
            <w:r w:rsidRPr="0050275E">
              <w:rPr>
                <w:b/>
                <w:color w:val="000000"/>
                <w:lang w:val="sr-Cyrl-CS" w:eastAsia="en-US"/>
              </w:rPr>
              <w:t>4</w:t>
            </w:r>
            <w:r w:rsidRPr="0050275E">
              <w:rPr>
                <w:color w:val="000000"/>
                <w:lang w:val="sr-Cyrl-CS" w:eastAsia="en-US"/>
              </w:rPr>
              <w:t xml:space="preserve">. Руководилац или сарадник на домаћим и међународним научним пројектима. </w:t>
            </w:r>
          </w:p>
          <w:p w:rsidR="00A45D42" w:rsidRPr="0050275E" w:rsidRDefault="00A45D42" w:rsidP="0085285A">
            <w:pPr>
              <w:pStyle w:val="NormalWeb"/>
              <w:rPr>
                <w:lang w:val="sr-Cyrl-CS" w:eastAsia="en-US"/>
              </w:rPr>
            </w:pPr>
          </w:p>
        </w:tc>
        <w:tc>
          <w:tcPr>
            <w:tcW w:w="5180" w:type="dxa"/>
            <w:tcBorders>
              <w:top w:val="outset" w:sz="6" w:space="0" w:color="00000A"/>
              <w:left w:val="outset" w:sz="6" w:space="0" w:color="00000A"/>
              <w:bottom w:val="outset" w:sz="6" w:space="0" w:color="00000A"/>
            </w:tcBorders>
          </w:tcPr>
          <w:p w:rsidR="00A45D42" w:rsidRPr="0050275E" w:rsidRDefault="00A45D42" w:rsidP="00934757">
            <w:pPr>
              <w:pStyle w:val="NormalWeb"/>
              <w:rPr>
                <w:lang w:val="sr-Cyrl-CS"/>
              </w:rPr>
            </w:pPr>
            <w:r w:rsidRPr="0050275E">
              <w:rPr>
                <w:b/>
                <w:lang w:val="sr-Cyrl-CS"/>
              </w:rPr>
              <w:lastRenderedPageBreak/>
              <w:t>3.</w:t>
            </w:r>
            <w:r w:rsidRPr="0050275E">
              <w:rPr>
                <w:lang w:val="sr-Cyrl-CS"/>
              </w:rPr>
              <w:t xml:space="preserve">  Члан комисије за израду завршних мастер радова: Петар Арсовски, 2019, </w:t>
            </w:r>
            <w:r w:rsidRPr="0050275E">
              <w:rPr>
                <w:i/>
                <w:lang w:val="sr-Cyrl-CS"/>
              </w:rPr>
              <w:t>Трансформација локалног идентитета Врњачке Бање под утицајем музичког фестивала Лавфест –антрополошка анализа</w:t>
            </w:r>
            <w:r>
              <w:t>,</w:t>
            </w:r>
            <w:r w:rsidRPr="0050275E">
              <w:rPr>
                <w:lang w:val="sr-Cyrl-CS"/>
              </w:rPr>
              <w:t xml:space="preserve"> Нина Здравковић, 2018, </w:t>
            </w:r>
            <w:r w:rsidRPr="0050275E">
              <w:rPr>
                <w:i/>
                <w:lang w:val="sr-Cyrl-CS"/>
              </w:rPr>
              <w:t>Михајло Пупин – пут хероја. Антрополошка анализа конструисања културног и националног јунака</w:t>
            </w:r>
            <w:r w:rsidRPr="0050275E">
              <w:rPr>
                <w:lang w:val="sr-Cyrl-CS"/>
              </w:rPr>
              <w:t xml:space="preserve">; члан комисије за одбрану предлога теме док. дисертације: Катарина Митровић, 2018, </w:t>
            </w:r>
            <w:r w:rsidRPr="0050275E">
              <w:rPr>
                <w:i/>
                <w:lang w:val="sr-Cyrl-CS"/>
              </w:rPr>
              <w:t>Култура одрастања у Србији: антрополошко проучавање продужене младости у Београду</w:t>
            </w:r>
            <w:r w:rsidRPr="0050275E">
              <w:rPr>
                <w:lang w:val="sr-Cyrl-CS"/>
              </w:rPr>
              <w:t xml:space="preserve">, Ђина </w:t>
            </w:r>
            <w:r w:rsidRPr="0050275E">
              <w:rPr>
                <w:lang w:val="sr-Cyrl-CS"/>
              </w:rPr>
              <w:lastRenderedPageBreak/>
              <w:t xml:space="preserve">Тришовић, 2019, </w:t>
            </w:r>
            <w:r w:rsidRPr="0050275E">
              <w:rPr>
                <w:i/>
                <w:lang w:val="sr-Cyrl-CS"/>
              </w:rPr>
              <w:t>Антрополошко истраживање деловања синдиката Колубаре на примеру штрајка 2000. године</w:t>
            </w:r>
            <w:r w:rsidRPr="0050275E">
              <w:rPr>
                <w:lang w:val="sr-Cyrl-CS"/>
              </w:rPr>
              <w:t>, Ања Златовић, 2019</w:t>
            </w:r>
            <w:r w:rsidRPr="0050275E">
              <w:rPr>
                <w:i/>
                <w:lang w:val="sr-Cyrl-CS"/>
              </w:rPr>
              <w:t>, Почивај на Интернету - Виртуелно опстајање личног идентитета као посмртно умирање или дигитална бесмртност</w:t>
            </w:r>
            <w:r w:rsidRPr="0050275E">
              <w:rPr>
                <w:lang w:val="sr-Cyrl-CS"/>
              </w:rPr>
              <w:t xml:space="preserve">; члан комисије за одбрану докторске дисертације: Лана Павловић Алексић, 2018, </w:t>
            </w:r>
            <w:r w:rsidRPr="0050275E">
              <w:rPr>
                <w:i/>
                <w:lang w:val="sr-Cyrl-CS"/>
              </w:rPr>
              <w:t>Мисија Унеска и промена концепта културе од 1945. до 2015. из антрополошке перспективе</w:t>
            </w:r>
            <w:r w:rsidRPr="0050275E">
              <w:rPr>
                <w:lang w:val="sr-Cyrl-CS"/>
              </w:rPr>
              <w:t xml:space="preserve">, Невена Милановић, 2019, </w:t>
            </w:r>
            <w:r w:rsidRPr="0050275E">
              <w:rPr>
                <w:i/>
                <w:lang w:val="sr-Cyrl-CS"/>
              </w:rPr>
              <w:t>Од конзумирања алкохола до културне концептуализације пијења: антрополошко истраживање на примеру популације младих у Београду</w:t>
            </w:r>
            <w:r w:rsidRPr="0050275E">
              <w:rPr>
                <w:lang w:val="sr-Cyrl-CS"/>
              </w:rPr>
              <w:t xml:space="preserve">. </w:t>
            </w:r>
          </w:p>
          <w:p w:rsidR="00A45D42" w:rsidRPr="0050275E" w:rsidRDefault="00A45D42" w:rsidP="00934757">
            <w:pPr>
              <w:pStyle w:val="NormalWeb"/>
              <w:rPr>
                <w:lang w:val="sr-Cyrl-CS" w:eastAsia="en-US"/>
              </w:rPr>
            </w:pPr>
            <w:r w:rsidRPr="0050275E">
              <w:rPr>
                <w:b/>
                <w:lang w:val="sr-Cyrl-CS"/>
              </w:rPr>
              <w:t>4.</w:t>
            </w:r>
            <w:r w:rsidRPr="0050275E">
              <w:rPr>
                <w:lang w:val="sr-Cyrl-CS"/>
              </w:rPr>
              <w:t xml:space="preserve"> Сарадник на пројекту Министарства просвете, науке и технолошког развоја РС „Идентитетске  политике  Европске  уније:  Прилагођавање и примена у Републици Србији“ (ев. бр. 177017); сарадник на</w:t>
            </w:r>
            <w:r w:rsidRPr="0050275E">
              <w:rPr>
                <w:rStyle w:val="longtext1"/>
                <w:sz w:val="24"/>
                <w:szCs w:val="24"/>
                <w:lang w:val="sr-Cyrl-CS"/>
              </w:rPr>
              <w:t xml:space="preserve"> пројекту „Жан Моне“, у оквиру </w:t>
            </w:r>
            <w:r w:rsidRPr="0050275E">
              <w:rPr>
                <w:rStyle w:val="longtext1"/>
                <w:i/>
                <w:sz w:val="24"/>
                <w:szCs w:val="24"/>
                <w:lang w:val="sr-Cyrl-CS"/>
              </w:rPr>
              <w:t>Erasmus+</w:t>
            </w:r>
            <w:r w:rsidRPr="0050275E">
              <w:rPr>
                <w:rStyle w:val="longtext1"/>
                <w:sz w:val="24"/>
                <w:szCs w:val="24"/>
                <w:lang w:val="sr-Cyrl-CS"/>
              </w:rPr>
              <w:t xml:space="preserve"> програма.</w:t>
            </w:r>
          </w:p>
        </w:tc>
      </w:tr>
      <w:tr w:rsidR="00A45D42" w:rsidRPr="0050275E" w:rsidTr="00FE3AE6">
        <w:trPr>
          <w:trHeight w:val="3768"/>
          <w:tblCellSpacing w:w="0" w:type="dxa"/>
        </w:trPr>
        <w:tc>
          <w:tcPr>
            <w:tcW w:w="1921" w:type="dxa"/>
            <w:tcBorders>
              <w:top w:val="outset" w:sz="6" w:space="0" w:color="00000A"/>
              <w:bottom w:val="outset" w:sz="6" w:space="0" w:color="00000A"/>
              <w:right w:val="outset" w:sz="6" w:space="0" w:color="00000A"/>
            </w:tcBorders>
          </w:tcPr>
          <w:p w:rsidR="00A45D42" w:rsidRPr="0050275E" w:rsidRDefault="00A45D42" w:rsidP="0085285A">
            <w:pPr>
              <w:pStyle w:val="NormalWeb"/>
              <w:rPr>
                <w:lang w:val="sr-Cyrl-CS" w:eastAsia="en-US"/>
              </w:rPr>
            </w:pPr>
            <w:r w:rsidRPr="0050275E">
              <w:rPr>
                <w:color w:val="000000"/>
                <w:sz w:val="22"/>
                <w:szCs w:val="22"/>
                <w:lang w:val="sr-Cyrl-CS" w:eastAsia="en-US"/>
              </w:rPr>
              <w:lastRenderedPageBreak/>
              <w:t xml:space="preserve">2. Допринос академској и широј заједници </w:t>
            </w:r>
          </w:p>
        </w:tc>
        <w:tc>
          <w:tcPr>
            <w:tcW w:w="2699" w:type="dxa"/>
            <w:tcBorders>
              <w:top w:val="outset" w:sz="6" w:space="0" w:color="00000A"/>
              <w:left w:val="outset" w:sz="6" w:space="0" w:color="00000A"/>
              <w:bottom w:val="outset" w:sz="6" w:space="0" w:color="00000A"/>
              <w:right w:val="outset" w:sz="6" w:space="0" w:color="00000A"/>
            </w:tcBorders>
          </w:tcPr>
          <w:p w:rsidR="00A45D42" w:rsidRPr="0050275E" w:rsidRDefault="00A45D42" w:rsidP="0085285A">
            <w:pPr>
              <w:pStyle w:val="NormalWeb"/>
              <w:spacing w:after="0"/>
              <w:rPr>
                <w:lang w:val="sr-Cyrl-CS" w:eastAsia="en-US"/>
              </w:rPr>
            </w:pPr>
            <w:r w:rsidRPr="0050275E">
              <w:rPr>
                <w:color w:val="000000"/>
                <w:sz w:val="22"/>
                <w:szCs w:val="22"/>
                <w:lang w:val="sr-Cyrl-CS" w:eastAsia="en-US"/>
              </w:rPr>
              <w:t xml:space="preserve">1. Чланство у страним или домаћим академијама наука, чланство у стручним или научним асоцијацијама у које се члан бира. </w:t>
            </w:r>
          </w:p>
          <w:p w:rsidR="00A45D42" w:rsidRPr="0050275E" w:rsidRDefault="00A45D42" w:rsidP="0085285A">
            <w:pPr>
              <w:pStyle w:val="NormalWeb"/>
              <w:spacing w:after="0"/>
              <w:rPr>
                <w:lang w:val="sr-Cyrl-CS" w:eastAsia="en-US"/>
              </w:rPr>
            </w:pPr>
            <w:r w:rsidRPr="0050275E">
              <w:rPr>
                <w:b/>
                <w:color w:val="000000"/>
                <w:sz w:val="22"/>
                <w:szCs w:val="22"/>
                <w:lang w:val="sr-Cyrl-CS" w:eastAsia="en-US"/>
              </w:rPr>
              <w:t>2.</w:t>
            </w:r>
            <w:r w:rsidRPr="0050275E">
              <w:rPr>
                <w:color w:val="000000"/>
                <w:sz w:val="22"/>
                <w:szCs w:val="22"/>
                <w:lang w:val="sr-Cyrl-CS" w:eastAsia="en-US"/>
              </w:rPr>
              <w:t xml:space="preserve"> Председник или члан органа управљања, стручног органа или комисија на факултету или универзитету у земљи или иностранству. </w:t>
            </w:r>
          </w:p>
          <w:p w:rsidR="00A45D42" w:rsidRPr="0050275E" w:rsidRDefault="00A45D42" w:rsidP="0085285A">
            <w:pPr>
              <w:pStyle w:val="NormalWeb"/>
              <w:spacing w:after="0"/>
              <w:rPr>
                <w:lang w:val="sr-Cyrl-CS" w:eastAsia="en-US"/>
              </w:rPr>
            </w:pPr>
            <w:r w:rsidRPr="0050275E">
              <w:rPr>
                <w:color w:val="000000"/>
                <w:sz w:val="22"/>
                <w:szCs w:val="22"/>
                <w:lang w:val="sr-Cyrl-CS" w:eastAsia="en-US"/>
              </w:rPr>
              <w:t xml:space="preserve">3. Члан националног савета, стручног, законодавног или другог органа и комисије министарстава. </w:t>
            </w:r>
          </w:p>
          <w:p w:rsidR="00A45D42" w:rsidRPr="0050275E" w:rsidRDefault="00A45D42" w:rsidP="0085285A">
            <w:pPr>
              <w:pStyle w:val="NormalWeb"/>
              <w:spacing w:after="0"/>
              <w:rPr>
                <w:lang w:val="sr-Cyrl-CS" w:eastAsia="en-US"/>
              </w:rPr>
            </w:pPr>
            <w:r w:rsidRPr="0050275E">
              <w:rPr>
                <w:color w:val="000000"/>
                <w:sz w:val="22"/>
                <w:szCs w:val="22"/>
                <w:lang w:val="sr-Cyrl-CS" w:eastAsia="en-US"/>
              </w:rPr>
              <w:t xml:space="preserve">4. Учешће у наставним активностима ван студијских програма (перманентно образовање, курсеви у </w:t>
            </w:r>
            <w:r w:rsidRPr="0050275E">
              <w:rPr>
                <w:color w:val="000000"/>
                <w:sz w:val="22"/>
                <w:szCs w:val="22"/>
                <w:lang w:val="sr-Cyrl-CS" w:eastAsia="en-US"/>
              </w:rPr>
              <w:lastRenderedPageBreak/>
              <w:t xml:space="preserve">организацији професионалних удружења и институција, програми едукације наставника) или у активностима популаризације науке. </w:t>
            </w:r>
          </w:p>
          <w:p w:rsidR="00A45D42" w:rsidRPr="0050275E" w:rsidRDefault="00A45D42" w:rsidP="0085285A">
            <w:pPr>
              <w:pStyle w:val="NormalWeb"/>
              <w:spacing w:after="0"/>
              <w:rPr>
                <w:lang w:val="sr-Cyrl-CS" w:eastAsia="en-US"/>
              </w:rPr>
            </w:pPr>
            <w:r w:rsidRPr="0050275E">
              <w:rPr>
                <w:color w:val="000000"/>
                <w:lang w:val="sr-Cyrl-CS" w:eastAsia="en-US"/>
              </w:rPr>
              <w:t>5. Домаће или међународне награде и признања у развоју образовања или науке.</w:t>
            </w:r>
          </w:p>
        </w:tc>
        <w:tc>
          <w:tcPr>
            <w:tcW w:w="5180" w:type="dxa"/>
            <w:tcBorders>
              <w:top w:val="outset" w:sz="6" w:space="0" w:color="00000A"/>
              <w:left w:val="outset" w:sz="6" w:space="0" w:color="00000A"/>
              <w:bottom w:val="outset" w:sz="6" w:space="0" w:color="00000A"/>
            </w:tcBorders>
          </w:tcPr>
          <w:p w:rsidR="00A45D42" w:rsidRPr="0050275E" w:rsidRDefault="00A45D42" w:rsidP="00934757">
            <w:pPr>
              <w:pStyle w:val="NormalWeb"/>
              <w:rPr>
                <w:rStyle w:val="longtext1"/>
                <w:sz w:val="24"/>
                <w:szCs w:val="24"/>
                <w:lang w:val="sr-Cyrl-CS"/>
              </w:rPr>
            </w:pPr>
            <w:r w:rsidRPr="0050275E">
              <w:rPr>
                <w:b/>
                <w:lang w:val="sr-Cyrl-CS" w:eastAsia="en-US"/>
              </w:rPr>
              <w:lastRenderedPageBreak/>
              <w:t xml:space="preserve"> </w:t>
            </w:r>
            <w:r w:rsidRPr="0050275E">
              <w:rPr>
                <w:b/>
                <w:lang w:val="sr-Cyrl-CS"/>
              </w:rPr>
              <w:t>1.</w:t>
            </w:r>
            <w:r w:rsidRPr="0050275E">
              <w:rPr>
                <w:lang w:val="sr-Cyrl-CS"/>
              </w:rPr>
              <w:t xml:space="preserve"> Члан</w:t>
            </w:r>
            <w:r w:rsidRPr="0050275E">
              <w:rPr>
                <w:rStyle w:val="longtext1"/>
                <w:sz w:val="24"/>
                <w:szCs w:val="24"/>
                <w:lang w:val="sr-Cyrl-CS"/>
              </w:rPr>
              <w:t xml:space="preserve"> EАДС (Етнолошко-антрополошко друштво Србије) и InA SEA (International Association for Southeast European Anthropology).</w:t>
            </w:r>
          </w:p>
          <w:p w:rsidR="00A45D42" w:rsidRPr="0050275E" w:rsidRDefault="00A45D42" w:rsidP="00934757">
            <w:pPr>
              <w:pStyle w:val="NormalWeb"/>
              <w:rPr>
                <w:rStyle w:val="longtext1"/>
                <w:sz w:val="24"/>
                <w:szCs w:val="24"/>
                <w:lang w:val="sr-Cyrl-CS"/>
              </w:rPr>
            </w:pPr>
            <w:r w:rsidRPr="0050275E">
              <w:rPr>
                <w:rStyle w:val="longtext1"/>
                <w:b/>
                <w:sz w:val="24"/>
                <w:szCs w:val="24"/>
                <w:lang w:val="sr-Cyrl-CS"/>
              </w:rPr>
              <w:t>2.</w:t>
            </w:r>
            <w:r w:rsidRPr="0050275E">
              <w:rPr>
                <w:rStyle w:val="longtext1"/>
                <w:sz w:val="24"/>
                <w:szCs w:val="24"/>
                <w:lang w:val="sr-Cyrl-CS"/>
              </w:rPr>
              <w:t xml:space="preserve"> Бивши члан Комисије за обезбеђивање квалитета и самовредновање Филозофског факултета у Београду, као представница научних јединица (од 2015. до 2019. године);</w:t>
            </w:r>
          </w:p>
          <w:p w:rsidR="00A45D42" w:rsidRPr="0050275E" w:rsidRDefault="00A45D42" w:rsidP="00934757">
            <w:pPr>
              <w:pStyle w:val="NormalWeb"/>
              <w:rPr>
                <w:rStyle w:val="longtext1"/>
                <w:sz w:val="24"/>
                <w:szCs w:val="24"/>
                <w:lang w:val="sr-Cyrl-CS"/>
              </w:rPr>
            </w:pPr>
            <w:r w:rsidRPr="0050275E">
              <w:rPr>
                <w:rStyle w:val="longtext1"/>
                <w:sz w:val="24"/>
                <w:szCs w:val="24"/>
                <w:lang w:val="sr-Cyrl-CS"/>
              </w:rPr>
              <w:t xml:space="preserve">Од 2020. године координатор за </w:t>
            </w:r>
            <w:r w:rsidRPr="0050275E">
              <w:rPr>
                <w:lang w:val="sr-Cyrl-CS"/>
              </w:rPr>
              <w:t>акредитацију Одељења за етнологију и антропологију Филозофског факултета у Београду</w:t>
            </w:r>
          </w:p>
          <w:p w:rsidR="00A45D42" w:rsidRPr="0050275E" w:rsidRDefault="00A45D42" w:rsidP="00934757">
            <w:pPr>
              <w:pStyle w:val="NormalWeb"/>
              <w:rPr>
                <w:lang w:val="sr-Cyrl-CS" w:eastAsia="en-US"/>
              </w:rPr>
            </w:pPr>
            <w:r w:rsidRPr="0050275E">
              <w:rPr>
                <w:rStyle w:val="longtext1"/>
                <w:b/>
                <w:sz w:val="24"/>
                <w:szCs w:val="24"/>
                <w:lang w:val="sr-Cyrl-CS"/>
              </w:rPr>
              <w:t>5.</w:t>
            </w:r>
            <w:r w:rsidRPr="0050275E">
              <w:rPr>
                <w:rStyle w:val="longtext1"/>
                <w:sz w:val="24"/>
                <w:szCs w:val="24"/>
                <w:lang w:val="sr-Cyrl-CS"/>
              </w:rPr>
              <w:t xml:space="preserve"> Добитник награде „Душан Бандић“, коју додељује Одељење за етнологију и антропологију Филозофског факултета Универзитета у Београду за најбољу монографију објављену у области етнологије и антропологије у 2019. години, за студију „Универзитет и култура ревизије“.</w:t>
            </w:r>
          </w:p>
        </w:tc>
      </w:tr>
      <w:tr w:rsidR="00A45D42" w:rsidRPr="0050275E" w:rsidTr="00FE3AE6">
        <w:trPr>
          <w:trHeight w:val="708"/>
          <w:tblCellSpacing w:w="0" w:type="dxa"/>
        </w:trPr>
        <w:tc>
          <w:tcPr>
            <w:tcW w:w="1921" w:type="dxa"/>
            <w:tcBorders>
              <w:top w:val="outset" w:sz="6" w:space="0" w:color="00000A"/>
              <w:bottom w:val="outset" w:sz="6" w:space="0" w:color="00000A"/>
              <w:right w:val="outset" w:sz="6" w:space="0" w:color="00000A"/>
            </w:tcBorders>
          </w:tcPr>
          <w:p w:rsidR="00A45D42" w:rsidRPr="0050275E" w:rsidRDefault="00A45D42" w:rsidP="0085285A">
            <w:pPr>
              <w:pStyle w:val="NormalWeb"/>
              <w:rPr>
                <w:lang w:val="sr-Cyrl-CS" w:eastAsia="en-US"/>
              </w:rPr>
            </w:pPr>
            <w:r w:rsidRPr="0050275E">
              <w:rPr>
                <w:color w:val="000000"/>
                <w:sz w:val="22"/>
                <w:szCs w:val="22"/>
                <w:lang w:val="sr-Cyrl-CS" w:eastAsia="en-US"/>
              </w:rPr>
              <w:lastRenderedPageBreak/>
              <w:t xml:space="preserve">3. Сарадња са другим високошколским, научно- истраживачким установама, односно установама културе или уметности у земљи и </w:t>
            </w:r>
            <w:r w:rsidRPr="0050275E">
              <w:rPr>
                <w:color w:val="000000"/>
                <w:lang w:val="sr-Cyrl-CS" w:eastAsia="en-US"/>
              </w:rPr>
              <w:t xml:space="preserve">иностранству </w:t>
            </w:r>
          </w:p>
        </w:tc>
        <w:tc>
          <w:tcPr>
            <w:tcW w:w="2699" w:type="dxa"/>
            <w:tcBorders>
              <w:top w:val="outset" w:sz="6" w:space="0" w:color="00000A"/>
              <w:left w:val="outset" w:sz="6" w:space="0" w:color="00000A"/>
              <w:bottom w:val="outset" w:sz="6" w:space="0" w:color="00000A"/>
              <w:right w:val="outset" w:sz="6" w:space="0" w:color="00000A"/>
            </w:tcBorders>
          </w:tcPr>
          <w:p w:rsidR="00A45D42" w:rsidRPr="0050275E" w:rsidRDefault="00A45D42" w:rsidP="0085285A">
            <w:pPr>
              <w:pStyle w:val="NormalWeb"/>
              <w:spacing w:after="0"/>
              <w:rPr>
                <w:color w:val="000000"/>
                <w:szCs w:val="22"/>
                <w:lang w:val="sr-Cyrl-CS" w:eastAsia="en-US"/>
              </w:rPr>
            </w:pPr>
            <w:r w:rsidRPr="0050275E">
              <w:rPr>
                <w:color w:val="000000"/>
                <w:sz w:val="22"/>
                <w:szCs w:val="22"/>
                <w:lang w:val="sr-Cyrl-CS" w:eastAsia="en-US"/>
              </w:rPr>
              <w:t xml:space="preserve">1. Руковођење или учешће у међународним научним или стручним пројекатима и студијама </w:t>
            </w:r>
          </w:p>
          <w:p w:rsidR="00A45D42" w:rsidRPr="0050275E" w:rsidRDefault="00A45D42" w:rsidP="0085285A">
            <w:pPr>
              <w:pStyle w:val="NormalWeb"/>
              <w:spacing w:after="0"/>
              <w:rPr>
                <w:lang w:val="sr-Cyrl-CS" w:eastAsia="en-US"/>
              </w:rPr>
            </w:pPr>
            <w:r w:rsidRPr="0050275E">
              <w:rPr>
                <w:color w:val="000000"/>
                <w:sz w:val="22"/>
                <w:szCs w:val="22"/>
                <w:lang w:val="sr-Cyrl-CS" w:eastAsia="en-US"/>
              </w:rPr>
              <w:t xml:space="preserve">2. Радно ангажовање у настави или комисијама на другим високошколским или научноистраживачким институцијама у земљи или иностранству, или звање гостујућег професора или истраживача. </w:t>
            </w:r>
          </w:p>
          <w:p w:rsidR="00A45D42" w:rsidRPr="0050275E" w:rsidRDefault="00A45D42" w:rsidP="0085285A">
            <w:pPr>
              <w:pStyle w:val="NormalWeb"/>
              <w:spacing w:after="0"/>
              <w:rPr>
                <w:lang w:val="sr-Cyrl-CS" w:eastAsia="en-US"/>
              </w:rPr>
            </w:pPr>
            <w:r w:rsidRPr="0050275E">
              <w:rPr>
                <w:b/>
                <w:color w:val="000000"/>
                <w:sz w:val="22"/>
                <w:szCs w:val="22"/>
                <w:lang w:val="sr-Cyrl-CS" w:eastAsia="en-US"/>
              </w:rPr>
              <w:t>3</w:t>
            </w:r>
            <w:r w:rsidRPr="0050275E">
              <w:rPr>
                <w:color w:val="000000"/>
                <w:sz w:val="22"/>
                <w:szCs w:val="22"/>
                <w:lang w:val="sr-Cyrl-CS" w:eastAsia="en-US"/>
              </w:rPr>
              <w:t xml:space="preserve">. Руковођење радом или чланство у органу или професионалном удружењу или организацији националног или међународног нивоа. </w:t>
            </w:r>
          </w:p>
          <w:p w:rsidR="00A45D42" w:rsidRPr="0050275E" w:rsidRDefault="00A45D42" w:rsidP="0085285A">
            <w:pPr>
              <w:pStyle w:val="NormalWeb"/>
              <w:spacing w:after="0"/>
              <w:rPr>
                <w:lang w:val="sr-Cyrl-CS" w:eastAsia="en-US"/>
              </w:rPr>
            </w:pPr>
            <w:r w:rsidRPr="0050275E">
              <w:rPr>
                <w:color w:val="000000"/>
                <w:sz w:val="22"/>
                <w:szCs w:val="22"/>
                <w:lang w:val="sr-Cyrl-CS" w:eastAsia="en-US"/>
              </w:rPr>
              <w:t xml:space="preserve">4. Учешће у програмима размене наставника и студената. </w:t>
            </w:r>
          </w:p>
          <w:p w:rsidR="00A45D42" w:rsidRPr="0050275E" w:rsidRDefault="00A45D42" w:rsidP="0085285A">
            <w:pPr>
              <w:pStyle w:val="NormalWeb"/>
              <w:spacing w:after="0"/>
              <w:rPr>
                <w:lang w:val="sr-Cyrl-CS" w:eastAsia="en-US"/>
              </w:rPr>
            </w:pPr>
            <w:r w:rsidRPr="0050275E">
              <w:rPr>
                <w:color w:val="000000"/>
                <w:sz w:val="22"/>
                <w:szCs w:val="22"/>
                <w:lang w:val="sr-Cyrl-CS" w:eastAsia="en-US"/>
              </w:rPr>
              <w:t xml:space="preserve">5. Учешће у изради и спровођењу заједничких студијских програма </w:t>
            </w:r>
          </w:p>
          <w:p w:rsidR="00A45D42" w:rsidRPr="0050275E" w:rsidRDefault="00A45D42" w:rsidP="0085285A">
            <w:pPr>
              <w:pStyle w:val="NormalWeb"/>
              <w:spacing w:after="0"/>
              <w:rPr>
                <w:lang w:val="sr-Cyrl-CS" w:eastAsia="en-US"/>
              </w:rPr>
            </w:pPr>
            <w:r w:rsidRPr="0050275E">
              <w:rPr>
                <w:color w:val="000000"/>
                <w:lang w:val="sr-Cyrl-CS" w:eastAsia="en-US"/>
              </w:rPr>
              <w:t xml:space="preserve">6. Предавања по позиву </w:t>
            </w:r>
            <w:r w:rsidRPr="0050275E">
              <w:rPr>
                <w:color w:val="000000"/>
                <w:lang w:val="sr-Cyrl-CS" w:eastAsia="en-US"/>
              </w:rPr>
              <w:lastRenderedPageBreak/>
              <w:t>на универзитетима у земљи или иностранству.</w:t>
            </w:r>
          </w:p>
        </w:tc>
        <w:tc>
          <w:tcPr>
            <w:tcW w:w="5180" w:type="dxa"/>
            <w:tcBorders>
              <w:top w:val="outset" w:sz="6" w:space="0" w:color="00000A"/>
              <w:left w:val="outset" w:sz="6" w:space="0" w:color="00000A"/>
              <w:bottom w:val="outset" w:sz="6" w:space="0" w:color="00000A"/>
            </w:tcBorders>
          </w:tcPr>
          <w:p w:rsidR="00A45D42" w:rsidRPr="0050275E" w:rsidRDefault="00A45D42" w:rsidP="00934757">
            <w:pPr>
              <w:pStyle w:val="NormalWeb"/>
              <w:rPr>
                <w:b/>
                <w:bCs/>
                <w:lang w:val="sr-Cyrl-CS" w:eastAsia="en-US"/>
              </w:rPr>
            </w:pPr>
            <w:r w:rsidRPr="0050275E">
              <w:rPr>
                <w:b/>
                <w:lang w:val="sr-Cyrl-CS"/>
              </w:rPr>
              <w:lastRenderedPageBreak/>
              <w:t>1.</w:t>
            </w:r>
            <w:r w:rsidRPr="0050275E">
              <w:rPr>
                <w:lang w:val="sr-Cyrl-CS"/>
              </w:rPr>
              <w:t xml:space="preserve"> Сарадник на</w:t>
            </w:r>
            <w:r w:rsidRPr="0050275E">
              <w:rPr>
                <w:rStyle w:val="longtext1"/>
                <w:sz w:val="24"/>
                <w:szCs w:val="24"/>
                <w:lang w:val="sr-Cyrl-CS"/>
              </w:rPr>
              <w:t xml:space="preserve"> пројекту „Жан Моне“, у оквиру </w:t>
            </w:r>
            <w:r w:rsidRPr="0050275E">
              <w:rPr>
                <w:rStyle w:val="longtext1"/>
                <w:i/>
                <w:sz w:val="24"/>
                <w:szCs w:val="24"/>
                <w:lang w:val="sr-Cyrl-CS"/>
              </w:rPr>
              <w:t>Erasmus+</w:t>
            </w:r>
            <w:r w:rsidRPr="0050275E">
              <w:rPr>
                <w:rStyle w:val="longtext1"/>
                <w:sz w:val="24"/>
                <w:szCs w:val="24"/>
                <w:lang w:val="sr-Cyrl-CS"/>
              </w:rPr>
              <w:t xml:space="preserve"> програма.</w:t>
            </w:r>
          </w:p>
        </w:tc>
      </w:tr>
    </w:tbl>
    <w:p w:rsidR="00A45D42" w:rsidRPr="0050275E" w:rsidRDefault="00A45D42" w:rsidP="00F34963">
      <w:pPr>
        <w:jc w:val="both"/>
        <w:rPr>
          <w:sz w:val="28"/>
          <w:szCs w:val="28"/>
          <w:highlight w:val="yellow"/>
          <w:lang w:val="sr-Cyrl-CS"/>
        </w:rPr>
      </w:pPr>
    </w:p>
    <w:p w:rsidR="00A45D42" w:rsidRPr="0050275E" w:rsidRDefault="00A45D42" w:rsidP="00F34963">
      <w:pPr>
        <w:spacing w:after="0" w:line="360" w:lineRule="auto"/>
        <w:ind w:firstLine="720"/>
        <w:jc w:val="both"/>
        <w:rPr>
          <w:lang w:val="sr-Cyrl-CS"/>
        </w:rPr>
      </w:pPr>
    </w:p>
    <w:p w:rsidR="00A45D42" w:rsidRPr="0050275E" w:rsidRDefault="00A45D42" w:rsidP="00F34963">
      <w:pPr>
        <w:spacing w:after="0" w:line="360" w:lineRule="auto"/>
        <w:ind w:firstLine="720"/>
        <w:jc w:val="both"/>
        <w:rPr>
          <w:lang w:val="sr-Cyrl-CS"/>
        </w:rPr>
      </w:pPr>
      <w:r w:rsidRPr="0050275E">
        <w:rPr>
          <w:lang w:val="sr-Cyrl-CS"/>
        </w:rPr>
        <w:t xml:space="preserve">Имајући у виду све изнето, предлажемо Изборном већу Филозофског факултета у Београду да др Ивана Гачановић поново изабере у звање доцента за ужу научну област </w:t>
      </w:r>
      <w:r w:rsidRPr="0050275E">
        <w:rPr>
          <w:b/>
          <w:lang w:val="sr-Cyrl-CS"/>
        </w:rPr>
        <w:t>Етнологија-антропологија</w:t>
      </w:r>
      <w:r w:rsidRPr="0050275E">
        <w:rPr>
          <w:lang w:val="sr-Cyrl-CS"/>
        </w:rPr>
        <w:t>.</w:t>
      </w:r>
    </w:p>
    <w:p w:rsidR="00A45D42" w:rsidRPr="0050275E" w:rsidRDefault="00A45D42" w:rsidP="00F34963">
      <w:pPr>
        <w:spacing w:after="0" w:line="360" w:lineRule="auto"/>
        <w:ind w:firstLine="144"/>
        <w:jc w:val="both"/>
        <w:rPr>
          <w:highlight w:val="yellow"/>
          <w:lang w:val="sr-Cyrl-CS"/>
        </w:rPr>
      </w:pPr>
    </w:p>
    <w:p w:rsidR="00A45D42" w:rsidRPr="0050275E" w:rsidRDefault="00A45D42" w:rsidP="00F34963">
      <w:pPr>
        <w:spacing w:after="0" w:line="360" w:lineRule="auto"/>
        <w:ind w:firstLine="144"/>
        <w:jc w:val="both"/>
        <w:rPr>
          <w:highlight w:val="yellow"/>
          <w:lang w:val="sr-Cyrl-CS"/>
        </w:rPr>
      </w:pPr>
    </w:p>
    <w:p w:rsidR="00A45D42" w:rsidRPr="0050275E" w:rsidRDefault="00A45D42" w:rsidP="00F34963">
      <w:pPr>
        <w:spacing w:after="0" w:line="360" w:lineRule="auto"/>
        <w:ind w:firstLine="144"/>
        <w:jc w:val="both"/>
        <w:rPr>
          <w:lang w:val="sr-Cyrl-CS"/>
        </w:rPr>
      </w:pPr>
      <w:r w:rsidRPr="0050275E">
        <w:rPr>
          <w:lang w:val="sr-Cyrl-CS"/>
        </w:rPr>
        <w:t>У Београду,</w:t>
      </w:r>
    </w:p>
    <w:p w:rsidR="00A45D42" w:rsidRPr="0050275E" w:rsidRDefault="00A45D42" w:rsidP="00F34963">
      <w:pPr>
        <w:spacing w:after="0" w:line="360" w:lineRule="auto"/>
        <w:ind w:firstLine="144"/>
        <w:jc w:val="both"/>
        <w:rPr>
          <w:lang w:val="sr-Cyrl-CS"/>
        </w:rPr>
      </w:pPr>
      <w:r>
        <w:rPr>
          <w:lang w:val="sr-Cyrl-CS"/>
        </w:rPr>
        <w:t>0</w:t>
      </w:r>
      <w:r>
        <w:t>2</w:t>
      </w:r>
      <w:r w:rsidRPr="0050275E">
        <w:rPr>
          <w:lang w:val="sr-Cyrl-CS"/>
        </w:rPr>
        <w:t>.02.2021.</w:t>
      </w:r>
    </w:p>
    <w:p w:rsidR="00A45D42" w:rsidRPr="0050275E" w:rsidRDefault="00A45D42" w:rsidP="00F34963">
      <w:pPr>
        <w:spacing w:after="0" w:line="360" w:lineRule="auto"/>
        <w:ind w:firstLine="144"/>
        <w:jc w:val="center"/>
        <w:rPr>
          <w:lang w:val="sr-Cyrl-CS"/>
        </w:rPr>
      </w:pPr>
      <w:r w:rsidRPr="0050275E">
        <w:rPr>
          <w:lang w:val="sr-Cyrl-CS"/>
        </w:rPr>
        <w:t xml:space="preserve">                                                                                        ЧЛАНОВИ КОМИСИЈЕ</w:t>
      </w:r>
    </w:p>
    <w:p w:rsidR="00A45D42" w:rsidRPr="0050275E" w:rsidRDefault="00A45D42" w:rsidP="00F34963">
      <w:pPr>
        <w:spacing w:after="0" w:line="360" w:lineRule="auto"/>
        <w:ind w:firstLine="144"/>
        <w:jc w:val="center"/>
        <w:rPr>
          <w:lang w:val="sr-Cyrl-CS"/>
        </w:rPr>
      </w:pPr>
    </w:p>
    <w:p w:rsidR="00A45D42" w:rsidRPr="0050275E" w:rsidRDefault="00A45D42" w:rsidP="00F34963">
      <w:pPr>
        <w:spacing w:after="0"/>
        <w:jc w:val="right"/>
        <w:rPr>
          <w:sz w:val="22"/>
          <w:lang w:val="sr-Cyrl-CS"/>
        </w:rPr>
      </w:pPr>
      <w:r w:rsidRPr="0050275E">
        <w:rPr>
          <w:sz w:val="22"/>
          <w:lang w:val="sr-Cyrl-CS"/>
        </w:rPr>
        <w:t>___________________________________</w:t>
      </w:r>
    </w:p>
    <w:p w:rsidR="00A45D42" w:rsidRPr="0050275E" w:rsidRDefault="00A45D42" w:rsidP="00F34963">
      <w:pPr>
        <w:spacing w:after="0" w:line="240" w:lineRule="auto"/>
        <w:ind w:left="1125"/>
        <w:jc w:val="right"/>
        <w:rPr>
          <w:sz w:val="22"/>
          <w:lang w:val="sr-Cyrl-CS"/>
        </w:rPr>
      </w:pPr>
      <w:r w:rsidRPr="0050275E">
        <w:rPr>
          <w:sz w:val="22"/>
          <w:lang w:val="sr-Cyrl-CS"/>
        </w:rPr>
        <w:t xml:space="preserve">др Бојан Жикић,  </w:t>
      </w:r>
    </w:p>
    <w:p w:rsidR="00A45D42" w:rsidRPr="0050275E" w:rsidRDefault="00A45D42" w:rsidP="00F34963">
      <w:pPr>
        <w:spacing w:after="0" w:line="240" w:lineRule="auto"/>
        <w:ind w:left="1125"/>
        <w:jc w:val="right"/>
        <w:rPr>
          <w:sz w:val="22"/>
          <w:lang w:val="sr-Cyrl-CS"/>
        </w:rPr>
      </w:pPr>
      <w:r w:rsidRPr="0050275E">
        <w:rPr>
          <w:sz w:val="22"/>
          <w:lang w:val="sr-Cyrl-CS"/>
        </w:rPr>
        <w:t>редовни професор (председавајући Комисије)</w:t>
      </w:r>
    </w:p>
    <w:p w:rsidR="00A45D42" w:rsidRPr="0050275E" w:rsidRDefault="00A45D42" w:rsidP="00F34963">
      <w:pPr>
        <w:spacing w:after="0" w:line="240" w:lineRule="auto"/>
        <w:ind w:left="1125"/>
        <w:jc w:val="right"/>
        <w:rPr>
          <w:sz w:val="22"/>
          <w:lang w:val="sr-Cyrl-CS"/>
        </w:rPr>
      </w:pPr>
    </w:p>
    <w:p w:rsidR="00A45D42" w:rsidRPr="0050275E" w:rsidRDefault="00A45D42" w:rsidP="00F34963">
      <w:pPr>
        <w:spacing w:after="0" w:line="240" w:lineRule="auto"/>
        <w:ind w:left="1125"/>
        <w:jc w:val="right"/>
        <w:rPr>
          <w:sz w:val="22"/>
          <w:lang w:val="sr-Cyrl-CS"/>
        </w:rPr>
      </w:pPr>
    </w:p>
    <w:p w:rsidR="00A45D42" w:rsidRPr="0050275E" w:rsidRDefault="00A45D42" w:rsidP="00F34963">
      <w:pPr>
        <w:spacing w:after="0" w:line="240" w:lineRule="auto"/>
        <w:ind w:left="1125"/>
        <w:jc w:val="right"/>
        <w:rPr>
          <w:sz w:val="22"/>
          <w:lang w:val="sr-Cyrl-CS"/>
        </w:rPr>
      </w:pPr>
      <w:r w:rsidRPr="0050275E">
        <w:rPr>
          <w:sz w:val="22"/>
          <w:lang w:val="sr-Cyrl-CS"/>
        </w:rPr>
        <w:t xml:space="preserve">______________________________                                           </w:t>
      </w:r>
    </w:p>
    <w:p w:rsidR="00A45D42" w:rsidRPr="0050275E" w:rsidRDefault="00A45D42" w:rsidP="00F34963">
      <w:pPr>
        <w:spacing w:after="0" w:line="240" w:lineRule="auto"/>
        <w:ind w:left="1125"/>
        <w:jc w:val="right"/>
        <w:rPr>
          <w:sz w:val="22"/>
          <w:lang w:val="sr-Cyrl-CS"/>
        </w:rPr>
      </w:pPr>
      <w:r w:rsidRPr="0050275E">
        <w:rPr>
          <w:sz w:val="22"/>
          <w:lang w:val="sr-Cyrl-CS"/>
        </w:rPr>
        <w:t xml:space="preserve">др Гордана Горуновић, </w:t>
      </w:r>
    </w:p>
    <w:p w:rsidR="00A45D42" w:rsidRPr="0050275E" w:rsidRDefault="00A45D42" w:rsidP="00F34963">
      <w:pPr>
        <w:spacing w:after="0" w:line="240" w:lineRule="auto"/>
        <w:ind w:left="1125"/>
        <w:jc w:val="right"/>
        <w:rPr>
          <w:sz w:val="22"/>
          <w:lang w:val="sr-Cyrl-CS"/>
        </w:rPr>
      </w:pPr>
      <w:r w:rsidRPr="0050275E">
        <w:rPr>
          <w:sz w:val="22"/>
          <w:lang w:val="sr-Cyrl-CS"/>
        </w:rPr>
        <w:t>ванредни професор</w:t>
      </w:r>
    </w:p>
    <w:p w:rsidR="00A45D42" w:rsidRPr="0050275E" w:rsidRDefault="00A45D42" w:rsidP="00F34963">
      <w:pPr>
        <w:spacing w:after="0" w:line="240" w:lineRule="auto"/>
        <w:ind w:left="1125"/>
        <w:jc w:val="right"/>
        <w:rPr>
          <w:sz w:val="22"/>
          <w:lang w:val="sr-Cyrl-CS"/>
        </w:rPr>
      </w:pPr>
    </w:p>
    <w:p w:rsidR="00A45D42" w:rsidRPr="0050275E" w:rsidRDefault="00A45D42" w:rsidP="00F34963">
      <w:pPr>
        <w:spacing w:after="0" w:line="240" w:lineRule="auto"/>
        <w:ind w:left="1125"/>
        <w:jc w:val="right"/>
        <w:rPr>
          <w:sz w:val="22"/>
          <w:lang w:val="sr-Cyrl-CS"/>
        </w:rPr>
      </w:pPr>
    </w:p>
    <w:p w:rsidR="00A45D42" w:rsidRPr="0050275E" w:rsidRDefault="00A45D42" w:rsidP="00F34963">
      <w:pPr>
        <w:spacing w:after="0" w:line="240" w:lineRule="auto"/>
        <w:ind w:left="1125"/>
        <w:jc w:val="right"/>
        <w:rPr>
          <w:sz w:val="22"/>
          <w:lang w:val="sr-Cyrl-CS"/>
        </w:rPr>
      </w:pPr>
      <w:r w:rsidRPr="0050275E">
        <w:rPr>
          <w:sz w:val="22"/>
          <w:lang w:val="sr-Cyrl-CS"/>
        </w:rPr>
        <w:t>______________________________</w:t>
      </w:r>
    </w:p>
    <w:p w:rsidR="00A45D42" w:rsidRPr="0050275E" w:rsidRDefault="00A45D42" w:rsidP="00F34963">
      <w:pPr>
        <w:spacing w:after="0"/>
        <w:ind w:left="765"/>
        <w:jc w:val="right"/>
        <w:rPr>
          <w:sz w:val="22"/>
          <w:lang w:val="sr-Cyrl-CS"/>
        </w:rPr>
      </w:pPr>
      <w:r w:rsidRPr="0050275E">
        <w:rPr>
          <w:sz w:val="22"/>
          <w:lang w:val="sr-Cyrl-CS"/>
        </w:rPr>
        <w:t xml:space="preserve">др Срђан Радовић, </w:t>
      </w:r>
    </w:p>
    <w:p w:rsidR="00A45D42" w:rsidRPr="0050275E" w:rsidRDefault="00A45D42" w:rsidP="00F34963">
      <w:pPr>
        <w:ind w:left="765"/>
        <w:jc w:val="right"/>
        <w:rPr>
          <w:sz w:val="22"/>
          <w:lang w:val="sr-Cyrl-CS"/>
        </w:rPr>
      </w:pPr>
      <w:r w:rsidRPr="0050275E">
        <w:rPr>
          <w:sz w:val="22"/>
          <w:lang w:val="sr-Cyrl-CS"/>
        </w:rPr>
        <w:t xml:space="preserve">виши научни сарадник Етнографског Института САНУ </w:t>
      </w:r>
    </w:p>
    <w:p w:rsidR="00A45D42" w:rsidRPr="0050275E" w:rsidRDefault="00A45D42" w:rsidP="00F34963">
      <w:pPr>
        <w:spacing w:after="0" w:line="360" w:lineRule="auto"/>
        <w:ind w:firstLine="144"/>
        <w:jc w:val="center"/>
        <w:rPr>
          <w:lang w:val="sr-Cyrl-CS"/>
        </w:rPr>
      </w:pPr>
    </w:p>
    <w:p w:rsidR="00A45D42" w:rsidRPr="0050275E" w:rsidRDefault="00A45D42" w:rsidP="00590E87">
      <w:pPr>
        <w:spacing w:after="0" w:line="360" w:lineRule="auto"/>
        <w:jc w:val="both"/>
        <w:rPr>
          <w:szCs w:val="24"/>
          <w:lang w:val="sr-Cyrl-CS"/>
        </w:rPr>
      </w:pPr>
    </w:p>
    <w:sectPr w:rsidR="00A45D42" w:rsidRPr="0050275E" w:rsidSect="005F6EE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FF1C9B"/>
    <w:multiLevelType w:val="hybridMultilevel"/>
    <w:tmpl w:val="2A30C3D8"/>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nsid w:val="12364E73"/>
    <w:multiLevelType w:val="hybridMultilevel"/>
    <w:tmpl w:val="7EBED236"/>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18E240E1"/>
    <w:multiLevelType w:val="hybridMultilevel"/>
    <w:tmpl w:val="47B8EE5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20F21BE0"/>
    <w:multiLevelType w:val="hybridMultilevel"/>
    <w:tmpl w:val="3E30049A"/>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nsid w:val="2CEC15E0"/>
    <w:multiLevelType w:val="hybridMultilevel"/>
    <w:tmpl w:val="11CE5FB6"/>
    <w:lvl w:ilvl="0" w:tplc="36BAEAC4">
      <w:start w:val="1"/>
      <w:numFmt w:val="decimal"/>
      <w:lvlText w:val="%1."/>
      <w:lvlJc w:val="left"/>
      <w:pPr>
        <w:tabs>
          <w:tab w:val="num" w:pos="735"/>
        </w:tabs>
        <w:ind w:left="735" w:hanging="375"/>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nsid w:val="2E146D3C"/>
    <w:multiLevelType w:val="hybridMultilevel"/>
    <w:tmpl w:val="18B8AE0A"/>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nsid w:val="4D224767"/>
    <w:multiLevelType w:val="hybridMultilevel"/>
    <w:tmpl w:val="4782D272"/>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nsid w:val="50D5397C"/>
    <w:multiLevelType w:val="hybridMultilevel"/>
    <w:tmpl w:val="1AF23F96"/>
    <w:lvl w:ilvl="0" w:tplc="081A000F">
      <w:start w:val="1"/>
      <w:numFmt w:val="decimal"/>
      <w:lvlText w:val="%1."/>
      <w:lvlJc w:val="left"/>
      <w:pPr>
        <w:ind w:left="720" w:hanging="360"/>
      </w:pPr>
      <w:rPr>
        <w:rFonts w:cs="Times New Roman"/>
      </w:rPr>
    </w:lvl>
    <w:lvl w:ilvl="1" w:tplc="081A0019" w:tentative="1">
      <w:start w:val="1"/>
      <w:numFmt w:val="lowerLetter"/>
      <w:lvlText w:val="%2."/>
      <w:lvlJc w:val="left"/>
      <w:pPr>
        <w:ind w:left="1440" w:hanging="360"/>
      </w:pPr>
      <w:rPr>
        <w:rFonts w:cs="Times New Roman"/>
      </w:rPr>
    </w:lvl>
    <w:lvl w:ilvl="2" w:tplc="081A001B" w:tentative="1">
      <w:start w:val="1"/>
      <w:numFmt w:val="lowerRoman"/>
      <w:lvlText w:val="%3."/>
      <w:lvlJc w:val="right"/>
      <w:pPr>
        <w:ind w:left="2160" w:hanging="180"/>
      </w:pPr>
      <w:rPr>
        <w:rFonts w:cs="Times New Roman"/>
      </w:rPr>
    </w:lvl>
    <w:lvl w:ilvl="3" w:tplc="081A000F" w:tentative="1">
      <w:start w:val="1"/>
      <w:numFmt w:val="decimal"/>
      <w:lvlText w:val="%4."/>
      <w:lvlJc w:val="left"/>
      <w:pPr>
        <w:ind w:left="2880" w:hanging="360"/>
      </w:pPr>
      <w:rPr>
        <w:rFonts w:cs="Times New Roman"/>
      </w:rPr>
    </w:lvl>
    <w:lvl w:ilvl="4" w:tplc="081A0019" w:tentative="1">
      <w:start w:val="1"/>
      <w:numFmt w:val="lowerLetter"/>
      <w:lvlText w:val="%5."/>
      <w:lvlJc w:val="left"/>
      <w:pPr>
        <w:ind w:left="3600" w:hanging="360"/>
      </w:pPr>
      <w:rPr>
        <w:rFonts w:cs="Times New Roman"/>
      </w:rPr>
    </w:lvl>
    <w:lvl w:ilvl="5" w:tplc="081A001B" w:tentative="1">
      <w:start w:val="1"/>
      <w:numFmt w:val="lowerRoman"/>
      <w:lvlText w:val="%6."/>
      <w:lvlJc w:val="right"/>
      <w:pPr>
        <w:ind w:left="4320" w:hanging="180"/>
      </w:pPr>
      <w:rPr>
        <w:rFonts w:cs="Times New Roman"/>
      </w:rPr>
    </w:lvl>
    <w:lvl w:ilvl="6" w:tplc="081A000F" w:tentative="1">
      <w:start w:val="1"/>
      <w:numFmt w:val="decimal"/>
      <w:lvlText w:val="%7."/>
      <w:lvlJc w:val="left"/>
      <w:pPr>
        <w:ind w:left="5040" w:hanging="360"/>
      </w:pPr>
      <w:rPr>
        <w:rFonts w:cs="Times New Roman"/>
      </w:rPr>
    </w:lvl>
    <w:lvl w:ilvl="7" w:tplc="081A0019" w:tentative="1">
      <w:start w:val="1"/>
      <w:numFmt w:val="lowerLetter"/>
      <w:lvlText w:val="%8."/>
      <w:lvlJc w:val="left"/>
      <w:pPr>
        <w:ind w:left="5760" w:hanging="360"/>
      </w:pPr>
      <w:rPr>
        <w:rFonts w:cs="Times New Roman"/>
      </w:rPr>
    </w:lvl>
    <w:lvl w:ilvl="8" w:tplc="081A001B" w:tentative="1">
      <w:start w:val="1"/>
      <w:numFmt w:val="lowerRoman"/>
      <w:lvlText w:val="%9."/>
      <w:lvlJc w:val="right"/>
      <w:pPr>
        <w:ind w:left="6480" w:hanging="180"/>
      </w:pPr>
      <w:rPr>
        <w:rFonts w:cs="Times New Roman"/>
      </w:rPr>
    </w:lvl>
  </w:abstractNum>
  <w:abstractNum w:abstractNumId="8">
    <w:nsid w:val="58591C26"/>
    <w:multiLevelType w:val="hybridMultilevel"/>
    <w:tmpl w:val="A29A81CA"/>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nsid w:val="5F1A45EC"/>
    <w:multiLevelType w:val="hybridMultilevel"/>
    <w:tmpl w:val="4A32ADE0"/>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nsid w:val="655C3D9A"/>
    <w:multiLevelType w:val="hybridMultilevel"/>
    <w:tmpl w:val="CBBA29C4"/>
    <w:lvl w:ilvl="0" w:tplc="0409000F">
      <w:start w:val="1"/>
      <w:numFmt w:val="decimal"/>
      <w:lvlText w:val="%1."/>
      <w:lvlJc w:val="left"/>
      <w:pPr>
        <w:tabs>
          <w:tab w:val="num" w:pos="720"/>
        </w:tabs>
        <w:ind w:left="720" w:hanging="360"/>
      </w:pPr>
      <w:rPr>
        <w:rFonts w:cs="Times New Roman" w:hint="default"/>
        <w:color w:val="auto"/>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nsid w:val="711C0E9E"/>
    <w:multiLevelType w:val="hybridMultilevel"/>
    <w:tmpl w:val="A538D664"/>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7"/>
  </w:num>
  <w:num w:numId="2">
    <w:abstractNumId w:val="3"/>
  </w:num>
  <w:num w:numId="3">
    <w:abstractNumId w:val="1"/>
  </w:num>
  <w:num w:numId="4">
    <w:abstractNumId w:val="6"/>
  </w:num>
  <w:num w:numId="5">
    <w:abstractNumId w:val="11"/>
  </w:num>
  <w:num w:numId="6">
    <w:abstractNumId w:val="0"/>
  </w:num>
  <w:num w:numId="7">
    <w:abstractNumId w:val="10"/>
  </w:num>
  <w:num w:numId="8">
    <w:abstractNumId w:val="8"/>
  </w:num>
  <w:num w:numId="9">
    <w:abstractNumId w:val="9"/>
  </w:num>
  <w:num w:numId="10">
    <w:abstractNumId w:val="4"/>
  </w:num>
  <w:num w:numId="11">
    <w:abstractNumId w:val="5"/>
  </w:num>
  <w:num w:numId="1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4143B"/>
    <w:rsid w:val="0000037B"/>
    <w:rsid w:val="00002754"/>
    <w:rsid w:val="00003E3C"/>
    <w:rsid w:val="00006614"/>
    <w:rsid w:val="00006B13"/>
    <w:rsid w:val="0000777E"/>
    <w:rsid w:val="000112C0"/>
    <w:rsid w:val="00011B3C"/>
    <w:rsid w:val="00011E04"/>
    <w:rsid w:val="0001308D"/>
    <w:rsid w:val="00016930"/>
    <w:rsid w:val="00016960"/>
    <w:rsid w:val="00017185"/>
    <w:rsid w:val="000174D2"/>
    <w:rsid w:val="00017EEA"/>
    <w:rsid w:val="000202F7"/>
    <w:rsid w:val="00020C87"/>
    <w:rsid w:val="00025206"/>
    <w:rsid w:val="00026311"/>
    <w:rsid w:val="0002636C"/>
    <w:rsid w:val="00026C06"/>
    <w:rsid w:val="0003013C"/>
    <w:rsid w:val="000303F2"/>
    <w:rsid w:val="00030B15"/>
    <w:rsid w:val="0003285D"/>
    <w:rsid w:val="00032E3D"/>
    <w:rsid w:val="0003405B"/>
    <w:rsid w:val="00034490"/>
    <w:rsid w:val="00034B4A"/>
    <w:rsid w:val="00035E48"/>
    <w:rsid w:val="00036EB0"/>
    <w:rsid w:val="000378AA"/>
    <w:rsid w:val="00037D29"/>
    <w:rsid w:val="00040195"/>
    <w:rsid w:val="00040810"/>
    <w:rsid w:val="00042188"/>
    <w:rsid w:val="00042C2C"/>
    <w:rsid w:val="0004422C"/>
    <w:rsid w:val="00046006"/>
    <w:rsid w:val="00050683"/>
    <w:rsid w:val="0005256E"/>
    <w:rsid w:val="000525E7"/>
    <w:rsid w:val="00052FD9"/>
    <w:rsid w:val="00055C21"/>
    <w:rsid w:val="00057339"/>
    <w:rsid w:val="00057842"/>
    <w:rsid w:val="000578D2"/>
    <w:rsid w:val="00060E09"/>
    <w:rsid w:val="00062CAA"/>
    <w:rsid w:val="0006302F"/>
    <w:rsid w:val="00064002"/>
    <w:rsid w:val="00064716"/>
    <w:rsid w:val="00064C48"/>
    <w:rsid w:val="00064DAE"/>
    <w:rsid w:val="000659AB"/>
    <w:rsid w:val="00067467"/>
    <w:rsid w:val="00071765"/>
    <w:rsid w:val="00073048"/>
    <w:rsid w:val="00075E27"/>
    <w:rsid w:val="00076341"/>
    <w:rsid w:val="00076F58"/>
    <w:rsid w:val="0008026E"/>
    <w:rsid w:val="000817EA"/>
    <w:rsid w:val="00082225"/>
    <w:rsid w:val="0008291B"/>
    <w:rsid w:val="00083119"/>
    <w:rsid w:val="00085CA8"/>
    <w:rsid w:val="000876B3"/>
    <w:rsid w:val="00090494"/>
    <w:rsid w:val="0009054D"/>
    <w:rsid w:val="00091E52"/>
    <w:rsid w:val="000933B9"/>
    <w:rsid w:val="00094CE7"/>
    <w:rsid w:val="0009591B"/>
    <w:rsid w:val="00095B23"/>
    <w:rsid w:val="00095BA6"/>
    <w:rsid w:val="0009723E"/>
    <w:rsid w:val="000A1848"/>
    <w:rsid w:val="000A429C"/>
    <w:rsid w:val="000A473D"/>
    <w:rsid w:val="000B0076"/>
    <w:rsid w:val="000B1299"/>
    <w:rsid w:val="000B411E"/>
    <w:rsid w:val="000B5901"/>
    <w:rsid w:val="000B5DBF"/>
    <w:rsid w:val="000B6CF4"/>
    <w:rsid w:val="000B781D"/>
    <w:rsid w:val="000B7876"/>
    <w:rsid w:val="000B79C0"/>
    <w:rsid w:val="000C0445"/>
    <w:rsid w:val="000C136A"/>
    <w:rsid w:val="000C20BB"/>
    <w:rsid w:val="000C2218"/>
    <w:rsid w:val="000C4C4F"/>
    <w:rsid w:val="000C51BD"/>
    <w:rsid w:val="000C5D4E"/>
    <w:rsid w:val="000C614E"/>
    <w:rsid w:val="000C61B7"/>
    <w:rsid w:val="000C6E07"/>
    <w:rsid w:val="000D0112"/>
    <w:rsid w:val="000D0126"/>
    <w:rsid w:val="000D0310"/>
    <w:rsid w:val="000D0806"/>
    <w:rsid w:val="000D0A80"/>
    <w:rsid w:val="000D2432"/>
    <w:rsid w:val="000D2711"/>
    <w:rsid w:val="000D2C3A"/>
    <w:rsid w:val="000D2C43"/>
    <w:rsid w:val="000D326F"/>
    <w:rsid w:val="000D3976"/>
    <w:rsid w:val="000D47AB"/>
    <w:rsid w:val="000D4889"/>
    <w:rsid w:val="000D51E7"/>
    <w:rsid w:val="000D5C63"/>
    <w:rsid w:val="000D6B30"/>
    <w:rsid w:val="000D7C09"/>
    <w:rsid w:val="000E1332"/>
    <w:rsid w:val="000E1690"/>
    <w:rsid w:val="000E4307"/>
    <w:rsid w:val="000E5281"/>
    <w:rsid w:val="000E5E78"/>
    <w:rsid w:val="000E78F0"/>
    <w:rsid w:val="000F0F1F"/>
    <w:rsid w:val="000F1B69"/>
    <w:rsid w:val="000F2EF4"/>
    <w:rsid w:val="000F4CFE"/>
    <w:rsid w:val="000F58E2"/>
    <w:rsid w:val="000F5FE3"/>
    <w:rsid w:val="000F68CD"/>
    <w:rsid w:val="000F786F"/>
    <w:rsid w:val="000F7AEF"/>
    <w:rsid w:val="00100021"/>
    <w:rsid w:val="001001DA"/>
    <w:rsid w:val="00100A6D"/>
    <w:rsid w:val="00102E80"/>
    <w:rsid w:val="0010392E"/>
    <w:rsid w:val="0010790E"/>
    <w:rsid w:val="00112307"/>
    <w:rsid w:val="00113DB4"/>
    <w:rsid w:val="001159ED"/>
    <w:rsid w:val="001162A1"/>
    <w:rsid w:val="00120100"/>
    <w:rsid w:val="001214BE"/>
    <w:rsid w:val="0012265A"/>
    <w:rsid w:val="001230F8"/>
    <w:rsid w:val="001235C7"/>
    <w:rsid w:val="0012540B"/>
    <w:rsid w:val="00130298"/>
    <w:rsid w:val="00131457"/>
    <w:rsid w:val="00131784"/>
    <w:rsid w:val="00131F5D"/>
    <w:rsid w:val="00133C7E"/>
    <w:rsid w:val="00134186"/>
    <w:rsid w:val="0013475B"/>
    <w:rsid w:val="00135DE3"/>
    <w:rsid w:val="001368BD"/>
    <w:rsid w:val="00141622"/>
    <w:rsid w:val="0014166A"/>
    <w:rsid w:val="00142B4B"/>
    <w:rsid w:val="0014360C"/>
    <w:rsid w:val="00143B81"/>
    <w:rsid w:val="001443C8"/>
    <w:rsid w:val="00144C80"/>
    <w:rsid w:val="00145A08"/>
    <w:rsid w:val="001520CA"/>
    <w:rsid w:val="00152E49"/>
    <w:rsid w:val="00152ECD"/>
    <w:rsid w:val="0015441E"/>
    <w:rsid w:val="00154693"/>
    <w:rsid w:val="001553C3"/>
    <w:rsid w:val="00155AF8"/>
    <w:rsid w:val="00155DBE"/>
    <w:rsid w:val="00162EB0"/>
    <w:rsid w:val="0016308C"/>
    <w:rsid w:val="0016498A"/>
    <w:rsid w:val="00165197"/>
    <w:rsid w:val="0016657C"/>
    <w:rsid w:val="001667C6"/>
    <w:rsid w:val="0016731F"/>
    <w:rsid w:val="00167532"/>
    <w:rsid w:val="0017050A"/>
    <w:rsid w:val="00173C52"/>
    <w:rsid w:val="00174425"/>
    <w:rsid w:val="00175832"/>
    <w:rsid w:val="00176DBF"/>
    <w:rsid w:val="00177951"/>
    <w:rsid w:val="001844FD"/>
    <w:rsid w:val="0018476C"/>
    <w:rsid w:val="00184804"/>
    <w:rsid w:val="00184C69"/>
    <w:rsid w:val="00185C32"/>
    <w:rsid w:val="0018642A"/>
    <w:rsid w:val="00186DF7"/>
    <w:rsid w:val="00187BFA"/>
    <w:rsid w:val="00187C77"/>
    <w:rsid w:val="001911B3"/>
    <w:rsid w:val="00192880"/>
    <w:rsid w:val="00194752"/>
    <w:rsid w:val="00195591"/>
    <w:rsid w:val="00196A00"/>
    <w:rsid w:val="0019763A"/>
    <w:rsid w:val="00197FAB"/>
    <w:rsid w:val="001A29AF"/>
    <w:rsid w:val="001A457A"/>
    <w:rsid w:val="001A518C"/>
    <w:rsid w:val="001A6584"/>
    <w:rsid w:val="001A76DF"/>
    <w:rsid w:val="001A7894"/>
    <w:rsid w:val="001A7C50"/>
    <w:rsid w:val="001A7FF2"/>
    <w:rsid w:val="001B07E8"/>
    <w:rsid w:val="001B0BF4"/>
    <w:rsid w:val="001B0CDC"/>
    <w:rsid w:val="001B149C"/>
    <w:rsid w:val="001B69F6"/>
    <w:rsid w:val="001C0468"/>
    <w:rsid w:val="001C22E8"/>
    <w:rsid w:val="001C2FD5"/>
    <w:rsid w:val="001C4F8F"/>
    <w:rsid w:val="001C5C0B"/>
    <w:rsid w:val="001C5C2B"/>
    <w:rsid w:val="001D084A"/>
    <w:rsid w:val="001D0E85"/>
    <w:rsid w:val="001D1245"/>
    <w:rsid w:val="001D2468"/>
    <w:rsid w:val="001D3CBF"/>
    <w:rsid w:val="001D67B5"/>
    <w:rsid w:val="001E0170"/>
    <w:rsid w:val="001E40B2"/>
    <w:rsid w:val="001E43E0"/>
    <w:rsid w:val="001E47E4"/>
    <w:rsid w:val="001E6D25"/>
    <w:rsid w:val="001F0708"/>
    <w:rsid w:val="001F1C0C"/>
    <w:rsid w:val="001F3C1F"/>
    <w:rsid w:val="001F4F07"/>
    <w:rsid w:val="001F4F34"/>
    <w:rsid w:val="001F54C9"/>
    <w:rsid w:val="001F5E8F"/>
    <w:rsid w:val="001F63AE"/>
    <w:rsid w:val="001F65AE"/>
    <w:rsid w:val="001F6715"/>
    <w:rsid w:val="001F689E"/>
    <w:rsid w:val="001F7082"/>
    <w:rsid w:val="001F74DF"/>
    <w:rsid w:val="001F7683"/>
    <w:rsid w:val="00200B46"/>
    <w:rsid w:val="0020105C"/>
    <w:rsid w:val="0020121C"/>
    <w:rsid w:val="002018ED"/>
    <w:rsid w:val="002029FF"/>
    <w:rsid w:val="00203933"/>
    <w:rsid w:val="00204196"/>
    <w:rsid w:val="0020419C"/>
    <w:rsid w:val="00206956"/>
    <w:rsid w:val="00206D5E"/>
    <w:rsid w:val="00207621"/>
    <w:rsid w:val="0021048E"/>
    <w:rsid w:val="00210615"/>
    <w:rsid w:val="00211800"/>
    <w:rsid w:val="00211E9A"/>
    <w:rsid w:val="00211F89"/>
    <w:rsid w:val="002128FB"/>
    <w:rsid w:val="00213997"/>
    <w:rsid w:val="00213CE3"/>
    <w:rsid w:val="00213F04"/>
    <w:rsid w:val="00215326"/>
    <w:rsid w:val="00215396"/>
    <w:rsid w:val="002158F3"/>
    <w:rsid w:val="0021715A"/>
    <w:rsid w:val="00217BC6"/>
    <w:rsid w:val="002219D3"/>
    <w:rsid w:val="002222B5"/>
    <w:rsid w:val="00223BEC"/>
    <w:rsid w:val="00225A69"/>
    <w:rsid w:val="00227947"/>
    <w:rsid w:val="00227C01"/>
    <w:rsid w:val="002309F5"/>
    <w:rsid w:val="00232702"/>
    <w:rsid w:val="00232796"/>
    <w:rsid w:val="002331F9"/>
    <w:rsid w:val="00233A52"/>
    <w:rsid w:val="002348AD"/>
    <w:rsid w:val="00235C5E"/>
    <w:rsid w:val="0023614E"/>
    <w:rsid w:val="002363F6"/>
    <w:rsid w:val="00236DC3"/>
    <w:rsid w:val="002424E4"/>
    <w:rsid w:val="00243C60"/>
    <w:rsid w:val="00244B55"/>
    <w:rsid w:val="00245052"/>
    <w:rsid w:val="00247B1F"/>
    <w:rsid w:val="00247E67"/>
    <w:rsid w:val="0025128B"/>
    <w:rsid w:val="002522B0"/>
    <w:rsid w:val="002522C8"/>
    <w:rsid w:val="00253178"/>
    <w:rsid w:val="0025323F"/>
    <w:rsid w:val="00254CDE"/>
    <w:rsid w:val="00255291"/>
    <w:rsid w:val="00255319"/>
    <w:rsid w:val="00255507"/>
    <w:rsid w:val="00255584"/>
    <w:rsid w:val="002560B3"/>
    <w:rsid w:val="002567E6"/>
    <w:rsid w:val="00257A03"/>
    <w:rsid w:val="002612B4"/>
    <w:rsid w:val="00261860"/>
    <w:rsid w:val="00262830"/>
    <w:rsid w:val="00262CF6"/>
    <w:rsid w:val="00262DD7"/>
    <w:rsid w:val="00263A53"/>
    <w:rsid w:val="00264A74"/>
    <w:rsid w:val="00264ED8"/>
    <w:rsid w:val="00265D2A"/>
    <w:rsid w:val="00267081"/>
    <w:rsid w:val="0026735D"/>
    <w:rsid w:val="00267AF7"/>
    <w:rsid w:val="00270D8E"/>
    <w:rsid w:val="00271AF8"/>
    <w:rsid w:val="00271F3D"/>
    <w:rsid w:val="0027569E"/>
    <w:rsid w:val="00275B6B"/>
    <w:rsid w:val="00277984"/>
    <w:rsid w:val="00281D22"/>
    <w:rsid w:val="00283BF5"/>
    <w:rsid w:val="00283E2F"/>
    <w:rsid w:val="002851E3"/>
    <w:rsid w:val="00286A7B"/>
    <w:rsid w:val="00287DD6"/>
    <w:rsid w:val="0029004C"/>
    <w:rsid w:val="00290866"/>
    <w:rsid w:val="00291141"/>
    <w:rsid w:val="002912DC"/>
    <w:rsid w:val="0029140A"/>
    <w:rsid w:val="002927F1"/>
    <w:rsid w:val="002936A4"/>
    <w:rsid w:val="00294022"/>
    <w:rsid w:val="002979C4"/>
    <w:rsid w:val="00297A53"/>
    <w:rsid w:val="00297A8D"/>
    <w:rsid w:val="002A1A09"/>
    <w:rsid w:val="002A27CB"/>
    <w:rsid w:val="002A2D61"/>
    <w:rsid w:val="002A370A"/>
    <w:rsid w:val="002A392A"/>
    <w:rsid w:val="002A4404"/>
    <w:rsid w:val="002A44DC"/>
    <w:rsid w:val="002A4D4F"/>
    <w:rsid w:val="002A5E74"/>
    <w:rsid w:val="002A6CDB"/>
    <w:rsid w:val="002B07AD"/>
    <w:rsid w:val="002B172A"/>
    <w:rsid w:val="002B1CBD"/>
    <w:rsid w:val="002B29DE"/>
    <w:rsid w:val="002B2AA0"/>
    <w:rsid w:val="002B314E"/>
    <w:rsid w:val="002B325E"/>
    <w:rsid w:val="002B4BBF"/>
    <w:rsid w:val="002B5291"/>
    <w:rsid w:val="002B545B"/>
    <w:rsid w:val="002B5CBD"/>
    <w:rsid w:val="002C0594"/>
    <w:rsid w:val="002C30EE"/>
    <w:rsid w:val="002C3B01"/>
    <w:rsid w:val="002C4AF1"/>
    <w:rsid w:val="002C60EC"/>
    <w:rsid w:val="002C77AC"/>
    <w:rsid w:val="002D0878"/>
    <w:rsid w:val="002D1415"/>
    <w:rsid w:val="002D31AD"/>
    <w:rsid w:val="002D40FE"/>
    <w:rsid w:val="002D5D6B"/>
    <w:rsid w:val="002D5F5D"/>
    <w:rsid w:val="002D62FD"/>
    <w:rsid w:val="002D65FA"/>
    <w:rsid w:val="002D674F"/>
    <w:rsid w:val="002E0192"/>
    <w:rsid w:val="002E020A"/>
    <w:rsid w:val="002E09B0"/>
    <w:rsid w:val="002E0D3F"/>
    <w:rsid w:val="002E16D6"/>
    <w:rsid w:val="002E57B4"/>
    <w:rsid w:val="002E584B"/>
    <w:rsid w:val="002E61C3"/>
    <w:rsid w:val="002E6E4A"/>
    <w:rsid w:val="002F0338"/>
    <w:rsid w:val="002F0618"/>
    <w:rsid w:val="002F22BF"/>
    <w:rsid w:val="002F283E"/>
    <w:rsid w:val="002F30D1"/>
    <w:rsid w:val="002F58B9"/>
    <w:rsid w:val="002F70A8"/>
    <w:rsid w:val="002F76A1"/>
    <w:rsid w:val="002F78A5"/>
    <w:rsid w:val="003020F2"/>
    <w:rsid w:val="0030240D"/>
    <w:rsid w:val="00302961"/>
    <w:rsid w:val="003053C6"/>
    <w:rsid w:val="00305C1C"/>
    <w:rsid w:val="00305F63"/>
    <w:rsid w:val="003108C4"/>
    <w:rsid w:val="0031138A"/>
    <w:rsid w:val="00315C02"/>
    <w:rsid w:val="003175EB"/>
    <w:rsid w:val="00322177"/>
    <w:rsid w:val="00323E00"/>
    <w:rsid w:val="0032409E"/>
    <w:rsid w:val="00324813"/>
    <w:rsid w:val="00327B51"/>
    <w:rsid w:val="003326FE"/>
    <w:rsid w:val="00332B70"/>
    <w:rsid w:val="00334FE3"/>
    <w:rsid w:val="00335354"/>
    <w:rsid w:val="00337A82"/>
    <w:rsid w:val="00340D6A"/>
    <w:rsid w:val="00341AD0"/>
    <w:rsid w:val="00344329"/>
    <w:rsid w:val="00344775"/>
    <w:rsid w:val="00345ACC"/>
    <w:rsid w:val="00350611"/>
    <w:rsid w:val="0035101C"/>
    <w:rsid w:val="00351801"/>
    <w:rsid w:val="00351A07"/>
    <w:rsid w:val="00353FF6"/>
    <w:rsid w:val="00354767"/>
    <w:rsid w:val="003548E6"/>
    <w:rsid w:val="00354B13"/>
    <w:rsid w:val="0035562A"/>
    <w:rsid w:val="003562B3"/>
    <w:rsid w:val="00356DF5"/>
    <w:rsid w:val="00357371"/>
    <w:rsid w:val="003612F2"/>
    <w:rsid w:val="00361E9C"/>
    <w:rsid w:val="00362F29"/>
    <w:rsid w:val="00363230"/>
    <w:rsid w:val="00363C04"/>
    <w:rsid w:val="00363F17"/>
    <w:rsid w:val="00366318"/>
    <w:rsid w:val="003676D6"/>
    <w:rsid w:val="003679BD"/>
    <w:rsid w:val="00372BA3"/>
    <w:rsid w:val="0037487E"/>
    <w:rsid w:val="00374A86"/>
    <w:rsid w:val="003756BA"/>
    <w:rsid w:val="00380C03"/>
    <w:rsid w:val="00380E95"/>
    <w:rsid w:val="0038158D"/>
    <w:rsid w:val="00385D7A"/>
    <w:rsid w:val="00386774"/>
    <w:rsid w:val="0039027E"/>
    <w:rsid w:val="00392E51"/>
    <w:rsid w:val="003933D0"/>
    <w:rsid w:val="00394810"/>
    <w:rsid w:val="0039532C"/>
    <w:rsid w:val="003959A7"/>
    <w:rsid w:val="00395D2E"/>
    <w:rsid w:val="00395D50"/>
    <w:rsid w:val="003960AE"/>
    <w:rsid w:val="003961E7"/>
    <w:rsid w:val="00396E30"/>
    <w:rsid w:val="003A04E9"/>
    <w:rsid w:val="003A0526"/>
    <w:rsid w:val="003A0A20"/>
    <w:rsid w:val="003A0B46"/>
    <w:rsid w:val="003A312B"/>
    <w:rsid w:val="003A3552"/>
    <w:rsid w:val="003A41B8"/>
    <w:rsid w:val="003A45B2"/>
    <w:rsid w:val="003A613A"/>
    <w:rsid w:val="003A70EE"/>
    <w:rsid w:val="003B01A3"/>
    <w:rsid w:val="003B11C8"/>
    <w:rsid w:val="003B14EA"/>
    <w:rsid w:val="003B2F75"/>
    <w:rsid w:val="003B42F0"/>
    <w:rsid w:val="003B7AD3"/>
    <w:rsid w:val="003C0468"/>
    <w:rsid w:val="003C1001"/>
    <w:rsid w:val="003C13FB"/>
    <w:rsid w:val="003C15CD"/>
    <w:rsid w:val="003C3072"/>
    <w:rsid w:val="003C59AE"/>
    <w:rsid w:val="003C7614"/>
    <w:rsid w:val="003D3D55"/>
    <w:rsid w:val="003D4099"/>
    <w:rsid w:val="003D428A"/>
    <w:rsid w:val="003D42C3"/>
    <w:rsid w:val="003D4C8A"/>
    <w:rsid w:val="003D5572"/>
    <w:rsid w:val="003D6A95"/>
    <w:rsid w:val="003D74F5"/>
    <w:rsid w:val="003E0AD1"/>
    <w:rsid w:val="003E0FC1"/>
    <w:rsid w:val="003E1742"/>
    <w:rsid w:val="003E2777"/>
    <w:rsid w:val="003E2B1D"/>
    <w:rsid w:val="003E2EEF"/>
    <w:rsid w:val="003E473F"/>
    <w:rsid w:val="003E5C05"/>
    <w:rsid w:val="003E68DF"/>
    <w:rsid w:val="003E73FE"/>
    <w:rsid w:val="003E7CCC"/>
    <w:rsid w:val="003F0C9E"/>
    <w:rsid w:val="003F14A8"/>
    <w:rsid w:val="003F1C76"/>
    <w:rsid w:val="003F20B4"/>
    <w:rsid w:val="003F32F9"/>
    <w:rsid w:val="003F3A8B"/>
    <w:rsid w:val="003F4263"/>
    <w:rsid w:val="003F4615"/>
    <w:rsid w:val="003F5258"/>
    <w:rsid w:val="00402CDE"/>
    <w:rsid w:val="00404257"/>
    <w:rsid w:val="00405898"/>
    <w:rsid w:val="00407C59"/>
    <w:rsid w:val="00410865"/>
    <w:rsid w:val="00412823"/>
    <w:rsid w:val="00414BA6"/>
    <w:rsid w:val="00415CA2"/>
    <w:rsid w:val="00417315"/>
    <w:rsid w:val="004174AE"/>
    <w:rsid w:val="00420CFE"/>
    <w:rsid w:val="00420D8A"/>
    <w:rsid w:val="004212D7"/>
    <w:rsid w:val="00422872"/>
    <w:rsid w:val="00422C34"/>
    <w:rsid w:val="00423177"/>
    <w:rsid w:val="00424BE3"/>
    <w:rsid w:val="00426FC6"/>
    <w:rsid w:val="00427B06"/>
    <w:rsid w:val="004303A5"/>
    <w:rsid w:val="00433269"/>
    <w:rsid w:val="004336F5"/>
    <w:rsid w:val="00433E8E"/>
    <w:rsid w:val="004349BA"/>
    <w:rsid w:val="00434BE1"/>
    <w:rsid w:val="00434C7B"/>
    <w:rsid w:val="00435452"/>
    <w:rsid w:val="004355B8"/>
    <w:rsid w:val="00436D53"/>
    <w:rsid w:val="004371DC"/>
    <w:rsid w:val="00440D52"/>
    <w:rsid w:val="00441473"/>
    <w:rsid w:val="004418BB"/>
    <w:rsid w:val="00441A82"/>
    <w:rsid w:val="00442A67"/>
    <w:rsid w:val="0044325C"/>
    <w:rsid w:val="00443A21"/>
    <w:rsid w:val="00443CB6"/>
    <w:rsid w:val="004455D5"/>
    <w:rsid w:val="0044654F"/>
    <w:rsid w:val="004470A6"/>
    <w:rsid w:val="00447200"/>
    <w:rsid w:val="004506AC"/>
    <w:rsid w:val="00451094"/>
    <w:rsid w:val="004510F8"/>
    <w:rsid w:val="0045225B"/>
    <w:rsid w:val="004522C6"/>
    <w:rsid w:val="004532C5"/>
    <w:rsid w:val="0045383E"/>
    <w:rsid w:val="00454248"/>
    <w:rsid w:val="00454488"/>
    <w:rsid w:val="004557E5"/>
    <w:rsid w:val="004566EC"/>
    <w:rsid w:val="00457E57"/>
    <w:rsid w:val="00460DBD"/>
    <w:rsid w:val="004633F1"/>
    <w:rsid w:val="00464102"/>
    <w:rsid w:val="00464FE3"/>
    <w:rsid w:val="004653C7"/>
    <w:rsid w:val="00465A29"/>
    <w:rsid w:val="00466351"/>
    <w:rsid w:val="00466524"/>
    <w:rsid w:val="004675B4"/>
    <w:rsid w:val="00467868"/>
    <w:rsid w:val="004704A7"/>
    <w:rsid w:val="004723D1"/>
    <w:rsid w:val="00473328"/>
    <w:rsid w:val="004740B7"/>
    <w:rsid w:val="004745AF"/>
    <w:rsid w:val="00474630"/>
    <w:rsid w:val="0047579F"/>
    <w:rsid w:val="00475807"/>
    <w:rsid w:val="0047619D"/>
    <w:rsid w:val="00476497"/>
    <w:rsid w:val="004768C7"/>
    <w:rsid w:val="004775E1"/>
    <w:rsid w:val="00480BA4"/>
    <w:rsid w:val="0048508B"/>
    <w:rsid w:val="00490892"/>
    <w:rsid w:val="00491129"/>
    <w:rsid w:val="0049168E"/>
    <w:rsid w:val="00492CEF"/>
    <w:rsid w:val="004935C4"/>
    <w:rsid w:val="004941FA"/>
    <w:rsid w:val="00495E6C"/>
    <w:rsid w:val="00495EAD"/>
    <w:rsid w:val="0049620B"/>
    <w:rsid w:val="00497E7C"/>
    <w:rsid w:val="004A01A1"/>
    <w:rsid w:val="004A0564"/>
    <w:rsid w:val="004A06D3"/>
    <w:rsid w:val="004A1053"/>
    <w:rsid w:val="004A1771"/>
    <w:rsid w:val="004A3584"/>
    <w:rsid w:val="004A3632"/>
    <w:rsid w:val="004A4808"/>
    <w:rsid w:val="004A5755"/>
    <w:rsid w:val="004A71F7"/>
    <w:rsid w:val="004A7455"/>
    <w:rsid w:val="004A7687"/>
    <w:rsid w:val="004B073A"/>
    <w:rsid w:val="004B0F68"/>
    <w:rsid w:val="004B1A7E"/>
    <w:rsid w:val="004B2D13"/>
    <w:rsid w:val="004B5130"/>
    <w:rsid w:val="004B629E"/>
    <w:rsid w:val="004B686F"/>
    <w:rsid w:val="004B6A31"/>
    <w:rsid w:val="004C15C9"/>
    <w:rsid w:val="004C18FF"/>
    <w:rsid w:val="004C26BD"/>
    <w:rsid w:val="004C31B6"/>
    <w:rsid w:val="004C3475"/>
    <w:rsid w:val="004C3571"/>
    <w:rsid w:val="004C3888"/>
    <w:rsid w:val="004C3922"/>
    <w:rsid w:val="004C40CB"/>
    <w:rsid w:val="004C6985"/>
    <w:rsid w:val="004D0A04"/>
    <w:rsid w:val="004D434D"/>
    <w:rsid w:val="004D4D6A"/>
    <w:rsid w:val="004D5C19"/>
    <w:rsid w:val="004D64DE"/>
    <w:rsid w:val="004D651B"/>
    <w:rsid w:val="004D7ECA"/>
    <w:rsid w:val="004E1030"/>
    <w:rsid w:val="004E1080"/>
    <w:rsid w:val="004E34A6"/>
    <w:rsid w:val="004E3858"/>
    <w:rsid w:val="004E3CDE"/>
    <w:rsid w:val="004E43BD"/>
    <w:rsid w:val="004E464D"/>
    <w:rsid w:val="004E5375"/>
    <w:rsid w:val="004E6438"/>
    <w:rsid w:val="004E6708"/>
    <w:rsid w:val="004E69D5"/>
    <w:rsid w:val="004F08DC"/>
    <w:rsid w:val="004F0BFB"/>
    <w:rsid w:val="004F1283"/>
    <w:rsid w:val="004F32C0"/>
    <w:rsid w:val="004F3B56"/>
    <w:rsid w:val="004F3D55"/>
    <w:rsid w:val="004F3E69"/>
    <w:rsid w:val="004F4832"/>
    <w:rsid w:val="004F5E19"/>
    <w:rsid w:val="004F6C37"/>
    <w:rsid w:val="004F7720"/>
    <w:rsid w:val="004F79F2"/>
    <w:rsid w:val="0050031A"/>
    <w:rsid w:val="0050068B"/>
    <w:rsid w:val="0050275E"/>
    <w:rsid w:val="00502B20"/>
    <w:rsid w:val="00502BCC"/>
    <w:rsid w:val="00502FBA"/>
    <w:rsid w:val="00505C41"/>
    <w:rsid w:val="00505F79"/>
    <w:rsid w:val="005060E6"/>
    <w:rsid w:val="0050650A"/>
    <w:rsid w:val="00507637"/>
    <w:rsid w:val="00510CA1"/>
    <w:rsid w:val="00510DC0"/>
    <w:rsid w:val="00510F7F"/>
    <w:rsid w:val="00511F15"/>
    <w:rsid w:val="005120BD"/>
    <w:rsid w:val="00513327"/>
    <w:rsid w:val="005158E7"/>
    <w:rsid w:val="00515A47"/>
    <w:rsid w:val="00516B0E"/>
    <w:rsid w:val="00520062"/>
    <w:rsid w:val="00520653"/>
    <w:rsid w:val="00520E04"/>
    <w:rsid w:val="00520E8A"/>
    <w:rsid w:val="0052376A"/>
    <w:rsid w:val="0052463D"/>
    <w:rsid w:val="00524714"/>
    <w:rsid w:val="00525385"/>
    <w:rsid w:val="00526B4A"/>
    <w:rsid w:val="00526F19"/>
    <w:rsid w:val="0052739E"/>
    <w:rsid w:val="005273A1"/>
    <w:rsid w:val="00527BB9"/>
    <w:rsid w:val="00530501"/>
    <w:rsid w:val="00530708"/>
    <w:rsid w:val="0053466B"/>
    <w:rsid w:val="005359FD"/>
    <w:rsid w:val="00537474"/>
    <w:rsid w:val="0053781F"/>
    <w:rsid w:val="0054013A"/>
    <w:rsid w:val="0054063D"/>
    <w:rsid w:val="00540CA9"/>
    <w:rsid w:val="00541171"/>
    <w:rsid w:val="00541192"/>
    <w:rsid w:val="00541629"/>
    <w:rsid w:val="00541A85"/>
    <w:rsid w:val="0054213C"/>
    <w:rsid w:val="00544096"/>
    <w:rsid w:val="00544E97"/>
    <w:rsid w:val="00546579"/>
    <w:rsid w:val="00547B2E"/>
    <w:rsid w:val="00550092"/>
    <w:rsid w:val="005500D5"/>
    <w:rsid w:val="005506A9"/>
    <w:rsid w:val="00551007"/>
    <w:rsid w:val="005521BF"/>
    <w:rsid w:val="0055411B"/>
    <w:rsid w:val="0055462B"/>
    <w:rsid w:val="005602A2"/>
    <w:rsid w:val="005622BC"/>
    <w:rsid w:val="0056245B"/>
    <w:rsid w:val="0056474E"/>
    <w:rsid w:val="00564A7D"/>
    <w:rsid w:val="005658F7"/>
    <w:rsid w:val="00565AE0"/>
    <w:rsid w:val="00567148"/>
    <w:rsid w:val="005700D6"/>
    <w:rsid w:val="00570A86"/>
    <w:rsid w:val="00573E0B"/>
    <w:rsid w:val="00573F72"/>
    <w:rsid w:val="00575574"/>
    <w:rsid w:val="005756A0"/>
    <w:rsid w:val="00575B56"/>
    <w:rsid w:val="00576583"/>
    <w:rsid w:val="00576B26"/>
    <w:rsid w:val="0057769C"/>
    <w:rsid w:val="00580616"/>
    <w:rsid w:val="005826AE"/>
    <w:rsid w:val="005829F5"/>
    <w:rsid w:val="005831D5"/>
    <w:rsid w:val="00583412"/>
    <w:rsid w:val="005836AD"/>
    <w:rsid w:val="00584329"/>
    <w:rsid w:val="00584C59"/>
    <w:rsid w:val="00585105"/>
    <w:rsid w:val="00585B64"/>
    <w:rsid w:val="00586B53"/>
    <w:rsid w:val="00590E87"/>
    <w:rsid w:val="00592412"/>
    <w:rsid w:val="00592F13"/>
    <w:rsid w:val="005941B8"/>
    <w:rsid w:val="0059601D"/>
    <w:rsid w:val="005A1B11"/>
    <w:rsid w:val="005A2401"/>
    <w:rsid w:val="005A3DAB"/>
    <w:rsid w:val="005A4753"/>
    <w:rsid w:val="005A4C62"/>
    <w:rsid w:val="005B1748"/>
    <w:rsid w:val="005B22CF"/>
    <w:rsid w:val="005B338E"/>
    <w:rsid w:val="005B411D"/>
    <w:rsid w:val="005B5188"/>
    <w:rsid w:val="005B5614"/>
    <w:rsid w:val="005B5B67"/>
    <w:rsid w:val="005B5E1D"/>
    <w:rsid w:val="005B6B7F"/>
    <w:rsid w:val="005B7271"/>
    <w:rsid w:val="005C175A"/>
    <w:rsid w:val="005C1B43"/>
    <w:rsid w:val="005C218A"/>
    <w:rsid w:val="005C2E1A"/>
    <w:rsid w:val="005C3804"/>
    <w:rsid w:val="005C4B0F"/>
    <w:rsid w:val="005C74B7"/>
    <w:rsid w:val="005D07AD"/>
    <w:rsid w:val="005D62F0"/>
    <w:rsid w:val="005D631E"/>
    <w:rsid w:val="005D7012"/>
    <w:rsid w:val="005D7F69"/>
    <w:rsid w:val="005E0F72"/>
    <w:rsid w:val="005E2124"/>
    <w:rsid w:val="005E27EC"/>
    <w:rsid w:val="005E7378"/>
    <w:rsid w:val="005F04AD"/>
    <w:rsid w:val="005F08FA"/>
    <w:rsid w:val="005F2F7E"/>
    <w:rsid w:val="005F3808"/>
    <w:rsid w:val="005F4321"/>
    <w:rsid w:val="005F639B"/>
    <w:rsid w:val="005F6EEA"/>
    <w:rsid w:val="005F7FC8"/>
    <w:rsid w:val="00600C02"/>
    <w:rsid w:val="0060248F"/>
    <w:rsid w:val="00602C20"/>
    <w:rsid w:val="00602C8A"/>
    <w:rsid w:val="00603A1F"/>
    <w:rsid w:val="00604554"/>
    <w:rsid w:val="00604746"/>
    <w:rsid w:val="006067D1"/>
    <w:rsid w:val="00611A36"/>
    <w:rsid w:val="00612833"/>
    <w:rsid w:val="006139A7"/>
    <w:rsid w:val="00613D2A"/>
    <w:rsid w:val="00615108"/>
    <w:rsid w:val="006156D5"/>
    <w:rsid w:val="00616CF0"/>
    <w:rsid w:val="00617628"/>
    <w:rsid w:val="00620B49"/>
    <w:rsid w:val="00620F09"/>
    <w:rsid w:val="0062235A"/>
    <w:rsid w:val="00623A7F"/>
    <w:rsid w:val="00623B28"/>
    <w:rsid w:val="006245C9"/>
    <w:rsid w:val="00625A66"/>
    <w:rsid w:val="00626BD2"/>
    <w:rsid w:val="00627061"/>
    <w:rsid w:val="00630AA3"/>
    <w:rsid w:val="00631A50"/>
    <w:rsid w:val="00631CB9"/>
    <w:rsid w:val="00631F83"/>
    <w:rsid w:val="0063215F"/>
    <w:rsid w:val="006322E0"/>
    <w:rsid w:val="00632311"/>
    <w:rsid w:val="0063284D"/>
    <w:rsid w:val="00632EF4"/>
    <w:rsid w:val="00633257"/>
    <w:rsid w:val="00633ACD"/>
    <w:rsid w:val="00633ED2"/>
    <w:rsid w:val="006343BE"/>
    <w:rsid w:val="006350C8"/>
    <w:rsid w:val="00636610"/>
    <w:rsid w:val="006374B7"/>
    <w:rsid w:val="00637792"/>
    <w:rsid w:val="00637FEF"/>
    <w:rsid w:val="00640444"/>
    <w:rsid w:val="0064082A"/>
    <w:rsid w:val="006410D7"/>
    <w:rsid w:val="00645FD5"/>
    <w:rsid w:val="00646004"/>
    <w:rsid w:val="006519E7"/>
    <w:rsid w:val="00651C6E"/>
    <w:rsid w:val="00652CB3"/>
    <w:rsid w:val="006534B1"/>
    <w:rsid w:val="00662BC9"/>
    <w:rsid w:val="00662C49"/>
    <w:rsid w:val="0066337C"/>
    <w:rsid w:val="0066343C"/>
    <w:rsid w:val="00664288"/>
    <w:rsid w:val="006652D3"/>
    <w:rsid w:val="006652F7"/>
    <w:rsid w:val="00665797"/>
    <w:rsid w:val="0066650C"/>
    <w:rsid w:val="00666740"/>
    <w:rsid w:val="00666A8D"/>
    <w:rsid w:val="00670E76"/>
    <w:rsid w:val="006727AF"/>
    <w:rsid w:val="0067408F"/>
    <w:rsid w:val="0067497B"/>
    <w:rsid w:val="00674ABA"/>
    <w:rsid w:val="00675411"/>
    <w:rsid w:val="00675652"/>
    <w:rsid w:val="006770F8"/>
    <w:rsid w:val="006774AD"/>
    <w:rsid w:val="00680A1A"/>
    <w:rsid w:val="00680D42"/>
    <w:rsid w:val="00681A81"/>
    <w:rsid w:val="00681C08"/>
    <w:rsid w:val="00682989"/>
    <w:rsid w:val="0068409F"/>
    <w:rsid w:val="006857E2"/>
    <w:rsid w:val="006906E9"/>
    <w:rsid w:val="00690A8D"/>
    <w:rsid w:val="00692473"/>
    <w:rsid w:val="006936AB"/>
    <w:rsid w:val="006937BD"/>
    <w:rsid w:val="00693824"/>
    <w:rsid w:val="006955FC"/>
    <w:rsid w:val="00695A3C"/>
    <w:rsid w:val="0069787F"/>
    <w:rsid w:val="006A02F3"/>
    <w:rsid w:val="006A1A94"/>
    <w:rsid w:val="006A3A15"/>
    <w:rsid w:val="006A3DBE"/>
    <w:rsid w:val="006A6E0E"/>
    <w:rsid w:val="006A6FB6"/>
    <w:rsid w:val="006B15B6"/>
    <w:rsid w:val="006B17D3"/>
    <w:rsid w:val="006B62C8"/>
    <w:rsid w:val="006C4010"/>
    <w:rsid w:val="006C4279"/>
    <w:rsid w:val="006C5613"/>
    <w:rsid w:val="006C5D30"/>
    <w:rsid w:val="006C5E13"/>
    <w:rsid w:val="006C618E"/>
    <w:rsid w:val="006C637A"/>
    <w:rsid w:val="006C7045"/>
    <w:rsid w:val="006C7F11"/>
    <w:rsid w:val="006D0BEA"/>
    <w:rsid w:val="006D2CD1"/>
    <w:rsid w:val="006D2EE7"/>
    <w:rsid w:val="006D388E"/>
    <w:rsid w:val="006D3C45"/>
    <w:rsid w:val="006D4195"/>
    <w:rsid w:val="006D4DAE"/>
    <w:rsid w:val="006D55BA"/>
    <w:rsid w:val="006D55F8"/>
    <w:rsid w:val="006E02AE"/>
    <w:rsid w:val="006E17C8"/>
    <w:rsid w:val="006E276D"/>
    <w:rsid w:val="006E436C"/>
    <w:rsid w:val="006E4D3D"/>
    <w:rsid w:val="006E5D48"/>
    <w:rsid w:val="006E654E"/>
    <w:rsid w:val="006E6FBF"/>
    <w:rsid w:val="006E7E2F"/>
    <w:rsid w:val="006F0305"/>
    <w:rsid w:val="006F1FD6"/>
    <w:rsid w:val="006F2682"/>
    <w:rsid w:val="006F3037"/>
    <w:rsid w:val="006F389E"/>
    <w:rsid w:val="006F4BEB"/>
    <w:rsid w:val="006F61C3"/>
    <w:rsid w:val="006F669C"/>
    <w:rsid w:val="00701912"/>
    <w:rsid w:val="007026E3"/>
    <w:rsid w:val="0070333F"/>
    <w:rsid w:val="0070674E"/>
    <w:rsid w:val="007073E1"/>
    <w:rsid w:val="00707622"/>
    <w:rsid w:val="00710B3E"/>
    <w:rsid w:val="00710C9C"/>
    <w:rsid w:val="00710CDE"/>
    <w:rsid w:val="007122A4"/>
    <w:rsid w:val="00713038"/>
    <w:rsid w:val="00713338"/>
    <w:rsid w:val="00714D63"/>
    <w:rsid w:val="00714D80"/>
    <w:rsid w:val="00716406"/>
    <w:rsid w:val="007169E5"/>
    <w:rsid w:val="00716D1F"/>
    <w:rsid w:val="00717211"/>
    <w:rsid w:val="00717E02"/>
    <w:rsid w:val="0072016B"/>
    <w:rsid w:val="007219C0"/>
    <w:rsid w:val="00721C93"/>
    <w:rsid w:val="00723A1D"/>
    <w:rsid w:val="00723B51"/>
    <w:rsid w:val="00724F99"/>
    <w:rsid w:val="0072770F"/>
    <w:rsid w:val="007278FE"/>
    <w:rsid w:val="00730564"/>
    <w:rsid w:val="007313C9"/>
    <w:rsid w:val="007317E7"/>
    <w:rsid w:val="00732E25"/>
    <w:rsid w:val="00735C7C"/>
    <w:rsid w:val="00735E6A"/>
    <w:rsid w:val="00737C20"/>
    <w:rsid w:val="007418BC"/>
    <w:rsid w:val="00742888"/>
    <w:rsid w:val="007443B3"/>
    <w:rsid w:val="00744A8D"/>
    <w:rsid w:val="00744E40"/>
    <w:rsid w:val="00747AC6"/>
    <w:rsid w:val="00747B41"/>
    <w:rsid w:val="00753CA4"/>
    <w:rsid w:val="00754103"/>
    <w:rsid w:val="007544DE"/>
    <w:rsid w:val="00757331"/>
    <w:rsid w:val="00757A36"/>
    <w:rsid w:val="00757FAF"/>
    <w:rsid w:val="0076160D"/>
    <w:rsid w:val="00761D19"/>
    <w:rsid w:val="00761FFE"/>
    <w:rsid w:val="00767EFA"/>
    <w:rsid w:val="007705AD"/>
    <w:rsid w:val="007709EE"/>
    <w:rsid w:val="00771590"/>
    <w:rsid w:val="00771F9B"/>
    <w:rsid w:val="00772A78"/>
    <w:rsid w:val="00773D16"/>
    <w:rsid w:val="00775834"/>
    <w:rsid w:val="00775E25"/>
    <w:rsid w:val="00777390"/>
    <w:rsid w:val="00780BE6"/>
    <w:rsid w:val="00780C63"/>
    <w:rsid w:val="00781F25"/>
    <w:rsid w:val="0078263E"/>
    <w:rsid w:val="00784565"/>
    <w:rsid w:val="00784FAC"/>
    <w:rsid w:val="0078533A"/>
    <w:rsid w:val="00785360"/>
    <w:rsid w:val="00785A63"/>
    <w:rsid w:val="007861D0"/>
    <w:rsid w:val="00786AED"/>
    <w:rsid w:val="00790077"/>
    <w:rsid w:val="00790419"/>
    <w:rsid w:val="00793D17"/>
    <w:rsid w:val="00794C0E"/>
    <w:rsid w:val="007974C5"/>
    <w:rsid w:val="007A0308"/>
    <w:rsid w:val="007A0E72"/>
    <w:rsid w:val="007A1470"/>
    <w:rsid w:val="007A16BC"/>
    <w:rsid w:val="007A20BA"/>
    <w:rsid w:val="007A3850"/>
    <w:rsid w:val="007A3DD7"/>
    <w:rsid w:val="007A4503"/>
    <w:rsid w:val="007A5F55"/>
    <w:rsid w:val="007A7001"/>
    <w:rsid w:val="007A7F68"/>
    <w:rsid w:val="007B00D8"/>
    <w:rsid w:val="007B2256"/>
    <w:rsid w:val="007B49D0"/>
    <w:rsid w:val="007B4C59"/>
    <w:rsid w:val="007B5235"/>
    <w:rsid w:val="007B5D79"/>
    <w:rsid w:val="007B60F4"/>
    <w:rsid w:val="007B63E3"/>
    <w:rsid w:val="007C0463"/>
    <w:rsid w:val="007C2BB9"/>
    <w:rsid w:val="007C351A"/>
    <w:rsid w:val="007C61B2"/>
    <w:rsid w:val="007C73E3"/>
    <w:rsid w:val="007C7C8C"/>
    <w:rsid w:val="007D0B11"/>
    <w:rsid w:val="007D2122"/>
    <w:rsid w:val="007D3164"/>
    <w:rsid w:val="007D3436"/>
    <w:rsid w:val="007D36F5"/>
    <w:rsid w:val="007D3F67"/>
    <w:rsid w:val="007D610F"/>
    <w:rsid w:val="007D7033"/>
    <w:rsid w:val="007D72CF"/>
    <w:rsid w:val="007E0296"/>
    <w:rsid w:val="007E0994"/>
    <w:rsid w:val="007E1196"/>
    <w:rsid w:val="007E1277"/>
    <w:rsid w:val="007E1444"/>
    <w:rsid w:val="007E191B"/>
    <w:rsid w:val="007E1923"/>
    <w:rsid w:val="007E1BD8"/>
    <w:rsid w:val="007E3E06"/>
    <w:rsid w:val="007E4223"/>
    <w:rsid w:val="007E5290"/>
    <w:rsid w:val="007E5F6D"/>
    <w:rsid w:val="007E663D"/>
    <w:rsid w:val="007F064D"/>
    <w:rsid w:val="007F131D"/>
    <w:rsid w:val="007F17A6"/>
    <w:rsid w:val="007F3895"/>
    <w:rsid w:val="007F63A9"/>
    <w:rsid w:val="007F6E33"/>
    <w:rsid w:val="007F6F13"/>
    <w:rsid w:val="007F7B2D"/>
    <w:rsid w:val="00800B1B"/>
    <w:rsid w:val="00800CAC"/>
    <w:rsid w:val="00801551"/>
    <w:rsid w:val="0080687B"/>
    <w:rsid w:val="00807461"/>
    <w:rsid w:val="008100F4"/>
    <w:rsid w:val="008105DA"/>
    <w:rsid w:val="0081102E"/>
    <w:rsid w:val="008113D4"/>
    <w:rsid w:val="00812B20"/>
    <w:rsid w:val="00812D05"/>
    <w:rsid w:val="0081350C"/>
    <w:rsid w:val="00813872"/>
    <w:rsid w:val="008145D5"/>
    <w:rsid w:val="008148D9"/>
    <w:rsid w:val="00814BEB"/>
    <w:rsid w:val="00814C73"/>
    <w:rsid w:val="00814F8D"/>
    <w:rsid w:val="00815B69"/>
    <w:rsid w:val="00815BC6"/>
    <w:rsid w:val="008218AD"/>
    <w:rsid w:val="00822E16"/>
    <w:rsid w:val="008246BF"/>
    <w:rsid w:val="008254B7"/>
    <w:rsid w:val="00826027"/>
    <w:rsid w:val="00826C9D"/>
    <w:rsid w:val="00830138"/>
    <w:rsid w:val="00830AF4"/>
    <w:rsid w:val="00830B32"/>
    <w:rsid w:val="00830BCC"/>
    <w:rsid w:val="00831404"/>
    <w:rsid w:val="00831A5B"/>
    <w:rsid w:val="00833987"/>
    <w:rsid w:val="00836E73"/>
    <w:rsid w:val="008370DE"/>
    <w:rsid w:val="00837341"/>
    <w:rsid w:val="00841B30"/>
    <w:rsid w:val="008422E3"/>
    <w:rsid w:val="008424CF"/>
    <w:rsid w:val="00843142"/>
    <w:rsid w:val="008444F5"/>
    <w:rsid w:val="00845EA4"/>
    <w:rsid w:val="00846E82"/>
    <w:rsid w:val="00850025"/>
    <w:rsid w:val="00850729"/>
    <w:rsid w:val="00850C38"/>
    <w:rsid w:val="00851096"/>
    <w:rsid w:val="0085285A"/>
    <w:rsid w:val="00852F3C"/>
    <w:rsid w:val="008539A1"/>
    <w:rsid w:val="00853E10"/>
    <w:rsid w:val="008556ED"/>
    <w:rsid w:val="00855D5F"/>
    <w:rsid w:val="00856373"/>
    <w:rsid w:val="008567DC"/>
    <w:rsid w:val="008571CB"/>
    <w:rsid w:val="008574F7"/>
    <w:rsid w:val="008603D0"/>
    <w:rsid w:val="00863606"/>
    <w:rsid w:val="0086446D"/>
    <w:rsid w:val="00864B0F"/>
    <w:rsid w:val="00864DA6"/>
    <w:rsid w:val="0086514D"/>
    <w:rsid w:val="00865510"/>
    <w:rsid w:val="00865E6C"/>
    <w:rsid w:val="008671DB"/>
    <w:rsid w:val="00867215"/>
    <w:rsid w:val="008674AC"/>
    <w:rsid w:val="00872183"/>
    <w:rsid w:val="00872A98"/>
    <w:rsid w:val="0087335B"/>
    <w:rsid w:val="00874DA1"/>
    <w:rsid w:val="008752D1"/>
    <w:rsid w:val="008754A5"/>
    <w:rsid w:val="00876065"/>
    <w:rsid w:val="00876F75"/>
    <w:rsid w:val="0087784D"/>
    <w:rsid w:val="0088284F"/>
    <w:rsid w:val="008847F1"/>
    <w:rsid w:val="00884F3E"/>
    <w:rsid w:val="0088593E"/>
    <w:rsid w:val="00886BDE"/>
    <w:rsid w:val="008906CA"/>
    <w:rsid w:val="00890D95"/>
    <w:rsid w:val="008918B6"/>
    <w:rsid w:val="008936DE"/>
    <w:rsid w:val="008975D0"/>
    <w:rsid w:val="008979A9"/>
    <w:rsid w:val="008A079C"/>
    <w:rsid w:val="008A2D02"/>
    <w:rsid w:val="008A3366"/>
    <w:rsid w:val="008A7528"/>
    <w:rsid w:val="008A7F37"/>
    <w:rsid w:val="008B051B"/>
    <w:rsid w:val="008B1639"/>
    <w:rsid w:val="008B28E3"/>
    <w:rsid w:val="008B45B4"/>
    <w:rsid w:val="008C024A"/>
    <w:rsid w:val="008C1A65"/>
    <w:rsid w:val="008C1A87"/>
    <w:rsid w:val="008C1B8C"/>
    <w:rsid w:val="008C6629"/>
    <w:rsid w:val="008C6FA9"/>
    <w:rsid w:val="008D0F4A"/>
    <w:rsid w:val="008D1BE9"/>
    <w:rsid w:val="008D5F6C"/>
    <w:rsid w:val="008D6CBE"/>
    <w:rsid w:val="008D715A"/>
    <w:rsid w:val="008D77ED"/>
    <w:rsid w:val="008D7B90"/>
    <w:rsid w:val="008D7E29"/>
    <w:rsid w:val="008E0027"/>
    <w:rsid w:val="008E1512"/>
    <w:rsid w:val="008E500D"/>
    <w:rsid w:val="008E60C2"/>
    <w:rsid w:val="008E77EE"/>
    <w:rsid w:val="008F0EB2"/>
    <w:rsid w:val="008F0FF6"/>
    <w:rsid w:val="008F16F3"/>
    <w:rsid w:val="008F3729"/>
    <w:rsid w:val="008F5DA8"/>
    <w:rsid w:val="008F5E6D"/>
    <w:rsid w:val="0090028C"/>
    <w:rsid w:val="0090141F"/>
    <w:rsid w:val="00901B18"/>
    <w:rsid w:val="00901B23"/>
    <w:rsid w:val="00901BFF"/>
    <w:rsid w:val="00901C95"/>
    <w:rsid w:val="00902714"/>
    <w:rsid w:val="00902F54"/>
    <w:rsid w:val="00904862"/>
    <w:rsid w:val="009051F7"/>
    <w:rsid w:val="00906252"/>
    <w:rsid w:val="0091146D"/>
    <w:rsid w:val="009114B3"/>
    <w:rsid w:val="0091161A"/>
    <w:rsid w:val="0091217D"/>
    <w:rsid w:val="00913AEA"/>
    <w:rsid w:val="00913DE4"/>
    <w:rsid w:val="00915090"/>
    <w:rsid w:val="00920BF2"/>
    <w:rsid w:val="00920E48"/>
    <w:rsid w:val="00920F85"/>
    <w:rsid w:val="00922FB9"/>
    <w:rsid w:val="00923D49"/>
    <w:rsid w:val="00924555"/>
    <w:rsid w:val="00926324"/>
    <w:rsid w:val="00927339"/>
    <w:rsid w:val="009275D4"/>
    <w:rsid w:val="009277D1"/>
    <w:rsid w:val="0093118E"/>
    <w:rsid w:val="0093171D"/>
    <w:rsid w:val="00931752"/>
    <w:rsid w:val="009325EC"/>
    <w:rsid w:val="009346EA"/>
    <w:rsid w:val="00934757"/>
    <w:rsid w:val="00935614"/>
    <w:rsid w:val="00936102"/>
    <w:rsid w:val="00936E09"/>
    <w:rsid w:val="0093712B"/>
    <w:rsid w:val="0093790E"/>
    <w:rsid w:val="00942059"/>
    <w:rsid w:val="009424D6"/>
    <w:rsid w:val="00942DC9"/>
    <w:rsid w:val="00943688"/>
    <w:rsid w:val="00943A09"/>
    <w:rsid w:val="00943E49"/>
    <w:rsid w:val="00944D1C"/>
    <w:rsid w:val="009454A6"/>
    <w:rsid w:val="00945A51"/>
    <w:rsid w:val="0095043F"/>
    <w:rsid w:val="009507D5"/>
    <w:rsid w:val="00951B34"/>
    <w:rsid w:val="00952296"/>
    <w:rsid w:val="009538AC"/>
    <w:rsid w:val="0095696A"/>
    <w:rsid w:val="00956DAD"/>
    <w:rsid w:val="009600D8"/>
    <w:rsid w:val="00962B92"/>
    <w:rsid w:val="00962DDB"/>
    <w:rsid w:val="00963199"/>
    <w:rsid w:val="00964F61"/>
    <w:rsid w:val="009654D5"/>
    <w:rsid w:val="00965761"/>
    <w:rsid w:val="00965BA3"/>
    <w:rsid w:val="0096627F"/>
    <w:rsid w:val="0097044D"/>
    <w:rsid w:val="00977B64"/>
    <w:rsid w:val="00977BEB"/>
    <w:rsid w:val="00977F69"/>
    <w:rsid w:val="009801BA"/>
    <w:rsid w:val="00982CB6"/>
    <w:rsid w:val="00983FEE"/>
    <w:rsid w:val="00984BE8"/>
    <w:rsid w:val="0098582E"/>
    <w:rsid w:val="00985B5E"/>
    <w:rsid w:val="00985BB8"/>
    <w:rsid w:val="00986DD4"/>
    <w:rsid w:val="00987E95"/>
    <w:rsid w:val="009908B4"/>
    <w:rsid w:val="0099102E"/>
    <w:rsid w:val="0099180B"/>
    <w:rsid w:val="00991AE0"/>
    <w:rsid w:val="00992ABB"/>
    <w:rsid w:val="0099359A"/>
    <w:rsid w:val="00994229"/>
    <w:rsid w:val="0099490A"/>
    <w:rsid w:val="00994E62"/>
    <w:rsid w:val="009957B4"/>
    <w:rsid w:val="009959C5"/>
    <w:rsid w:val="00995D04"/>
    <w:rsid w:val="0099633C"/>
    <w:rsid w:val="00996997"/>
    <w:rsid w:val="009976FA"/>
    <w:rsid w:val="009A0AF2"/>
    <w:rsid w:val="009A11C1"/>
    <w:rsid w:val="009A127D"/>
    <w:rsid w:val="009A1747"/>
    <w:rsid w:val="009A2EFE"/>
    <w:rsid w:val="009A2F40"/>
    <w:rsid w:val="009A2F51"/>
    <w:rsid w:val="009A3488"/>
    <w:rsid w:val="009A4B57"/>
    <w:rsid w:val="009A4CB3"/>
    <w:rsid w:val="009A5514"/>
    <w:rsid w:val="009A5A4D"/>
    <w:rsid w:val="009A5B54"/>
    <w:rsid w:val="009A61B6"/>
    <w:rsid w:val="009A6537"/>
    <w:rsid w:val="009A6B17"/>
    <w:rsid w:val="009A7871"/>
    <w:rsid w:val="009B2025"/>
    <w:rsid w:val="009B2CC8"/>
    <w:rsid w:val="009B4006"/>
    <w:rsid w:val="009B73DB"/>
    <w:rsid w:val="009C0BCE"/>
    <w:rsid w:val="009C130D"/>
    <w:rsid w:val="009C17B5"/>
    <w:rsid w:val="009C1D2A"/>
    <w:rsid w:val="009C1D34"/>
    <w:rsid w:val="009C4575"/>
    <w:rsid w:val="009C45DA"/>
    <w:rsid w:val="009C5114"/>
    <w:rsid w:val="009C5E32"/>
    <w:rsid w:val="009C5F0A"/>
    <w:rsid w:val="009C74BB"/>
    <w:rsid w:val="009C78C7"/>
    <w:rsid w:val="009D22B7"/>
    <w:rsid w:val="009D2430"/>
    <w:rsid w:val="009D26ED"/>
    <w:rsid w:val="009D3511"/>
    <w:rsid w:val="009D4557"/>
    <w:rsid w:val="009D472A"/>
    <w:rsid w:val="009D4905"/>
    <w:rsid w:val="009D5303"/>
    <w:rsid w:val="009D6376"/>
    <w:rsid w:val="009D7010"/>
    <w:rsid w:val="009D78B7"/>
    <w:rsid w:val="009E0D1F"/>
    <w:rsid w:val="009E1205"/>
    <w:rsid w:val="009E22CC"/>
    <w:rsid w:val="009E3862"/>
    <w:rsid w:val="009E3C9E"/>
    <w:rsid w:val="009E4EE4"/>
    <w:rsid w:val="009E4FEB"/>
    <w:rsid w:val="009E5149"/>
    <w:rsid w:val="009E5977"/>
    <w:rsid w:val="009E77B6"/>
    <w:rsid w:val="009E7CE1"/>
    <w:rsid w:val="009F0002"/>
    <w:rsid w:val="009F07CD"/>
    <w:rsid w:val="009F0EB0"/>
    <w:rsid w:val="009F20C2"/>
    <w:rsid w:val="009F2EE3"/>
    <w:rsid w:val="009F424F"/>
    <w:rsid w:val="009F6025"/>
    <w:rsid w:val="00A00A9F"/>
    <w:rsid w:val="00A01A1C"/>
    <w:rsid w:val="00A04B74"/>
    <w:rsid w:val="00A056D6"/>
    <w:rsid w:val="00A074D3"/>
    <w:rsid w:val="00A07923"/>
    <w:rsid w:val="00A11F28"/>
    <w:rsid w:val="00A12097"/>
    <w:rsid w:val="00A148A9"/>
    <w:rsid w:val="00A20A12"/>
    <w:rsid w:val="00A21D60"/>
    <w:rsid w:val="00A21F62"/>
    <w:rsid w:val="00A22124"/>
    <w:rsid w:val="00A24C72"/>
    <w:rsid w:val="00A268A7"/>
    <w:rsid w:val="00A3123B"/>
    <w:rsid w:val="00A34D84"/>
    <w:rsid w:val="00A34EEB"/>
    <w:rsid w:val="00A352E6"/>
    <w:rsid w:val="00A353FA"/>
    <w:rsid w:val="00A35C1F"/>
    <w:rsid w:val="00A36E06"/>
    <w:rsid w:val="00A37B63"/>
    <w:rsid w:val="00A40559"/>
    <w:rsid w:val="00A41465"/>
    <w:rsid w:val="00A43229"/>
    <w:rsid w:val="00A4450F"/>
    <w:rsid w:val="00A44A4C"/>
    <w:rsid w:val="00A44C91"/>
    <w:rsid w:val="00A44FFF"/>
    <w:rsid w:val="00A45D42"/>
    <w:rsid w:val="00A50E81"/>
    <w:rsid w:val="00A51274"/>
    <w:rsid w:val="00A51513"/>
    <w:rsid w:val="00A523EF"/>
    <w:rsid w:val="00A5269F"/>
    <w:rsid w:val="00A52959"/>
    <w:rsid w:val="00A5345A"/>
    <w:rsid w:val="00A5347D"/>
    <w:rsid w:val="00A54AB1"/>
    <w:rsid w:val="00A551D5"/>
    <w:rsid w:val="00A55A52"/>
    <w:rsid w:val="00A55C71"/>
    <w:rsid w:val="00A57AD8"/>
    <w:rsid w:val="00A57B74"/>
    <w:rsid w:val="00A608A5"/>
    <w:rsid w:val="00A612DD"/>
    <w:rsid w:val="00A61B2C"/>
    <w:rsid w:val="00A626D7"/>
    <w:rsid w:val="00A6361A"/>
    <w:rsid w:val="00A63743"/>
    <w:rsid w:val="00A63B6C"/>
    <w:rsid w:val="00A649D4"/>
    <w:rsid w:val="00A65366"/>
    <w:rsid w:val="00A677C8"/>
    <w:rsid w:val="00A7036E"/>
    <w:rsid w:val="00A713E8"/>
    <w:rsid w:val="00A7193C"/>
    <w:rsid w:val="00A71FA1"/>
    <w:rsid w:val="00A72B2A"/>
    <w:rsid w:val="00A72E67"/>
    <w:rsid w:val="00A72F0B"/>
    <w:rsid w:val="00A73614"/>
    <w:rsid w:val="00A74637"/>
    <w:rsid w:val="00A75FC4"/>
    <w:rsid w:val="00A75FF5"/>
    <w:rsid w:val="00A76E53"/>
    <w:rsid w:val="00A77791"/>
    <w:rsid w:val="00A807DD"/>
    <w:rsid w:val="00A82563"/>
    <w:rsid w:val="00A82C0A"/>
    <w:rsid w:val="00A83769"/>
    <w:rsid w:val="00A83A49"/>
    <w:rsid w:val="00A85FAE"/>
    <w:rsid w:val="00A864AE"/>
    <w:rsid w:val="00A90080"/>
    <w:rsid w:val="00A90264"/>
    <w:rsid w:val="00A90F1B"/>
    <w:rsid w:val="00A918F6"/>
    <w:rsid w:val="00A93549"/>
    <w:rsid w:val="00A93EF8"/>
    <w:rsid w:val="00A973E6"/>
    <w:rsid w:val="00A97EB4"/>
    <w:rsid w:val="00AA029B"/>
    <w:rsid w:val="00AA0975"/>
    <w:rsid w:val="00AA1223"/>
    <w:rsid w:val="00AA3C74"/>
    <w:rsid w:val="00AA3C88"/>
    <w:rsid w:val="00AA50B6"/>
    <w:rsid w:val="00AA6CD8"/>
    <w:rsid w:val="00AA7125"/>
    <w:rsid w:val="00AA7D8E"/>
    <w:rsid w:val="00AB1246"/>
    <w:rsid w:val="00AB2D01"/>
    <w:rsid w:val="00AB382A"/>
    <w:rsid w:val="00AB4C41"/>
    <w:rsid w:val="00AB73BE"/>
    <w:rsid w:val="00AB7CE8"/>
    <w:rsid w:val="00AC0969"/>
    <w:rsid w:val="00AC1BDF"/>
    <w:rsid w:val="00AC2D54"/>
    <w:rsid w:val="00AC7918"/>
    <w:rsid w:val="00AD044C"/>
    <w:rsid w:val="00AD2395"/>
    <w:rsid w:val="00AD3725"/>
    <w:rsid w:val="00AD57D3"/>
    <w:rsid w:val="00AD6C03"/>
    <w:rsid w:val="00AD7DC0"/>
    <w:rsid w:val="00AE0457"/>
    <w:rsid w:val="00AE11E4"/>
    <w:rsid w:val="00AE4012"/>
    <w:rsid w:val="00AE44C3"/>
    <w:rsid w:val="00AE5868"/>
    <w:rsid w:val="00AF01F1"/>
    <w:rsid w:val="00AF1391"/>
    <w:rsid w:val="00AF15C5"/>
    <w:rsid w:val="00AF1FC2"/>
    <w:rsid w:val="00AF2466"/>
    <w:rsid w:val="00AF2674"/>
    <w:rsid w:val="00AF38DB"/>
    <w:rsid w:val="00AF4D03"/>
    <w:rsid w:val="00AF530C"/>
    <w:rsid w:val="00AF53C3"/>
    <w:rsid w:val="00AF5E12"/>
    <w:rsid w:val="00AF6185"/>
    <w:rsid w:val="00AF669D"/>
    <w:rsid w:val="00B023E6"/>
    <w:rsid w:val="00B06184"/>
    <w:rsid w:val="00B10F41"/>
    <w:rsid w:val="00B11848"/>
    <w:rsid w:val="00B11FE0"/>
    <w:rsid w:val="00B12625"/>
    <w:rsid w:val="00B1264B"/>
    <w:rsid w:val="00B153FB"/>
    <w:rsid w:val="00B15E58"/>
    <w:rsid w:val="00B163AD"/>
    <w:rsid w:val="00B1725D"/>
    <w:rsid w:val="00B178CF"/>
    <w:rsid w:val="00B2003C"/>
    <w:rsid w:val="00B2069E"/>
    <w:rsid w:val="00B2124D"/>
    <w:rsid w:val="00B21A77"/>
    <w:rsid w:val="00B23738"/>
    <w:rsid w:val="00B254EE"/>
    <w:rsid w:val="00B274C4"/>
    <w:rsid w:val="00B3087A"/>
    <w:rsid w:val="00B3125E"/>
    <w:rsid w:val="00B315FB"/>
    <w:rsid w:val="00B3164F"/>
    <w:rsid w:val="00B32F8F"/>
    <w:rsid w:val="00B33DD1"/>
    <w:rsid w:val="00B36075"/>
    <w:rsid w:val="00B375C3"/>
    <w:rsid w:val="00B37849"/>
    <w:rsid w:val="00B37DBD"/>
    <w:rsid w:val="00B37DD2"/>
    <w:rsid w:val="00B408EA"/>
    <w:rsid w:val="00B4143B"/>
    <w:rsid w:val="00B4180D"/>
    <w:rsid w:val="00B4324E"/>
    <w:rsid w:val="00B46038"/>
    <w:rsid w:val="00B4681D"/>
    <w:rsid w:val="00B47BF4"/>
    <w:rsid w:val="00B508D7"/>
    <w:rsid w:val="00B514DB"/>
    <w:rsid w:val="00B52CE6"/>
    <w:rsid w:val="00B53B77"/>
    <w:rsid w:val="00B53EEC"/>
    <w:rsid w:val="00B543F6"/>
    <w:rsid w:val="00B556C6"/>
    <w:rsid w:val="00B55CA5"/>
    <w:rsid w:val="00B571EF"/>
    <w:rsid w:val="00B5782A"/>
    <w:rsid w:val="00B57DAC"/>
    <w:rsid w:val="00B57FDD"/>
    <w:rsid w:val="00B60327"/>
    <w:rsid w:val="00B60AFD"/>
    <w:rsid w:val="00B60CFE"/>
    <w:rsid w:val="00B61E62"/>
    <w:rsid w:val="00B63AAF"/>
    <w:rsid w:val="00B63DAB"/>
    <w:rsid w:val="00B65F2E"/>
    <w:rsid w:val="00B660B8"/>
    <w:rsid w:val="00B66EAB"/>
    <w:rsid w:val="00B6705E"/>
    <w:rsid w:val="00B67B4B"/>
    <w:rsid w:val="00B704B5"/>
    <w:rsid w:val="00B70913"/>
    <w:rsid w:val="00B715FE"/>
    <w:rsid w:val="00B71880"/>
    <w:rsid w:val="00B733B3"/>
    <w:rsid w:val="00B734EC"/>
    <w:rsid w:val="00B73869"/>
    <w:rsid w:val="00B73F46"/>
    <w:rsid w:val="00B76A8A"/>
    <w:rsid w:val="00B77C4D"/>
    <w:rsid w:val="00B801EB"/>
    <w:rsid w:val="00B80276"/>
    <w:rsid w:val="00B80E10"/>
    <w:rsid w:val="00B817AB"/>
    <w:rsid w:val="00B82E35"/>
    <w:rsid w:val="00B836A8"/>
    <w:rsid w:val="00B84653"/>
    <w:rsid w:val="00B85671"/>
    <w:rsid w:val="00B861FA"/>
    <w:rsid w:val="00B86925"/>
    <w:rsid w:val="00B87769"/>
    <w:rsid w:val="00B87C81"/>
    <w:rsid w:val="00B87DB7"/>
    <w:rsid w:val="00B902AF"/>
    <w:rsid w:val="00B90E09"/>
    <w:rsid w:val="00B91F5C"/>
    <w:rsid w:val="00B9234E"/>
    <w:rsid w:val="00B92BE0"/>
    <w:rsid w:val="00B9352D"/>
    <w:rsid w:val="00B93B4F"/>
    <w:rsid w:val="00B94788"/>
    <w:rsid w:val="00B94A01"/>
    <w:rsid w:val="00B94B50"/>
    <w:rsid w:val="00B94BFC"/>
    <w:rsid w:val="00B94D2B"/>
    <w:rsid w:val="00B94E10"/>
    <w:rsid w:val="00B953E0"/>
    <w:rsid w:val="00B95669"/>
    <w:rsid w:val="00B965E1"/>
    <w:rsid w:val="00B97A9F"/>
    <w:rsid w:val="00B97AE2"/>
    <w:rsid w:val="00BA0129"/>
    <w:rsid w:val="00BA12AF"/>
    <w:rsid w:val="00BA1929"/>
    <w:rsid w:val="00BA21FC"/>
    <w:rsid w:val="00BA3873"/>
    <w:rsid w:val="00BA3A3E"/>
    <w:rsid w:val="00BA47CD"/>
    <w:rsid w:val="00BA4B5E"/>
    <w:rsid w:val="00BA55DE"/>
    <w:rsid w:val="00BA5781"/>
    <w:rsid w:val="00BA6B43"/>
    <w:rsid w:val="00BB12EC"/>
    <w:rsid w:val="00BB14E3"/>
    <w:rsid w:val="00BB1678"/>
    <w:rsid w:val="00BB3B42"/>
    <w:rsid w:val="00BB546E"/>
    <w:rsid w:val="00BB6E06"/>
    <w:rsid w:val="00BB73D5"/>
    <w:rsid w:val="00BB7722"/>
    <w:rsid w:val="00BC0173"/>
    <w:rsid w:val="00BC13E1"/>
    <w:rsid w:val="00BC36D7"/>
    <w:rsid w:val="00BC3E59"/>
    <w:rsid w:val="00BC6208"/>
    <w:rsid w:val="00BC7535"/>
    <w:rsid w:val="00BD0155"/>
    <w:rsid w:val="00BD04FC"/>
    <w:rsid w:val="00BD05B7"/>
    <w:rsid w:val="00BD0BF0"/>
    <w:rsid w:val="00BD3010"/>
    <w:rsid w:val="00BD3552"/>
    <w:rsid w:val="00BD7FC2"/>
    <w:rsid w:val="00BE0FE1"/>
    <w:rsid w:val="00BE3070"/>
    <w:rsid w:val="00BE3FC9"/>
    <w:rsid w:val="00BE5CFA"/>
    <w:rsid w:val="00BE70BF"/>
    <w:rsid w:val="00BE71D5"/>
    <w:rsid w:val="00BE74B1"/>
    <w:rsid w:val="00BE74E4"/>
    <w:rsid w:val="00BF08B6"/>
    <w:rsid w:val="00BF0ED3"/>
    <w:rsid w:val="00BF2DD7"/>
    <w:rsid w:val="00BF340A"/>
    <w:rsid w:val="00BF365C"/>
    <w:rsid w:val="00BF4B56"/>
    <w:rsid w:val="00BF5925"/>
    <w:rsid w:val="00BF5C72"/>
    <w:rsid w:val="00BF5F06"/>
    <w:rsid w:val="00BF68BF"/>
    <w:rsid w:val="00BF6A2A"/>
    <w:rsid w:val="00BF6E85"/>
    <w:rsid w:val="00C00B5D"/>
    <w:rsid w:val="00C0124B"/>
    <w:rsid w:val="00C01B14"/>
    <w:rsid w:val="00C01D11"/>
    <w:rsid w:val="00C03539"/>
    <w:rsid w:val="00C04472"/>
    <w:rsid w:val="00C05AC6"/>
    <w:rsid w:val="00C06732"/>
    <w:rsid w:val="00C074FE"/>
    <w:rsid w:val="00C113A3"/>
    <w:rsid w:val="00C11A0E"/>
    <w:rsid w:val="00C11A2B"/>
    <w:rsid w:val="00C12BEB"/>
    <w:rsid w:val="00C1395F"/>
    <w:rsid w:val="00C14AE8"/>
    <w:rsid w:val="00C14B6D"/>
    <w:rsid w:val="00C15FA9"/>
    <w:rsid w:val="00C1705F"/>
    <w:rsid w:val="00C17218"/>
    <w:rsid w:val="00C17314"/>
    <w:rsid w:val="00C22981"/>
    <w:rsid w:val="00C229B6"/>
    <w:rsid w:val="00C22A88"/>
    <w:rsid w:val="00C24515"/>
    <w:rsid w:val="00C24BA8"/>
    <w:rsid w:val="00C2626B"/>
    <w:rsid w:val="00C2633E"/>
    <w:rsid w:val="00C27A7E"/>
    <w:rsid w:val="00C27EAA"/>
    <w:rsid w:val="00C31CE7"/>
    <w:rsid w:val="00C366A1"/>
    <w:rsid w:val="00C37E0E"/>
    <w:rsid w:val="00C42276"/>
    <w:rsid w:val="00C43524"/>
    <w:rsid w:val="00C447B8"/>
    <w:rsid w:val="00C45195"/>
    <w:rsid w:val="00C457A4"/>
    <w:rsid w:val="00C46598"/>
    <w:rsid w:val="00C46813"/>
    <w:rsid w:val="00C4693A"/>
    <w:rsid w:val="00C47187"/>
    <w:rsid w:val="00C517B2"/>
    <w:rsid w:val="00C53B0D"/>
    <w:rsid w:val="00C546D6"/>
    <w:rsid w:val="00C5471A"/>
    <w:rsid w:val="00C54F31"/>
    <w:rsid w:val="00C60440"/>
    <w:rsid w:val="00C60D33"/>
    <w:rsid w:val="00C61307"/>
    <w:rsid w:val="00C61F90"/>
    <w:rsid w:val="00C644F1"/>
    <w:rsid w:val="00C6468F"/>
    <w:rsid w:val="00C6561B"/>
    <w:rsid w:val="00C66017"/>
    <w:rsid w:val="00C66285"/>
    <w:rsid w:val="00C70197"/>
    <w:rsid w:val="00C70697"/>
    <w:rsid w:val="00C71630"/>
    <w:rsid w:val="00C71AF9"/>
    <w:rsid w:val="00C723C9"/>
    <w:rsid w:val="00C72BA8"/>
    <w:rsid w:val="00C74522"/>
    <w:rsid w:val="00C746B6"/>
    <w:rsid w:val="00C75897"/>
    <w:rsid w:val="00C75B36"/>
    <w:rsid w:val="00C76487"/>
    <w:rsid w:val="00C77B75"/>
    <w:rsid w:val="00C80E96"/>
    <w:rsid w:val="00C813F8"/>
    <w:rsid w:val="00C81547"/>
    <w:rsid w:val="00C82252"/>
    <w:rsid w:val="00C839ED"/>
    <w:rsid w:val="00C83AD6"/>
    <w:rsid w:val="00C841A2"/>
    <w:rsid w:val="00C859AB"/>
    <w:rsid w:val="00C85F4E"/>
    <w:rsid w:val="00C87B83"/>
    <w:rsid w:val="00C9018C"/>
    <w:rsid w:val="00C91C6E"/>
    <w:rsid w:val="00C926C2"/>
    <w:rsid w:val="00C92B93"/>
    <w:rsid w:val="00C941F2"/>
    <w:rsid w:val="00C97135"/>
    <w:rsid w:val="00C97DCB"/>
    <w:rsid w:val="00CA4A5D"/>
    <w:rsid w:val="00CA52F4"/>
    <w:rsid w:val="00CA6EA8"/>
    <w:rsid w:val="00CA713E"/>
    <w:rsid w:val="00CA72D1"/>
    <w:rsid w:val="00CA7569"/>
    <w:rsid w:val="00CB0683"/>
    <w:rsid w:val="00CB08C5"/>
    <w:rsid w:val="00CB21E2"/>
    <w:rsid w:val="00CB22CF"/>
    <w:rsid w:val="00CB30D3"/>
    <w:rsid w:val="00CB3F3F"/>
    <w:rsid w:val="00CB41B1"/>
    <w:rsid w:val="00CB577D"/>
    <w:rsid w:val="00CB57EB"/>
    <w:rsid w:val="00CB613C"/>
    <w:rsid w:val="00CB6E89"/>
    <w:rsid w:val="00CB7BC0"/>
    <w:rsid w:val="00CC01FF"/>
    <w:rsid w:val="00CC0318"/>
    <w:rsid w:val="00CC03F5"/>
    <w:rsid w:val="00CC08E7"/>
    <w:rsid w:val="00CC1332"/>
    <w:rsid w:val="00CC186D"/>
    <w:rsid w:val="00CC1D28"/>
    <w:rsid w:val="00CC422B"/>
    <w:rsid w:val="00CC5B03"/>
    <w:rsid w:val="00CC5CA5"/>
    <w:rsid w:val="00CC72DB"/>
    <w:rsid w:val="00CD08AA"/>
    <w:rsid w:val="00CD2275"/>
    <w:rsid w:val="00CD471E"/>
    <w:rsid w:val="00CD5F83"/>
    <w:rsid w:val="00CD7C93"/>
    <w:rsid w:val="00CE0878"/>
    <w:rsid w:val="00CE089B"/>
    <w:rsid w:val="00CE0CB5"/>
    <w:rsid w:val="00CE2C4D"/>
    <w:rsid w:val="00CE2CC5"/>
    <w:rsid w:val="00CE3410"/>
    <w:rsid w:val="00CE3D80"/>
    <w:rsid w:val="00CE45D7"/>
    <w:rsid w:val="00CE4DD0"/>
    <w:rsid w:val="00CE587A"/>
    <w:rsid w:val="00CE7035"/>
    <w:rsid w:val="00CE7893"/>
    <w:rsid w:val="00CF126F"/>
    <w:rsid w:val="00CF195D"/>
    <w:rsid w:val="00CF1A7F"/>
    <w:rsid w:val="00CF1A97"/>
    <w:rsid w:val="00CF2484"/>
    <w:rsid w:val="00CF2639"/>
    <w:rsid w:val="00CF46B3"/>
    <w:rsid w:val="00CF4F7A"/>
    <w:rsid w:val="00D004AF"/>
    <w:rsid w:val="00D00E75"/>
    <w:rsid w:val="00D0242C"/>
    <w:rsid w:val="00D02769"/>
    <w:rsid w:val="00D03C04"/>
    <w:rsid w:val="00D04DBE"/>
    <w:rsid w:val="00D04E42"/>
    <w:rsid w:val="00D0526C"/>
    <w:rsid w:val="00D052D3"/>
    <w:rsid w:val="00D0758D"/>
    <w:rsid w:val="00D11463"/>
    <w:rsid w:val="00D12269"/>
    <w:rsid w:val="00D1286F"/>
    <w:rsid w:val="00D13265"/>
    <w:rsid w:val="00D16B67"/>
    <w:rsid w:val="00D16C93"/>
    <w:rsid w:val="00D17C87"/>
    <w:rsid w:val="00D21199"/>
    <w:rsid w:val="00D2245D"/>
    <w:rsid w:val="00D235B6"/>
    <w:rsid w:val="00D23634"/>
    <w:rsid w:val="00D2392E"/>
    <w:rsid w:val="00D24F0B"/>
    <w:rsid w:val="00D27A9C"/>
    <w:rsid w:val="00D30698"/>
    <w:rsid w:val="00D30C97"/>
    <w:rsid w:val="00D320F2"/>
    <w:rsid w:val="00D324E4"/>
    <w:rsid w:val="00D33D7E"/>
    <w:rsid w:val="00D340A8"/>
    <w:rsid w:val="00D3453B"/>
    <w:rsid w:val="00D345AC"/>
    <w:rsid w:val="00D35569"/>
    <w:rsid w:val="00D3569B"/>
    <w:rsid w:val="00D366BD"/>
    <w:rsid w:val="00D37240"/>
    <w:rsid w:val="00D40070"/>
    <w:rsid w:val="00D41657"/>
    <w:rsid w:val="00D42840"/>
    <w:rsid w:val="00D42C5E"/>
    <w:rsid w:val="00D44507"/>
    <w:rsid w:val="00D4555B"/>
    <w:rsid w:val="00D45667"/>
    <w:rsid w:val="00D456B8"/>
    <w:rsid w:val="00D471B0"/>
    <w:rsid w:val="00D5098E"/>
    <w:rsid w:val="00D524B8"/>
    <w:rsid w:val="00D529EA"/>
    <w:rsid w:val="00D52DB4"/>
    <w:rsid w:val="00D533FC"/>
    <w:rsid w:val="00D536DC"/>
    <w:rsid w:val="00D54892"/>
    <w:rsid w:val="00D54D61"/>
    <w:rsid w:val="00D55E02"/>
    <w:rsid w:val="00D575F3"/>
    <w:rsid w:val="00D57E52"/>
    <w:rsid w:val="00D61ACE"/>
    <w:rsid w:val="00D61EA3"/>
    <w:rsid w:val="00D62D75"/>
    <w:rsid w:val="00D63F8D"/>
    <w:rsid w:val="00D641B9"/>
    <w:rsid w:val="00D6667A"/>
    <w:rsid w:val="00D66DDF"/>
    <w:rsid w:val="00D66E06"/>
    <w:rsid w:val="00D731C4"/>
    <w:rsid w:val="00D73378"/>
    <w:rsid w:val="00D73721"/>
    <w:rsid w:val="00D75996"/>
    <w:rsid w:val="00D763E8"/>
    <w:rsid w:val="00D76EAD"/>
    <w:rsid w:val="00D7716E"/>
    <w:rsid w:val="00D81202"/>
    <w:rsid w:val="00D81400"/>
    <w:rsid w:val="00D829AD"/>
    <w:rsid w:val="00D82F94"/>
    <w:rsid w:val="00D831EA"/>
    <w:rsid w:val="00D83331"/>
    <w:rsid w:val="00D83849"/>
    <w:rsid w:val="00D84F19"/>
    <w:rsid w:val="00D87FB0"/>
    <w:rsid w:val="00D90211"/>
    <w:rsid w:val="00D909A0"/>
    <w:rsid w:val="00D91EDE"/>
    <w:rsid w:val="00D9207A"/>
    <w:rsid w:val="00D94BA8"/>
    <w:rsid w:val="00D960B5"/>
    <w:rsid w:val="00DA1E53"/>
    <w:rsid w:val="00DA2608"/>
    <w:rsid w:val="00DA6A3D"/>
    <w:rsid w:val="00DB04E8"/>
    <w:rsid w:val="00DB06A2"/>
    <w:rsid w:val="00DB3267"/>
    <w:rsid w:val="00DB33A3"/>
    <w:rsid w:val="00DB355B"/>
    <w:rsid w:val="00DB3CD4"/>
    <w:rsid w:val="00DB4ADB"/>
    <w:rsid w:val="00DB502B"/>
    <w:rsid w:val="00DB5F18"/>
    <w:rsid w:val="00DC2678"/>
    <w:rsid w:val="00DC27AA"/>
    <w:rsid w:val="00DC4221"/>
    <w:rsid w:val="00DC4B95"/>
    <w:rsid w:val="00DC7C48"/>
    <w:rsid w:val="00DC7EFF"/>
    <w:rsid w:val="00DD0456"/>
    <w:rsid w:val="00DD123A"/>
    <w:rsid w:val="00DD31F5"/>
    <w:rsid w:val="00DD36F4"/>
    <w:rsid w:val="00DD411C"/>
    <w:rsid w:val="00DD42EB"/>
    <w:rsid w:val="00DD5945"/>
    <w:rsid w:val="00DD72C5"/>
    <w:rsid w:val="00DE09C1"/>
    <w:rsid w:val="00DE55D2"/>
    <w:rsid w:val="00DE5B01"/>
    <w:rsid w:val="00DE5DDB"/>
    <w:rsid w:val="00DE6711"/>
    <w:rsid w:val="00DE6E19"/>
    <w:rsid w:val="00DF01AC"/>
    <w:rsid w:val="00DF12DF"/>
    <w:rsid w:val="00DF2428"/>
    <w:rsid w:val="00DF478B"/>
    <w:rsid w:val="00DF6266"/>
    <w:rsid w:val="00DF717B"/>
    <w:rsid w:val="00E005CF"/>
    <w:rsid w:val="00E02674"/>
    <w:rsid w:val="00E02855"/>
    <w:rsid w:val="00E04952"/>
    <w:rsid w:val="00E05516"/>
    <w:rsid w:val="00E0585A"/>
    <w:rsid w:val="00E05E54"/>
    <w:rsid w:val="00E11658"/>
    <w:rsid w:val="00E12055"/>
    <w:rsid w:val="00E149AC"/>
    <w:rsid w:val="00E14EC6"/>
    <w:rsid w:val="00E172DB"/>
    <w:rsid w:val="00E20D0D"/>
    <w:rsid w:val="00E220A0"/>
    <w:rsid w:val="00E2231E"/>
    <w:rsid w:val="00E22701"/>
    <w:rsid w:val="00E24362"/>
    <w:rsid w:val="00E258CA"/>
    <w:rsid w:val="00E25AB5"/>
    <w:rsid w:val="00E26C5D"/>
    <w:rsid w:val="00E30013"/>
    <w:rsid w:val="00E302B9"/>
    <w:rsid w:val="00E30635"/>
    <w:rsid w:val="00E3068D"/>
    <w:rsid w:val="00E313D7"/>
    <w:rsid w:val="00E3317B"/>
    <w:rsid w:val="00E33CFD"/>
    <w:rsid w:val="00E33D71"/>
    <w:rsid w:val="00E33F76"/>
    <w:rsid w:val="00E351D9"/>
    <w:rsid w:val="00E365C1"/>
    <w:rsid w:val="00E37FEB"/>
    <w:rsid w:val="00E40275"/>
    <w:rsid w:val="00E417E2"/>
    <w:rsid w:val="00E4200C"/>
    <w:rsid w:val="00E420B7"/>
    <w:rsid w:val="00E4223E"/>
    <w:rsid w:val="00E422A6"/>
    <w:rsid w:val="00E42854"/>
    <w:rsid w:val="00E4706B"/>
    <w:rsid w:val="00E471F6"/>
    <w:rsid w:val="00E474F0"/>
    <w:rsid w:val="00E50703"/>
    <w:rsid w:val="00E50D86"/>
    <w:rsid w:val="00E529D6"/>
    <w:rsid w:val="00E5302B"/>
    <w:rsid w:val="00E533C8"/>
    <w:rsid w:val="00E55D4C"/>
    <w:rsid w:val="00E55E6C"/>
    <w:rsid w:val="00E5604E"/>
    <w:rsid w:val="00E56833"/>
    <w:rsid w:val="00E56EFF"/>
    <w:rsid w:val="00E571D3"/>
    <w:rsid w:val="00E605AA"/>
    <w:rsid w:val="00E61340"/>
    <w:rsid w:val="00E615C3"/>
    <w:rsid w:val="00E61F6A"/>
    <w:rsid w:val="00E622D7"/>
    <w:rsid w:val="00E62A79"/>
    <w:rsid w:val="00E630B5"/>
    <w:rsid w:val="00E63CA8"/>
    <w:rsid w:val="00E66268"/>
    <w:rsid w:val="00E66941"/>
    <w:rsid w:val="00E72379"/>
    <w:rsid w:val="00E74E13"/>
    <w:rsid w:val="00E755CC"/>
    <w:rsid w:val="00E75837"/>
    <w:rsid w:val="00E8118C"/>
    <w:rsid w:val="00E8330E"/>
    <w:rsid w:val="00E8542A"/>
    <w:rsid w:val="00E87C1A"/>
    <w:rsid w:val="00E87E3C"/>
    <w:rsid w:val="00E907F6"/>
    <w:rsid w:val="00E90D1D"/>
    <w:rsid w:val="00E912A6"/>
    <w:rsid w:val="00E91C84"/>
    <w:rsid w:val="00E920B4"/>
    <w:rsid w:val="00E92E83"/>
    <w:rsid w:val="00E93443"/>
    <w:rsid w:val="00E9646D"/>
    <w:rsid w:val="00E96AF2"/>
    <w:rsid w:val="00EA3A16"/>
    <w:rsid w:val="00EA3B49"/>
    <w:rsid w:val="00EA4691"/>
    <w:rsid w:val="00EA4BBD"/>
    <w:rsid w:val="00EA62A5"/>
    <w:rsid w:val="00EA77F4"/>
    <w:rsid w:val="00EA7C56"/>
    <w:rsid w:val="00EB0B90"/>
    <w:rsid w:val="00EB2B37"/>
    <w:rsid w:val="00EB5D1B"/>
    <w:rsid w:val="00EB6FB0"/>
    <w:rsid w:val="00EC05CB"/>
    <w:rsid w:val="00EC146B"/>
    <w:rsid w:val="00EC2322"/>
    <w:rsid w:val="00EC2E3A"/>
    <w:rsid w:val="00EC5117"/>
    <w:rsid w:val="00EC597C"/>
    <w:rsid w:val="00EC5B47"/>
    <w:rsid w:val="00EC61C2"/>
    <w:rsid w:val="00EC6582"/>
    <w:rsid w:val="00EC7D04"/>
    <w:rsid w:val="00ED12E6"/>
    <w:rsid w:val="00ED13E1"/>
    <w:rsid w:val="00ED16D5"/>
    <w:rsid w:val="00ED1847"/>
    <w:rsid w:val="00ED2A67"/>
    <w:rsid w:val="00ED37C9"/>
    <w:rsid w:val="00ED45F5"/>
    <w:rsid w:val="00ED52A3"/>
    <w:rsid w:val="00ED68E4"/>
    <w:rsid w:val="00EE0228"/>
    <w:rsid w:val="00EE1ED4"/>
    <w:rsid w:val="00EE2C02"/>
    <w:rsid w:val="00EE2FF7"/>
    <w:rsid w:val="00EE3403"/>
    <w:rsid w:val="00EE4E19"/>
    <w:rsid w:val="00EE5089"/>
    <w:rsid w:val="00EF15CB"/>
    <w:rsid w:val="00EF187B"/>
    <w:rsid w:val="00EF2F25"/>
    <w:rsid w:val="00EF3F64"/>
    <w:rsid w:val="00EF5FFB"/>
    <w:rsid w:val="00EF61DD"/>
    <w:rsid w:val="00EF6346"/>
    <w:rsid w:val="00F005E7"/>
    <w:rsid w:val="00F036EE"/>
    <w:rsid w:val="00F04C04"/>
    <w:rsid w:val="00F053D7"/>
    <w:rsid w:val="00F06B6B"/>
    <w:rsid w:val="00F07F34"/>
    <w:rsid w:val="00F10024"/>
    <w:rsid w:val="00F1002E"/>
    <w:rsid w:val="00F1033D"/>
    <w:rsid w:val="00F1036B"/>
    <w:rsid w:val="00F10784"/>
    <w:rsid w:val="00F10F0B"/>
    <w:rsid w:val="00F11032"/>
    <w:rsid w:val="00F1168D"/>
    <w:rsid w:val="00F11E75"/>
    <w:rsid w:val="00F1295A"/>
    <w:rsid w:val="00F12A64"/>
    <w:rsid w:val="00F14756"/>
    <w:rsid w:val="00F14DC4"/>
    <w:rsid w:val="00F16FEE"/>
    <w:rsid w:val="00F17BE9"/>
    <w:rsid w:val="00F20277"/>
    <w:rsid w:val="00F22043"/>
    <w:rsid w:val="00F22203"/>
    <w:rsid w:val="00F22481"/>
    <w:rsid w:val="00F253DE"/>
    <w:rsid w:val="00F26709"/>
    <w:rsid w:val="00F271E7"/>
    <w:rsid w:val="00F27872"/>
    <w:rsid w:val="00F27E3E"/>
    <w:rsid w:val="00F30682"/>
    <w:rsid w:val="00F30F1A"/>
    <w:rsid w:val="00F31D6C"/>
    <w:rsid w:val="00F32E3D"/>
    <w:rsid w:val="00F343FE"/>
    <w:rsid w:val="00F34963"/>
    <w:rsid w:val="00F35770"/>
    <w:rsid w:val="00F358BF"/>
    <w:rsid w:val="00F3736A"/>
    <w:rsid w:val="00F37547"/>
    <w:rsid w:val="00F37E99"/>
    <w:rsid w:val="00F37FC9"/>
    <w:rsid w:val="00F40031"/>
    <w:rsid w:val="00F4097A"/>
    <w:rsid w:val="00F40CBE"/>
    <w:rsid w:val="00F41044"/>
    <w:rsid w:val="00F429D7"/>
    <w:rsid w:val="00F44C21"/>
    <w:rsid w:val="00F45C1A"/>
    <w:rsid w:val="00F4620F"/>
    <w:rsid w:val="00F46845"/>
    <w:rsid w:val="00F46B3C"/>
    <w:rsid w:val="00F46CA8"/>
    <w:rsid w:val="00F46CBF"/>
    <w:rsid w:val="00F47736"/>
    <w:rsid w:val="00F51C5C"/>
    <w:rsid w:val="00F51C9B"/>
    <w:rsid w:val="00F53577"/>
    <w:rsid w:val="00F567E5"/>
    <w:rsid w:val="00F57C31"/>
    <w:rsid w:val="00F61FD3"/>
    <w:rsid w:val="00F62E21"/>
    <w:rsid w:val="00F62FDA"/>
    <w:rsid w:val="00F643D3"/>
    <w:rsid w:val="00F65973"/>
    <w:rsid w:val="00F65D3B"/>
    <w:rsid w:val="00F6733D"/>
    <w:rsid w:val="00F70CF0"/>
    <w:rsid w:val="00F70D93"/>
    <w:rsid w:val="00F726C9"/>
    <w:rsid w:val="00F73A55"/>
    <w:rsid w:val="00F73C74"/>
    <w:rsid w:val="00F75254"/>
    <w:rsid w:val="00F75B75"/>
    <w:rsid w:val="00F770A5"/>
    <w:rsid w:val="00F7719C"/>
    <w:rsid w:val="00F80EF3"/>
    <w:rsid w:val="00F829C6"/>
    <w:rsid w:val="00F8397E"/>
    <w:rsid w:val="00F84155"/>
    <w:rsid w:val="00F84614"/>
    <w:rsid w:val="00F851FF"/>
    <w:rsid w:val="00F85F75"/>
    <w:rsid w:val="00F86D60"/>
    <w:rsid w:val="00F8737B"/>
    <w:rsid w:val="00F87425"/>
    <w:rsid w:val="00F879DB"/>
    <w:rsid w:val="00F91AE4"/>
    <w:rsid w:val="00F91D0C"/>
    <w:rsid w:val="00F93699"/>
    <w:rsid w:val="00F947BA"/>
    <w:rsid w:val="00F958AE"/>
    <w:rsid w:val="00F96111"/>
    <w:rsid w:val="00F975E0"/>
    <w:rsid w:val="00FA0FC7"/>
    <w:rsid w:val="00FA2272"/>
    <w:rsid w:val="00FA2C18"/>
    <w:rsid w:val="00FA6AA2"/>
    <w:rsid w:val="00FA78E4"/>
    <w:rsid w:val="00FA794F"/>
    <w:rsid w:val="00FB0629"/>
    <w:rsid w:val="00FB0EFA"/>
    <w:rsid w:val="00FB3ABE"/>
    <w:rsid w:val="00FB5194"/>
    <w:rsid w:val="00FB53AE"/>
    <w:rsid w:val="00FB5D97"/>
    <w:rsid w:val="00FB6951"/>
    <w:rsid w:val="00FB6BBC"/>
    <w:rsid w:val="00FB7BE0"/>
    <w:rsid w:val="00FC06C9"/>
    <w:rsid w:val="00FC16C8"/>
    <w:rsid w:val="00FC30E9"/>
    <w:rsid w:val="00FC4102"/>
    <w:rsid w:val="00FC42EE"/>
    <w:rsid w:val="00FC46B1"/>
    <w:rsid w:val="00FC511E"/>
    <w:rsid w:val="00FC57D0"/>
    <w:rsid w:val="00FC74D3"/>
    <w:rsid w:val="00FC760E"/>
    <w:rsid w:val="00FD1F00"/>
    <w:rsid w:val="00FD2F46"/>
    <w:rsid w:val="00FD2F7D"/>
    <w:rsid w:val="00FD4D8D"/>
    <w:rsid w:val="00FD4DDF"/>
    <w:rsid w:val="00FD5472"/>
    <w:rsid w:val="00FD5D4F"/>
    <w:rsid w:val="00FD66C4"/>
    <w:rsid w:val="00FD6FA9"/>
    <w:rsid w:val="00FE0011"/>
    <w:rsid w:val="00FE15EE"/>
    <w:rsid w:val="00FE162C"/>
    <w:rsid w:val="00FE2786"/>
    <w:rsid w:val="00FE3973"/>
    <w:rsid w:val="00FE3AE6"/>
    <w:rsid w:val="00FE5798"/>
    <w:rsid w:val="00FE7C21"/>
    <w:rsid w:val="00FF1D9F"/>
    <w:rsid w:val="00FF2B15"/>
    <w:rsid w:val="00FF4C18"/>
    <w:rsid w:val="00FF5025"/>
    <w:rsid w:val="00FF55E4"/>
    <w:rsid w:val="00FF7C4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143B"/>
    <w:pPr>
      <w:spacing w:after="200" w:line="276" w:lineRule="auto"/>
    </w:pPr>
    <w:rPr>
      <w:rFonts w:ascii="Times New Roman" w:hAnsi="Times New Roman"/>
      <w:sz w:val="24"/>
      <w:lang w:val="en-GB" w:eastAsia="en-GB"/>
    </w:rPr>
  </w:style>
  <w:style w:type="paragraph" w:styleId="Heading1">
    <w:name w:val="heading 1"/>
    <w:basedOn w:val="Normal"/>
    <w:link w:val="Heading1Char"/>
    <w:uiPriority w:val="99"/>
    <w:qFormat/>
    <w:rsid w:val="00A82C0A"/>
    <w:pPr>
      <w:spacing w:before="100" w:beforeAutospacing="1" w:after="100" w:afterAutospacing="1" w:line="240" w:lineRule="auto"/>
      <w:outlineLvl w:val="0"/>
    </w:pPr>
    <w:rPr>
      <w:rFonts w:eastAsia="Times New Roman"/>
      <w:b/>
      <w:bCs/>
      <w:kern w:val="36"/>
      <w:sz w:val="48"/>
      <w:szCs w:val="48"/>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82C0A"/>
    <w:rPr>
      <w:rFonts w:ascii="Times New Roman" w:hAnsi="Times New Roman" w:cs="Times New Roman"/>
      <w:b/>
      <w:bCs/>
      <w:kern w:val="36"/>
      <w:sz w:val="48"/>
      <w:szCs w:val="48"/>
    </w:rPr>
  </w:style>
  <w:style w:type="character" w:styleId="Hyperlink">
    <w:name w:val="Hyperlink"/>
    <w:basedOn w:val="DefaultParagraphFont"/>
    <w:uiPriority w:val="99"/>
    <w:rsid w:val="0056245B"/>
    <w:rPr>
      <w:rFonts w:cs="Times New Roman"/>
      <w:color w:val="0000FF"/>
      <w:u w:val="single"/>
    </w:rPr>
  </w:style>
  <w:style w:type="character" w:customStyle="1" w:styleId="longtext1">
    <w:name w:val="long_text1"/>
    <w:basedOn w:val="DefaultParagraphFont"/>
    <w:uiPriority w:val="99"/>
    <w:rsid w:val="0056245B"/>
    <w:rPr>
      <w:rFonts w:cs="Times New Roman"/>
      <w:sz w:val="20"/>
      <w:szCs w:val="20"/>
    </w:rPr>
  </w:style>
  <w:style w:type="paragraph" w:styleId="NormalWeb">
    <w:name w:val="Normal (Web)"/>
    <w:basedOn w:val="Normal"/>
    <w:uiPriority w:val="99"/>
    <w:rsid w:val="002363F6"/>
    <w:pPr>
      <w:spacing w:before="100" w:beforeAutospacing="1" w:after="115" w:line="240" w:lineRule="auto"/>
    </w:pPr>
    <w:rPr>
      <w:rFonts w:eastAsia="Times New Roman"/>
      <w:szCs w:val="24"/>
      <w:lang w:val="en-US"/>
    </w:rPr>
  </w:style>
  <w:style w:type="paragraph" w:styleId="ListParagraph">
    <w:name w:val="List Paragraph"/>
    <w:basedOn w:val="Normal"/>
    <w:uiPriority w:val="99"/>
    <w:qFormat/>
    <w:rsid w:val="00A677C8"/>
    <w:pPr>
      <w:suppressAutoHyphens/>
      <w:spacing w:after="0" w:line="100" w:lineRule="atLeast"/>
    </w:pPr>
    <w:rPr>
      <w:rFonts w:eastAsia="Times New Roman"/>
      <w:kern w:val="1"/>
      <w:szCs w:val="24"/>
      <w:lang w:val="en-US" w:eastAsia="ar-SA"/>
    </w:rPr>
  </w:style>
  <w:style w:type="character" w:styleId="Emphasis">
    <w:name w:val="Emphasis"/>
    <w:basedOn w:val="DefaultParagraphFont"/>
    <w:uiPriority w:val="99"/>
    <w:qFormat/>
    <w:rsid w:val="00D83849"/>
    <w:rPr>
      <w:rFonts w:cs="Times New Roman"/>
      <w:i/>
      <w:iCs/>
    </w:rPr>
  </w:style>
  <w:style w:type="character" w:styleId="Strong">
    <w:name w:val="Strong"/>
    <w:basedOn w:val="DefaultParagraphFont"/>
    <w:uiPriority w:val="99"/>
    <w:qFormat/>
    <w:rsid w:val="00D324E4"/>
    <w:rPr>
      <w:rFonts w:cs="Times New Roman"/>
      <w:b/>
      <w:bCs/>
    </w:rPr>
  </w:style>
  <w:style w:type="paragraph" w:styleId="NoSpacing">
    <w:name w:val="No Spacing"/>
    <w:uiPriority w:val="99"/>
    <w:qFormat/>
    <w:rsid w:val="00F34963"/>
    <w:rPr>
      <w:rFonts w:cs="Calibri"/>
    </w:rPr>
  </w:style>
  <w:style w:type="paragraph" w:customStyle="1" w:styleId="Default">
    <w:name w:val="Default"/>
    <w:uiPriority w:val="99"/>
    <w:rsid w:val="00F34963"/>
    <w:pPr>
      <w:autoSpaceDE w:val="0"/>
      <w:autoSpaceDN w:val="0"/>
      <w:adjustRightInd w:val="0"/>
    </w:pPr>
    <w:rPr>
      <w:rFonts w:ascii="Times New Roman" w:eastAsia="Times New Roman" w:hAnsi="Times New Roman"/>
      <w:color w:val="000000"/>
      <w:sz w:val="24"/>
      <w:szCs w:val="24"/>
      <w:lang w:eastAsia="en-GB"/>
    </w:rPr>
  </w:style>
  <w:style w:type="paragraph" w:customStyle="1" w:styleId="yiv5000405300ydp9183d771msonormal">
    <w:name w:val="yiv5000405300ydp9183d771msonormal"/>
    <w:basedOn w:val="Normal"/>
    <w:uiPriority w:val="99"/>
    <w:rsid w:val="00FE3AE6"/>
    <w:pPr>
      <w:spacing w:before="100" w:beforeAutospacing="1" w:after="100" w:afterAutospacing="1" w:line="240" w:lineRule="auto"/>
    </w:pPr>
    <w:rPr>
      <w:rFonts w:eastAsia="Times New Roman"/>
      <w:szCs w:val="24"/>
      <w:lang w:val="en-US" w:eastAsia="en-US"/>
    </w:rPr>
  </w:style>
  <w:style w:type="character" w:customStyle="1" w:styleId="Bodytext2Exact5">
    <w:name w:val="Body text (2) Exact5"/>
    <w:uiPriority w:val="99"/>
    <w:rsid w:val="009346EA"/>
    <w:rPr>
      <w:rFonts w:ascii="Calibri" w:hAnsi="Calibri"/>
      <w:color w:val="000000"/>
      <w:spacing w:val="0"/>
      <w:w w:val="100"/>
      <w:position w:val="0"/>
      <w:sz w:val="22"/>
      <w:u w:val="none"/>
      <w:effect w:val="none"/>
    </w:rPr>
  </w:style>
</w:styles>
</file>

<file path=word/webSettings.xml><?xml version="1.0" encoding="utf-8"?>
<w:webSettings xmlns:r="http://schemas.openxmlformats.org/officeDocument/2006/relationships" xmlns:w="http://schemas.openxmlformats.org/wordprocessingml/2006/main">
  <w:divs>
    <w:div w:id="1789469646">
      <w:marLeft w:val="0"/>
      <w:marRight w:val="0"/>
      <w:marTop w:val="0"/>
      <w:marBottom w:val="0"/>
      <w:divBdr>
        <w:top w:val="none" w:sz="0" w:space="0" w:color="auto"/>
        <w:left w:val="none" w:sz="0" w:space="0" w:color="auto"/>
        <w:bottom w:val="none" w:sz="0" w:space="0" w:color="auto"/>
        <w:right w:val="none" w:sz="0" w:space="0" w:color="auto"/>
      </w:divBdr>
    </w:div>
    <w:div w:id="1789469647">
      <w:marLeft w:val="0"/>
      <w:marRight w:val="0"/>
      <w:marTop w:val="0"/>
      <w:marBottom w:val="0"/>
      <w:divBdr>
        <w:top w:val="none" w:sz="0" w:space="0" w:color="auto"/>
        <w:left w:val="none" w:sz="0" w:space="0" w:color="auto"/>
        <w:bottom w:val="none" w:sz="0" w:space="0" w:color="auto"/>
        <w:right w:val="none" w:sz="0" w:space="0" w:color="auto"/>
      </w:divBdr>
    </w:div>
    <w:div w:id="178946964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4369</Words>
  <Characters>24909</Characters>
  <Application>Microsoft Office Word</Application>
  <DocSecurity>0</DocSecurity>
  <Lines>207</Lines>
  <Paragraphs>58</Paragraphs>
  <ScaleCrop>false</ScaleCrop>
  <Company/>
  <LinksUpToDate>false</LinksUpToDate>
  <CharactersWithSpaces>29220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УНИВЕРЗИТЕТ У БЕОГРАДУ</dc:title>
  <dc:creator>korisnik</dc:creator>
  <cp:lastModifiedBy>Korisnik</cp:lastModifiedBy>
  <cp:revision>2</cp:revision>
  <dcterms:created xsi:type="dcterms:W3CDTF">2021-02-03T10:07:00Z</dcterms:created>
  <dcterms:modified xsi:type="dcterms:W3CDTF">2021-02-03T10:07:00Z</dcterms:modified>
</cp:coreProperties>
</file>