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A9A" w:rsidRPr="00B154CB" w:rsidRDefault="00067A9A" w:rsidP="00AB7DE4">
      <w:pPr>
        <w:spacing w:after="0" w:line="240" w:lineRule="auto"/>
        <w:jc w:val="both"/>
        <w:rPr>
          <w:rFonts w:ascii="Times New Roman" w:hAnsi="Times New Roman" w:cs="Times New Roman"/>
        </w:rPr>
      </w:pPr>
      <w:r w:rsidRPr="00B154CB">
        <w:rPr>
          <w:rFonts w:ascii="Times New Roman" w:hAnsi="Times New Roman" w:cs="Times New Roman"/>
        </w:rPr>
        <w:t>НАСТАВНО-НАУЧНОМ ВЕЋУ</w:t>
      </w:r>
    </w:p>
    <w:p w:rsidR="00067A9A" w:rsidRPr="00B154CB" w:rsidRDefault="00067A9A" w:rsidP="00AB7DE4">
      <w:pPr>
        <w:spacing w:after="0" w:line="240" w:lineRule="auto"/>
        <w:jc w:val="both"/>
        <w:rPr>
          <w:rFonts w:ascii="Times New Roman" w:hAnsi="Times New Roman" w:cs="Times New Roman"/>
        </w:rPr>
      </w:pPr>
      <w:r w:rsidRPr="00B154CB">
        <w:rPr>
          <w:rFonts w:ascii="Times New Roman" w:hAnsi="Times New Roman" w:cs="Times New Roman"/>
        </w:rPr>
        <w:t>ФИЛОЗОФСКИ ФАКУЛТЕТ</w:t>
      </w:r>
    </w:p>
    <w:p w:rsidR="00067A9A" w:rsidRPr="00B154CB" w:rsidRDefault="00067A9A" w:rsidP="00AB7DE4">
      <w:pPr>
        <w:spacing w:after="0" w:line="240" w:lineRule="auto"/>
        <w:jc w:val="both"/>
        <w:rPr>
          <w:rFonts w:ascii="Times New Roman" w:hAnsi="Times New Roman" w:cs="Times New Roman"/>
        </w:rPr>
      </w:pPr>
      <w:r w:rsidRPr="00B154CB">
        <w:rPr>
          <w:rFonts w:ascii="Times New Roman" w:hAnsi="Times New Roman" w:cs="Times New Roman"/>
        </w:rPr>
        <w:t>УНИВЕРЗИТЕТ У БЕОГРАДУ</w:t>
      </w:r>
    </w:p>
    <w:p w:rsidR="00067A9A" w:rsidRPr="00B154CB" w:rsidRDefault="00067A9A" w:rsidP="00AB7DE4">
      <w:pPr>
        <w:spacing w:after="0" w:line="240" w:lineRule="auto"/>
        <w:jc w:val="both"/>
        <w:rPr>
          <w:rFonts w:ascii="Times New Roman" w:hAnsi="Times New Roman" w:cs="Times New Roman"/>
        </w:rPr>
      </w:pPr>
    </w:p>
    <w:p w:rsidR="00067A9A" w:rsidRPr="00B154CB" w:rsidRDefault="00067A9A" w:rsidP="00AB7DE4">
      <w:pPr>
        <w:spacing w:after="0" w:line="240" w:lineRule="auto"/>
        <w:jc w:val="both"/>
        <w:rPr>
          <w:rFonts w:ascii="Times New Roman" w:hAnsi="Times New Roman" w:cs="Times New Roman"/>
        </w:rPr>
      </w:pPr>
    </w:p>
    <w:p w:rsidR="00067A9A" w:rsidRPr="00B154CB" w:rsidRDefault="00067A9A" w:rsidP="00AB7DE4">
      <w:pPr>
        <w:spacing w:after="0" w:line="240" w:lineRule="auto"/>
        <w:jc w:val="both"/>
        <w:rPr>
          <w:rFonts w:ascii="Times New Roman" w:hAnsi="Times New Roman" w:cs="Times New Roman"/>
        </w:rPr>
      </w:pPr>
    </w:p>
    <w:p w:rsidR="00067A9A" w:rsidRPr="00B154CB" w:rsidRDefault="00067A9A" w:rsidP="00AB7DE4">
      <w:pPr>
        <w:spacing w:after="0" w:line="360" w:lineRule="auto"/>
        <w:ind w:firstLine="720"/>
        <w:jc w:val="both"/>
        <w:rPr>
          <w:rFonts w:ascii="Times New Roman" w:hAnsi="Times New Roman" w:cs="Times New Roman"/>
          <w:sz w:val="24"/>
          <w:szCs w:val="24"/>
        </w:rPr>
      </w:pPr>
      <w:r w:rsidRPr="00B154CB">
        <w:rPr>
          <w:rFonts w:ascii="Times New Roman" w:hAnsi="Times New Roman" w:cs="Times New Roman"/>
          <w:sz w:val="24"/>
          <w:szCs w:val="24"/>
        </w:rPr>
        <w:t>Наставно-научно веће Филозофског факултета Универзитета у Београду на седници од 07. 10. 2019. године изабрало нас је у стручну комисију за утврђивање услова за стицање научно-истраживачког звања НАУЧНИ САРАДНИК (реизбор) за др Владимире Илић.</w:t>
      </w:r>
    </w:p>
    <w:p w:rsidR="00067A9A" w:rsidRPr="00B154CB" w:rsidRDefault="00067A9A" w:rsidP="009815B2">
      <w:pPr>
        <w:spacing w:line="360" w:lineRule="auto"/>
        <w:ind w:firstLine="720"/>
        <w:jc w:val="both"/>
        <w:rPr>
          <w:rFonts w:ascii="Times New Roman" w:hAnsi="Times New Roman" w:cs="Times New Roman"/>
          <w:sz w:val="24"/>
          <w:szCs w:val="24"/>
        </w:rPr>
      </w:pPr>
      <w:r w:rsidRPr="00B154CB">
        <w:rPr>
          <w:rFonts w:ascii="Times New Roman" w:hAnsi="Times New Roman" w:cs="Times New Roman"/>
          <w:sz w:val="24"/>
          <w:szCs w:val="24"/>
        </w:rPr>
        <w:t>На основу увида у поднету документацију и научни рад кандидаткиње,  Комисија подноси следећи</w:t>
      </w:r>
    </w:p>
    <w:p w:rsidR="00067A9A" w:rsidRPr="00B154CB" w:rsidRDefault="00067A9A" w:rsidP="009815B2">
      <w:pPr>
        <w:spacing w:line="360" w:lineRule="auto"/>
        <w:ind w:firstLine="720"/>
        <w:jc w:val="both"/>
        <w:rPr>
          <w:rFonts w:ascii="Times New Roman" w:hAnsi="Times New Roman" w:cs="Times New Roman"/>
          <w:sz w:val="24"/>
          <w:szCs w:val="24"/>
        </w:rPr>
      </w:pPr>
    </w:p>
    <w:p w:rsidR="00067A9A" w:rsidRPr="00B154CB" w:rsidRDefault="00067A9A" w:rsidP="002110BB">
      <w:pPr>
        <w:spacing w:line="360" w:lineRule="auto"/>
        <w:jc w:val="center"/>
        <w:rPr>
          <w:rFonts w:ascii="Times New Roman" w:hAnsi="Times New Roman" w:cs="Times New Roman"/>
          <w:b/>
          <w:bCs/>
          <w:sz w:val="24"/>
          <w:szCs w:val="24"/>
        </w:rPr>
      </w:pPr>
      <w:r w:rsidRPr="00B154CB">
        <w:rPr>
          <w:rFonts w:ascii="Times New Roman" w:hAnsi="Times New Roman" w:cs="Times New Roman"/>
          <w:b/>
          <w:bCs/>
          <w:sz w:val="24"/>
          <w:szCs w:val="24"/>
        </w:rPr>
        <w:t>И З В Е Ш Т А Ј</w:t>
      </w:r>
    </w:p>
    <w:p w:rsidR="00067A9A" w:rsidRPr="00B154CB" w:rsidRDefault="00067A9A" w:rsidP="002D5284">
      <w:pPr>
        <w:spacing w:line="360" w:lineRule="auto"/>
        <w:rPr>
          <w:rFonts w:ascii="Times New Roman" w:hAnsi="Times New Roman" w:cs="Times New Roman"/>
          <w:b/>
          <w:bCs/>
          <w:sz w:val="24"/>
          <w:szCs w:val="24"/>
        </w:rPr>
      </w:pPr>
      <w:r w:rsidRPr="00B154CB">
        <w:rPr>
          <w:rFonts w:ascii="Times New Roman" w:hAnsi="Times New Roman" w:cs="Times New Roman"/>
          <w:b/>
          <w:bCs/>
          <w:sz w:val="24"/>
          <w:szCs w:val="24"/>
        </w:rPr>
        <w:t>Биографски подаци</w:t>
      </w:r>
    </w:p>
    <w:p w:rsidR="00067A9A" w:rsidRPr="00B154CB" w:rsidRDefault="00067A9A" w:rsidP="003A5F8A">
      <w:pPr>
        <w:spacing w:after="0" w:line="360" w:lineRule="auto"/>
        <w:ind w:firstLine="567"/>
        <w:jc w:val="both"/>
        <w:rPr>
          <w:rFonts w:ascii="Times New Roman" w:hAnsi="Times New Roman" w:cs="Times New Roman"/>
          <w:sz w:val="24"/>
          <w:szCs w:val="24"/>
        </w:rPr>
      </w:pPr>
      <w:r w:rsidRPr="00B154CB">
        <w:rPr>
          <w:rFonts w:ascii="Times New Roman" w:hAnsi="Times New Roman" w:cs="Times New Roman"/>
          <w:sz w:val="24"/>
          <w:szCs w:val="24"/>
        </w:rPr>
        <w:t xml:space="preserve">Др Владимира Илић, </w:t>
      </w:r>
      <w:r w:rsidRPr="00B154CB">
        <w:rPr>
          <w:rStyle w:val="longtext1"/>
          <w:rFonts w:ascii="Times New Roman" w:hAnsi="Times New Roman" w:cs="Times New Roman"/>
          <w:sz w:val="24"/>
          <w:szCs w:val="24"/>
        </w:rPr>
        <w:t>научни сарадник на Одељењу за етнологију и антропологију</w:t>
      </w:r>
      <w:r w:rsidRPr="00B154CB">
        <w:rPr>
          <w:rFonts w:ascii="Times New Roman" w:hAnsi="Times New Roman" w:cs="Times New Roman"/>
          <w:sz w:val="24"/>
          <w:szCs w:val="24"/>
        </w:rPr>
        <w:t xml:space="preserve"> Филозофског факултета</w:t>
      </w:r>
      <w:r w:rsidRPr="00B154CB">
        <w:rPr>
          <w:rStyle w:val="longtext1"/>
          <w:rFonts w:ascii="Times New Roman" w:hAnsi="Times New Roman" w:cs="Times New Roman"/>
          <w:sz w:val="24"/>
          <w:szCs w:val="24"/>
        </w:rPr>
        <w:t xml:space="preserve">, </w:t>
      </w:r>
      <w:r w:rsidRPr="00B154CB">
        <w:rPr>
          <w:rFonts w:ascii="Times New Roman" w:hAnsi="Times New Roman" w:cs="Times New Roman"/>
          <w:sz w:val="24"/>
          <w:szCs w:val="24"/>
        </w:rPr>
        <w:t>рођена је 19. маја 1983. године у Београду. Након завршене основне школе и VI београдске гимназије, уписује се на основне студије етнологије и антропологије на истоименом Одељењу на Филозофском факултету у Београду. Дипломирала је на Одељењу за етнологију и антропологију на теми „Концепти материнства у полпуларној православној литератури“ априла 2008. године, мастерирала на теми „Културно обликовање и преношење страха путем комерцијалног филма“ 2010. године, а докторирала на теми „Емоције као културни конструкти и њихова употреба у политичким контекстима савремене Србије“ 2014. године. У периоду између 2004. и 2009. године је завршила основне петогодишње студије Унутрашње архитектуре на Факултету примењених уместности Универзитета уметности у Београду (диплома је изједначена са 2. степеном академских студија – мастер).</w:t>
      </w:r>
    </w:p>
    <w:p w:rsidR="00067A9A" w:rsidRPr="00B154CB" w:rsidRDefault="00067A9A" w:rsidP="003A5F8A">
      <w:pPr>
        <w:spacing w:after="0" w:line="360" w:lineRule="auto"/>
        <w:ind w:firstLine="567"/>
        <w:jc w:val="both"/>
        <w:rPr>
          <w:rFonts w:ascii="Times New Roman" w:hAnsi="Times New Roman" w:cs="Times New Roman"/>
          <w:color w:val="7030A0"/>
          <w:sz w:val="24"/>
          <w:szCs w:val="24"/>
        </w:rPr>
      </w:pPr>
      <w:r w:rsidRPr="00B154CB">
        <w:rPr>
          <w:rFonts w:ascii="Times New Roman" w:hAnsi="Times New Roman" w:cs="Times New Roman"/>
          <w:sz w:val="24"/>
          <w:szCs w:val="24"/>
        </w:rPr>
        <w:t xml:space="preserve">У периоду 2011-2014. године била је стипендисткиња Министарства за науку и технолошки развој и ангажована на пројекту </w:t>
      </w:r>
      <w:r w:rsidRPr="00B154CB">
        <w:rPr>
          <w:rFonts w:ascii="Times New Roman" w:hAnsi="Times New Roman" w:cs="Times New Roman"/>
          <w:i/>
          <w:iCs/>
          <w:sz w:val="24"/>
          <w:szCs w:val="24"/>
        </w:rPr>
        <w:t>Трансформација културних идентитета у Србији и Европска унија</w:t>
      </w:r>
      <w:r w:rsidRPr="00B154CB">
        <w:rPr>
          <w:rFonts w:ascii="Times New Roman" w:hAnsi="Times New Roman" w:cs="Times New Roman"/>
          <w:sz w:val="24"/>
          <w:szCs w:val="24"/>
        </w:rPr>
        <w:t xml:space="preserve">, финансираном од стране истог министарства. Од шк. 2012/13. године као докторанд-истраживач ангажована је у настави на Одењељу за етнологију и антропологију Филозогског факултета у Београду. На истом факултету је нзапослена од 2014. године, прво као истраживач сарадник а потом, од 2015. године, као научни сарадник. У звање научног сарадника изабрана је 24.06.2015. Исте године изабрана је са десет посто радног времена и у звање доцента. Тренутно је ангажована на пројекту </w:t>
      </w:r>
      <w:r w:rsidRPr="00B154CB">
        <w:rPr>
          <w:rFonts w:ascii="Times New Roman" w:hAnsi="Times New Roman" w:cs="Times New Roman"/>
          <w:i/>
          <w:iCs/>
          <w:sz w:val="24"/>
          <w:szCs w:val="24"/>
        </w:rPr>
        <w:t xml:space="preserve">Антрополошко проучавање Србије – од културног наслеђа до модерног друштва </w:t>
      </w:r>
      <w:r w:rsidRPr="00B154CB">
        <w:rPr>
          <w:rFonts w:ascii="Times New Roman" w:hAnsi="Times New Roman" w:cs="Times New Roman"/>
          <w:sz w:val="24"/>
          <w:szCs w:val="24"/>
        </w:rPr>
        <w:t>(177035), који се финансира од стране републичког Министарства просвете, науке и технолошког развоја.</w:t>
      </w:r>
      <w:r w:rsidRPr="00B154CB">
        <w:rPr>
          <w:rFonts w:ascii="Times New Roman" w:hAnsi="Times New Roman" w:cs="Times New Roman"/>
          <w:color w:val="7030A0"/>
          <w:sz w:val="24"/>
          <w:szCs w:val="24"/>
        </w:rPr>
        <w:t xml:space="preserve"> </w:t>
      </w:r>
    </w:p>
    <w:p w:rsidR="00067A9A" w:rsidRPr="00B154CB" w:rsidRDefault="00067A9A" w:rsidP="003A5F8A">
      <w:pPr>
        <w:spacing w:after="0" w:line="360" w:lineRule="auto"/>
        <w:ind w:firstLine="567"/>
        <w:jc w:val="both"/>
        <w:rPr>
          <w:rFonts w:ascii="Times New Roman" w:hAnsi="Times New Roman" w:cs="Times New Roman"/>
          <w:sz w:val="24"/>
          <w:szCs w:val="24"/>
        </w:rPr>
      </w:pPr>
      <w:r w:rsidRPr="00B154CB">
        <w:rPr>
          <w:rFonts w:ascii="Times New Roman" w:hAnsi="Times New Roman" w:cs="Times New Roman"/>
          <w:sz w:val="24"/>
          <w:szCs w:val="24"/>
        </w:rPr>
        <w:t xml:space="preserve">Била је члан више комисија за оцену и одбрану завршних радова на свим нивоима студија етнологије и антропологије – основним, мастер и докторским. У мандатном периоду 2015-2018. била је члан Савета Филозофског факултета. Објавила је више научних чланака и учествовала на више (домаћих и међународних) научних конференција међу којима је и једно учешће по позиву.  </w:t>
      </w:r>
    </w:p>
    <w:p w:rsidR="00067A9A" w:rsidRPr="00B154CB" w:rsidRDefault="00067A9A" w:rsidP="00D40DD2">
      <w:pPr>
        <w:spacing w:line="240" w:lineRule="auto"/>
        <w:jc w:val="both"/>
        <w:rPr>
          <w:rFonts w:ascii="Times New Roman" w:hAnsi="Times New Roman" w:cs="Times New Roman"/>
          <w:b/>
          <w:bCs/>
          <w:sz w:val="24"/>
          <w:szCs w:val="24"/>
        </w:rPr>
      </w:pPr>
    </w:p>
    <w:p w:rsidR="00067A9A" w:rsidRPr="00B154CB" w:rsidRDefault="00067A9A" w:rsidP="00527C85">
      <w:pPr>
        <w:spacing w:line="24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 xml:space="preserve">Целокупна библиографија научних радова кандидата </w:t>
      </w:r>
    </w:p>
    <w:p w:rsidR="00067A9A" w:rsidRPr="00B154CB" w:rsidRDefault="00067A9A" w:rsidP="00C60C08">
      <w:pPr>
        <w:pStyle w:val="ListParagraph"/>
        <w:numPr>
          <w:ilvl w:val="0"/>
          <w:numId w:val="1"/>
        </w:numPr>
        <w:tabs>
          <w:tab w:val="left" w:pos="426"/>
        </w:tabs>
        <w:spacing w:after="0"/>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2019. Употреба емпатије у антропологији емоција.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w:t>
      </w:r>
      <w:r w:rsidRPr="00B154CB">
        <w:rPr>
          <w:rFonts w:ascii="Times New Roman" w:hAnsi="Times New Roman" w:cs="Times New Roman"/>
          <w:color w:val="000000"/>
          <w:sz w:val="24"/>
          <w:szCs w:val="24"/>
          <w:lang w:val="sr-Cyrl-CS"/>
        </w:rPr>
        <w:t>11 (1): 217-239.</w:t>
      </w:r>
    </w:p>
    <w:p w:rsidR="00067A9A" w:rsidRPr="00B154CB" w:rsidRDefault="00067A9A" w:rsidP="003D60B7">
      <w:pPr>
        <w:pStyle w:val="NoSpacing"/>
        <w:numPr>
          <w:ilvl w:val="0"/>
          <w:numId w:val="1"/>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Жикић, Бојан и Илић, Владимира. 2018. Страх од науке и страх од нацизма у америчком жанровском филму. </w:t>
      </w:r>
      <w:r w:rsidRPr="00B154CB">
        <w:rPr>
          <w:rFonts w:ascii="Times New Roman" w:hAnsi="Times New Roman" w:cs="Times New Roman"/>
          <w:i/>
          <w:iCs/>
          <w:sz w:val="24"/>
          <w:szCs w:val="24"/>
          <w:lang w:val="sr-Cyrl-CS"/>
        </w:rPr>
        <w:t xml:space="preserve">Антропологија </w:t>
      </w:r>
      <w:r w:rsidRPr="00B154CB">
        <w:rPr>
          <w:rFonts w:ascii="Times New Roman" w:hAnsi="Times New Roman" w:cs="Times New Roman"/>
          <w:sz w:val="24"/>
          <w:szCs w:val="24"/>
          <w:lang w:val="sr-Cyrl-CS"/>
        </w:rPr>
        <w:t>18 (3): 191-213.</w:t>
      </w:r>
    </w:p>
    <w:p w:rsidR="00067A9A" w:rsidRPr="00B154CB" w:rsidRDefault="00067A9A" w:rsidP="00C60C08">
      <w:pPr>
        <w:pStyle w:val="ListParagraph"/>
        <w:numPr>
          <w:ilvl w:val="0"/>
          <w:numId w:val="3"/>
        </w:numPr>
        <w:tabs>
          <w:tab w:val="left" w:pos="426"/>
        </w:tabs>
        <w:spacing w:after="0"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Милосављевић, Љубица. Срамота у наративима џез музичара. У: Стајић, Младен (ур.). </w:t>
      </w:r>
      <w:r w:rsidRPr="00B154CB">
        <w:rPr>
          <w:rFonts w:ascii="Times New Roman" w:hAnsi="Times New Roman" w:cs="Times New Roman"/>
          <w:i/>
          <w:iCs/>
          <w:sz w:val="24"/>
          <w:szCs w:val="24"/>
          <w:lang w:val="sr-Cyrl-CS"/>
        </w:rPr>
        <w:t>Антропологија музике:</w:t>
      </w:r>
      <w:r w:rsidRPr="00B154CB">
        <w:rPr>
          <w:rFonts w:ascii="Times New Roman" w:hAnsi="Times New Roman" w:cs="Times New Roman"/>
          <w:sz w:val="24"/>
          <w:szCs w:val="24"/>
          <w:lang w:val="sr-Cyrl-CS"/>
        </w:rPr>
        <w:t xml:space="preserve"> </w:t>
      </w:r>
      <w:r w:rsidRPr="00B154CB">
        <w:rPr>
          <w:rFonts w:ascii="Times New Roman" w:hAnsi="Times New Roman" w:cs="Times New Roman"/>
          <w:i/>
          <w:iCs/>
          <w:sz w:val="24"/>
          <w:szCs w:val="24"/>
          <w:lang w:val="sr-Cyrl-CS"/>
        </w:rPr>
        <w:t>Апстракти</w:t>
      </w:r>
      <w:r w:rsidRPr="00B154CB">
        <w:rPr>
          <w:rFonts w:ascii="Times New Roman" w:hAnsi="Times New Roman" w:cs="Times New Roman"/>
          <w:sz w:val="24"/>
          <w:szCs w:val="24"/>
          <w:lang w:val="sr-Cyrl-CS"/>
        </w:rPr>
        <w:t>. Београд: Филозофски факултет, Институт за етнологију и антропологију, 2018, стр. 8.</w:t>
      </w:r>
    </w:p>
    <w:p w:rsidR="00067A9A" w:rsidRPr="00B154CB" w:rsidRDefault="00067A9A" w:rsidP="00C92ECE">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2017. „Имати све“ и „немати себе“: анализа представа среће и очајања у филму </w:t>
      </w:r>
      <w:r w:rsidRPr="00B154CB">
        <w:rPr>
          <w:rFonts w:ascii="Times New Roman" w:hAnsi="Times New Roman" w:cs="Times New Roman"/>
          <w:i/>
          <w:iCs/>
          <w:sz w:val="24"/>
          <w:szCs w:val="24"/>
          <w:lang w:val="sr-Cyrl-CS"/>
        </w:rPr>
        <w:t>Срећа</w:t>
      </w:r>
      <w:r w:rsidRPr="00B154CB">
        <w:rPr>
          <w:rFonts w:ascii="Times New Roman" w:hAnsi="Times New Roman" w:cs="Times New Roman"/>
          <w:sz w:val="24"/>
          <w:szCs w:val="24"/>
          <w:lang w:val="sr-Cyrl-CS"/>
        </w:rPr>
        <w:t xml:space="preserve">. </w:t>
      </w:r>
      <w:r w:rsidRPr="00B154CB">
        <w:rPr>
          <w:rFonts w:ascii="Times New Roman" w:hAnsi="Times New Roman" w:cs="Times New Roman"/>
          <w:i/>
          <w:iCs/>
          <w:sz w:val="24"/>
          <w:szCs w:val="24"/>
          <w:lang w:val="sr-Cyrl-CS"/>
        </w:rPr>
        <w:t xml:space="preserve">Етноантрополошки проблеми </w:t>
      </w:r>
      <w:r w:rsidRPr="00B154CB">
        <w:rPr>
          <w:rFonts w:ascii="Times New Roman" w:hAnsi="Times New Roman" w:cs="Times New Roman"/>
          <w:color w:val="000000"/>
          <w:sz w:val="24"/>
          <w:szCs w:val="24"/>
          <w:lang w:val="sr-Cyrl-CS"/>
        </w:rPr>
        <w:t xml:space="preserve">12 (2): 379-413. </w:t>
      </w:r>
    </w:p>
    <w:p w:rsidR="00067A9A" w:rsidRPr="00B154CB" w:rsidRDefault="00067A9A" w:rsidP="00C60C08">
      <w:pPr>
        <w:pStyle w:val="ListParagraph"/>
        <w:numPr>
          <w:ilvl w:val="0"/>
          <w:numId w:val="3"/>
        </w:numPr>
        <w:tabs>
          <w:tab w:val="left" w:pos="426"/>
        </w:tabs>
        <w:spacing w:after="0"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Милосављевић, Љубица, Илић, Владимира. Страхови џез музичара. У: </w:t>
      </w:r>
      <w:r w:rsidRPr="00B154CB">
        <w:rPr>
          <w:rFonts w:ascii="Times New Roman" w:hAnsi="Times New Roman" w:cs="Times New Roman"/>
          <w:i/>
          <w:iCs/>
          <w:sz w:val="24"/>
          <w:szCs w:val="24"/>
          <w:lang w:val="sr-Cyrl-CS"/>
        </w:rPr>
        <w:t xml:space="preserve">Нарација страха: Истраживачки увиди, теоријски проблеми и методолошки изазови: Загреб, ИЕФ, </w:t>
      </w:r>
      <w:r w:rsidRPr="00B154CB">
        <w:rPr>
          <w:rFonts w:ascii="Times New Roman" w:hAnsi="Times New Roman" w:cs="Times New Roman"/>
          <w:i/>
          <w:iCs/>
          <w:color w:val="000000"/>
          <w:sz w:val="24"/>
          <w:szCs w:val="24"/>
          <w:lang w:val="sr-Cyrl-CS"/>
        </w:rPr>
        <w:t>12. i 13. листопад 2017. : програм и сажеци.</w:t>
      </w:r>
      <w:r w:rsidRPr="00B154CB">
        <w:rPr>
          <w:rFonts w:ascii="Times New Roman" w:hAnsi="Times New Roman" w:cs="Times New Roman"/>
          <w:color w:val="000000"/>
          <w:sz w:val="24"/>
          <w:szCs w:val="24"/>
          <w:lang w:val="sr-Cyrl-CS"/>
        </w:rPr>
        <w:t xml:space="preserve"> Загреб: Институт за етнологију и фолклористику, 2017, стр. 40-41. </w:t>
      </w:r>
    </w:p>
    <w:p w:rsidR="00067A9A" w:rsidRPr="00B154CB" w:rsidRDefault="00067A9A" w:rsidP="00255FF7">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Žikić, Bojan i Ilić, Vladimira. 2017. Psychotherapy: injecting drug users’ cling to normality. A Serbian case. </w:t>
      </w:r>
      <w:r w:rsidRPr="00B154CB">
        <w:rPr>
          <w:rFonts w:ascii="Times New Roman" w:hAnsi="Times New Roman" w:cs="Times New Roman"/>
          <w:i/>
          <w:iCs/>
          <w:sz w:val="24"/>
          <w:szCs w:val="24"/>
          <w:lang w:val="sr-Cyrl-CS"/>
        </w:rPr>
        <w:t xml:space="preserve">Antropologija </w:t>
      </w:r>
      <w:r w:rsidRPr="00B154CB">
        <w:rPr>
          <w:rFonts w:ascii="Times New Roman" w:hAnsi="Times New Roman" w:cs="Times New Roman"/>
          <w:sz w:val="24"/>
          <w:szCs w:val="24"/>
          <w:lang w:val="sr-Cyrl-CS"/>
        </w:rPr>
        <w:t xml:space="preserve">17 (3): 19-33. </w:t>
      </w:r>
    </w:p>
    <w:p w:rsidR="00067A9A" w:rsidRPr="00B154CB" w:rsidRDefault="00067A9A" w:rsidP="00C92ECE">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Ковачевић, Иван и Владимира Илић. 2016. Антропологија филма у Србији.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w:t>
      </w:r>
      <w:r w:rsidRPr="00B154CB">
        <w:rPr>
          <w:rFonts w:ascii="Times New Roman" w:hAnsi="Times New Roman" w:cs="Times New Roman"/>
          <w:color w:val="000000"/>
          <w:sz w:val="24"/>
          <w:szCs w:val="24"/>
          <w:lang w:val="sr-Cyrl-CS"/>
        </w:rPr>
        <w:t>12 (2): 379-413.</w:t>
      </w:r>
      <w:r w:rsidRPr="00B154CB">
        <w:rPr>
          <w:rFonts w:ascii="Times New Roman" w:hAnsi="Times New Roman" w:cs="Times New Roman"/>
          <w:sz w:val="24"/>
          <w:szCs w:val="24"/>
          <w:lang w:val="sr-Cyrl-CS"/>
        </w:rPr>
        <w:t xml:space="preserve"> </w:t>
      </w:r>
    </w:p>
    <w:p w:rsidR="00067A9A" w:rsidRPr="00B154CB" w:rsidRDefault="00067A9A" w:rsidP="00C92ECE">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2016. Антрополошка Агора: циклус предавања 2016. године.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11 (4): 1202.</w:t>
      </w:r>
    </w:p>
    <w:p w:rsidR="00067A9A" w:rsidRPr="00B154CB" w:rsidRDefault="00067A9A" w:rsidP="00C60C08">
      <w:pPr>
        <w:pStyle w:val="NormalWeb"/>
        <w:numPr>
          <w:ilvl w:val="0"/>
          <w:numId w:val="3"/>
        </w:numPr>
        <w:tabs>
          <w:tab w:val="left" w:pos="426"/>
        </w:tabs>
        <w:spacing w:after="0" w:afterAutospacing="0" w:line="360" w:lineRule="auto"/>
        <w:ind w:left="0" w:firstLine="0"/>
        <w:rPr>
          <w:color w:val="000000"/>
          <w:lang w:val="sr-Cyrl-CS"/>
        </w:rPr>
      </w:pPr>
      <w:r w:rsidRPr="00B154CB">
        <w:rPr>
          <w:rFonts w:ascii="Times New Roman" w:hAnsi="Times New Roman"/>
          <w:lang w:val="sr-Cyrl-CS"/>
        </w:rPr>
        <w:t>Жикић, Бојан, Илић, Владимира</w:t>
      </w:r>
      <w:r w:rsidRPr="00B154CB">
        <w:rPr>
          <w:color w:val="000000"/>
          <w:lang w:val="sr-Cyrl-CS"/>
        </w:rPr>
        <w:t>. Psychotherapy : injecting drug users' cling to normality –</w:t>
      </w:r>
      <w:r w:rsidRPr="00B154CB">
        <w:rPr>
          <w:rFonts w:ascii="Times New Roman" w:hAnsi="Times New Roman"/>
          <w:color w:val="000000"/>
          <w:lang w:val="sr-Cyrl-CS"/>
        </w:rPr>
        <w:t xml:space="preserve"> a Serbian case. У: Strang, Veronica (ur.), Moffat, Zemirah (ur.), Hoek, Lotte (ur.). </w:t>
      </w:r>
      <w:r w:rsidRPr="00B154CB">
        <w:rPr>
          <w:i/>
          <w:iCs/>
          <w:color w:val="000000"/>
          <w:lang w:val="sr-Cyrl-CS"/>
        </w:rPr>
        <w:t>Symbiotic anthropologies : theoretical commensalities and methodological mutualisms</w:t>
      </w:r>
      <w:r w:rsidRPr="00B154CB">
        <w:rPr>
          <w:color w:val="000000"/>
          <w:lang w:val="sr-Cyrl-CS"/>
        </w:rPr>
        <w:t xml:space="preserve">. Exeter: University, </w:t>
      </w:r>
      <w:r w:rsidRPr="00B154CB">
        <w:rPr>
          <w:lang w:val="sr-Cyrl-CS"/>
        </w:rPr>
        <w:t xml:space="preserve">13-16. April </w:t>
      </w:r>
      <w:r w:rsidRPr="00B154CB">
        <w:rPr>
          <w:color w:val="000000"/>
          <w:lang w:val="sr-Cyrl-CS"/>
        </w:rPr>
        <w:t xml:space="preserve">2015, str. 59. </w:t>
      </w:r>
    </w:p>
    <w:p w:rsidR="00067A9A" w:rsidRPr="00B154CB" w:rsidRDefault="00067A9A" w:rsidP="00B154CB">
      <w:pPr>
        <w:pStyle w:val="ListParagraph"/>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2015. Антрополошка агора: циклус предавања 2015. године.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(н.с.) 10 (4): 1039.</w:t>
      </w:r>
    </w:p>
    <w:p w:rsidR="00067A9A" w:rsidRPr="00B154CB" w:rsidRDefault="00067A9A" w:rsidP="00501560">
      <w:pPr>
        <w:pStyle w:val="ListParagraph"/>
        <w:numPr>
          <w:ilvl w:val="0"/>
          <w:numId w:val="3"/>
        </w:numPr>
        <w:tabs>
          <w:tab w:val="left" w:pos="426"/>
        </w:tabs>
        <w:spacing w:after="0"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Илић, Владимира. 2014. Емпа</w:t>
      </w:r>
      <w:r>
        <w:rPr>
          <w:rFonts w:ascii="Times New Roman" w:hAnsi="Times New Roman" w:cs="Times New Roman"/>
          <w:sz w:val="24"/>
          <w:szCs w:val="24"/>
          <w:lang w:val="sr-Cyrl-CS"/>
        </w:rPr>
        <w:t>тија као стратегија премошћава</w:t>
      </w:r>
      <w:r>
        <w:rPr>
          <w:rFonts w:ascii="Times New Roman" w:hAnsi="Times New Roman" w:cs="Times New Roman"/>
          <w:sz w:val="24"/>
          <w:szCs w:val="24"/>
        </w:rPr>
        <w:t>њ</w:t>
      </w:r>
      <w:r w:rsidRPr="00B154CB">
        <w:rPr>
          <w:rFonts w:ascii="Times New Roman" w:hAnsi="Times New Roman" w:cs="Times New Roman"/>
          <w:sz w:val="24"/>
          <w:szCs w:val="24"/>
          <w:lang w:val="sr-Cyrl-CS"/>
        </w:rPr>
        <w:t xml:space="preserve">а јаза између политичара и становништва Србије.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(н.с.) 9 (4): 955-976.   </w:t>
      </w:r>
    </w:p>
    <w:p w:rsidR="00067A9A" w:rsidRPr="00B154CB" w:rsidRDefault="00067A9A" w:rsidP="00D97577">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2014. Узајамно подстицање страха од насиља и индустрије обезбеђења: пример филмских наратива и електроснких безбедносних система за домаћинство.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(н.с.) 9 (1): 105-126.</w:t>
      </w:r>
    </w:p>
    <w:p w:rsidR="00067A9A" w:rsidRPr="00B154CB" w:rsidRDefault="00067A9A" w:rsidP="00D97577">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2014. </w:t>
      </w:r>
      <w:r w:rsidRPr="00B154CB">
        <w:rPr>
          <w:rFonts w:ascii="Times New Roman" w:hAnsi="Times New Roman" w:cs="Times New Roman"/>
          <w:i/>
          <w:iCs/>
          <w:sz w:val="24"/>
          <w:szCs w:val="24"/>
          <w:lang w:val="sr-Cyrl-CS"/>
        </w:rPr>
        <w:t>Емоције као културни конструкти и њихова употреба у политзичким контекстима савремене Србије</w:t>
      </w:r>
      <w:r w:rsidRPr="00B154CB">
        <w:rPr>
          <w:rFonts w:ascii="Times New Roman" w:hAnsi="Times New Roman" w:cs="Times New Roman"/>
          <w:sz w:val="24"/>
          <w:szCs w:val="24"/>
          <w:lang w:val="sr-Cyrl-CS"/>
        </w:rPr>
        <w:t>. Докторска дисертација одбрањена 4.децембра 2014.године на Филозофском факултету Универзитета у Београду.</w:t>
      </w:r>
    </w:p>
    <w:p w:rsidR="00067A9A" w:rsidRPr="00B154CB" w:rsidRDefault="00067A9A" w:rsidP="00C60C08">
      <w:pPr>
        <w:pStyle w:val="ListParagraph"/>
        <w:numPr>
          <w:ilvl w:val="0"/>
          <w:numId w:val="3"/>
        </w:numPr>
        <w:tabs>
          <w:tab w:val="left" w:pos="426"/>
        </w:tabs>
        <w:spacing w:after="0" w:line="360" w:lineRule="auto"/>
        <w:ind w:left="0" w:firstLine="0"/>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2014. Страх од странаца као превенција опасности: пример филма "Taken" (2008). </w:t>
      </w:r>
      <w:r w:rsidRPr="00B154CB">
        <w:rPr>
          <w:rFonts w:ascii="Times New Roman" w:hAnsi="Times New Roman" w:cs="Times New Roman"/>
          <w:i/>
          <w:iCs/>
          <w:sz w:val="24"/>
          <w:szCs w:val="24"/>
          <w:lang w:val="sr-Cyrl-CS"/>
        </w:rPr>
        <w:t>Антропологија</w:t>
      </w:r>
      <w:r w:rsidRPr="00B154CB">
        <w:rPr>
          <w:rFonts w:ascii="Times New Roman" w:hAnsi="Times New Roman" w:cs="Times New Roman"/>
          <w:sz w:val="24"/>
          <w:szCs w:val="24"/>
          <w:lang w:val="sr-Cyrl-CS"/>
        </w:rPr>
        <w:t xml:space="preserve"> 14 (1): 33-47. </w:t>
      </w:r>
    </w:p>
    <w:p w:rsidR="00067A9A" w:rsidRPr="00B154CB" w:rsidRDefault="00067A9A" w:rsidP="00C60C08">
      <w:pPr>
        <w:pStyle w:val="ListParagraph"/>
        <w:numPr>
          <w:ilvl w:val="0"/>
          <w:numId w:val="3"/>
        </w:numPr>
        <w:tabs>
          <w:tab w:val="left" w:pos="426"/>
        </w:tabs>
        <w:spacing w:after="0" w:line="360" w:lineRule="auto"/>
        <w:ind w:left="0" w:firstLine="0"/>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2013. Утицај рада и доколице на срећу младих људи у Београду. </w:t>
      </w:r>
      <w:r w:rsidRPr="00B154CB">
        <w:rPr>
          <w:rFonts w:ascii="Times New Roman" w:hAnsi="Times New Roman" w:cs="Times New Roman"/>
          <w:i/>
          <w:iCs/>
          <w:sz w:val="24"/>
          <w:szCs w:val="24"/>
          <w:lang w:val="sr-Cyrl-CS"/>
        </w:rPr>
        <w:t>Eтнолошко-антропoлошке свеске</w:t>
      </w:r>
      <w:r w:rsidRPr="00B154CB">
        <w:rPr>
          <w:rFonts w:ascii="Times New Roman" w:hAnsi="Times New Roman" w:cs="Times New Roman"/>
          <w:sz w:val="24"/>
          <w:szCs w:val="24"/>
          <w:lang w:val="sr-Cyrl-CS"/>
        </w:rPr>
        <w:t xml:space="preserve"> (н.с.) 22 (11): 7-26. </w:t>
      </w:r>
    </w:p>
    <w:p w:rsidR="00067A9A" w:rsidRPr="00B154CB" w:rsidRDefault="00067A9A" w:rsidP="00C60C08">
      <w:pPr>
        <w:pStyle w:val="ListParagraph"/>
        <w:numPr>
          <w:ilvl w:val="0"/>
          <w:numId w:val="3"/>
        </w:numPr>
        <w:tabs>
          <w:tab w:val="left" w:pos="426"/>
        </w:tabs>
        <w:spacing w:after="0" w:line="360" w:lineRule="auto"/>
        <w:ind w:left="0" w:firstLine="0"/>
        <w:rPr>
          <w:rFonts w:ascii="Times New Roman" w:hAnsi="Times New Roman" w:cs="Times New Roman"/>
          <w:i/>
          <w:iCs/>
          <w:sz w:val="24"/>
          <w:szCs w:val="24"/>
          <w:lang w:val="sr-Cyrl-CS"/>
        </w:rPr>
      </w:pPr>
      <w:r w:rsidRPr="00B154CB">
        <w:rPr>
          <w:rFonts w:ascii="Times New Roman" w:hAnsi="Times New Roman" w:cs="Times New Roman"/>
          <w:sz w:val="24"/>
          <w:szCs w:val="24"/>
          <w:lang w:val="sr-Cyrl-CS"/>
        </w:rPr>
        <w:t>Илић, Владимира. 2013. Филм као извор знања: пример производнје страха од терориста у филмовима „Опсада“ и „Предаја“.</w:t>
      </w:r>
      <w:r w:rsidRPr="00B154CB">
        <w:rPr>
          <w:rFonts w:ascii="Times New Roman" w:hAnsi="Times New Roman" w:cs="Times New Roman"/>
          <w:i/>
          <w:iCs/>
          <w:sz w:val="24"/>
          <w:szCs w:val="24"/>
          <w:lang w:val="sr-Cyrl-CS"/>
        </w:rPr>
        <w:t xml:space="preserve"> Антропологија </w:t>
      </w:r>
      <w:r w:rsidRPr="00B154CB">
        <w:rPr>
          <w:rFonts w:ascii="Times New Roman" w:hAnsi="Times New Roman" w:cs="Times New Roman"/>
          <w:sz w:val="24"/>
          <w:szCs w:val="24"/>
          <w:lang w:val="sr-Cyrl-CS"/>
        </w:rPr>
        <w:t>13 (3): 143-162.</w:t>
      </w:r>
    </w:p>
    <w:p w:rsidR="00067A9A" w:rsidRPr="00B154CB" w:rsidRDefault="00067A9A" w:rsidP="00C60C08">
      <w:pPr>
        <w:pStyle w:val="ListParagraph"/>
        <w:numPr>
          <w:ilvl w:val="0"/>
          <w:numId w:val="3"/>
        </w:numPr>
        <w:tabs>
          <w:tab w:val="left" w:pos="426"/>
        </w:tabs>
        <w:spacing w:after="0" w:line="360" w:lineRule="auto"/>
        <w:ind w:left="0" w:firstLine="0"/>
        <w:jc w:val="both"/>
        <w:rPr>
          <w:rFonts w:ascii="Times New Roman" w:hAnsi="Times New Roman" w:cs="Times New Roman"/>
          <w:i/>
          <w:iCs/>
          <w:sz w:val="24"/>
          <w:szCs w:val="24"/>
          <w:lang w:val="sr-Cyrl-CS"/>
        </w:rPr>
      </w:pPr>
      <w:r w:rsidRPr="00B154CB">
        <w:rPr>
          <w:rFonts w:ascii="Times New Roman" w:hAnsi="Times New Roman" w:cs="Times New Roman"/>
          <w:sz w:val="24"/>
          <w:szCs w:val="24"/>
          <w:lang w:val="sr-Cyrl-CS"/>
        </w:rPr>
        <w:t xml:space="preserve">Ковачевић , Иван (уредник), Илић, Владимира (уредник). 2013. </w:t>
      </w:r>
      <w:r w:rsidRPr="00B154CB">
        <w:rPr>
          <w:rFonts w:ascii="Times New Roman" w:hAnsi="Times New Roman" w:cs="Times New Roman"/>
          <w:i/>
          <w:iCs/>
          <w:sz w:val="24"/>
          <w:szCs w:val="24"/>
          <w:lang w:val="sr-Cyrl-CS"/>
        </w:rPr>
        <w:t>Антропологија филма</w:t>
      </w:r>
      <w:r w:rsidRPr="00B154CB">
        <w:rPr>
          <w:rFonts w:ascii="Times New Roman" w:hAnsi="Times New Roman" w:cs="Times New Roman"/>
          <w:sz w:val="24"/>
          <w:szCs w:val="24"/>
          <w:lang w:val="sr-Cyrl-CS"/>
        </w:rPr>
        <w:t>, (Нова српска антропологија, коло 1, књ. 1). Београд: Одељење за етнологију и антропологију Филозофског факултета: Часопис Етноантрополошки проблеми: Институт за етнологију и антропологију Филозофског факултета: Часопис Антропологија: Српски генеалошки центар.</w:t>
      </w:r>
    </w:p>
    <w:p w:rsidR="00067A9A" w:rsidRPr="00B154CB" w:rsidRDefault="00067A9A" w:rsidP="00D97577">
      <w:pPr>
        <w:pStyle w:val="NoSpacing"/>
        <w:numPr>
          <w:ilvl w:val="0"/>
          <w:numId w:val="3"/>
        </w:numPr>
        <w:tabs>
          <w:tab w:val="left" w:pos="426"/>
        </w:tabs>
        <w:spacing w:line="360" w:lineRule="auto"/>
        <w:ind w:left="0" w:firstLine="0"/>
        <w:jc w:val="both"/>
        <w:rPr>
          <w:rFonts w:ascii="Times New Roman" w:hAnsi="Times New Roman" w:cs="Times New Roman"/>
          <w:i/>
          <w:iCs/>
          <w:sz w:val="24"/>
          <w:szCs w:val="24"/>
          <w:lang w:val="sr-Cyrl-CS"/>
        </w:rPr>
      </w:pPr>
      <w:r w:rsidRPr="00B154CB">
        <w:rPr>
          <w:rFonts w:ascii="Times New Roman" w:hAnsi="Times New Roman" w:cs="Times New Roman"/>
          <w:sz w:val="24"/>
          <w:szCs w:val="24"/>
          <w:lang w:val="sr-Cyrl-CS"/>
        </w:rPr>
        <w:t xml:space="preserve">Илић, Владимира и Младен Стајић. 2013. Религија и емоције: могући правци истраживања. У: </w:t>
      </w:r>
      <w:r w:rsidRPr="00B154CB">
        <w:rPr>
          <w:rFonts w:ascii="Times New Roman" w:hAnsi="Times New Roman" w:cs="Times New Roman"/>
          <w:i/>
          <w:iCs/>
          <w:sz w:val="24"/>
          <w:szCs w:val="24"/>
          <w:lang w:val="sr-Cyrl-CS"/>
        </w:rPr>
        <w:t xml:space="preserve">Урбани културни идентитети и религиозност у савременом контексту: тематски зборник, </w:t>
      </w:r>
      <w:r w:rsidRPr="00B154CB">
        <w:rPr>
          <w:rFonts w:ascii="Times New Roman" w:hAnsi="Times New Roman" w:cs="Times New Roman"/>
          <w:sz w:val="24"/>
          <w:szCs w:val="24"/>
          <w:lang w:val="sr-Cyrl-CS"/>
        </w:rPr>
        <w:t xml:space="preserve">Етнолошка библиотека, књ. 73, ур. Синани, Данијел, 197-214. Београд: Српски генеалошки центар: Одељење за етнологију и антропологију Филозофског факултета. </w:t>
      </w:r>
    </w:p>
    <w:p w:rsidR="00067A9A" w:rsidRPr="00B154CB" w:rsidRDefault="00067A9A" w:rsidP="00D97577">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Kовачевић, Иван и Владимира Илић. 2013. Неки проблеми проучавања идентитета у Србији. У: </w:t>
      </w:r>
      <w:r w:rsidRPr="00B154CB">
        <w:rPr>
          <w:rFonts w:ascii="Times New Roman" w:hAnsi="Times New Roman" w:cs="Times New Roman"/>
          <w:i/>
          <w:iCs/>
          <w:sz w:val="24"/>
          <w:szCs w:val="24"/>
          <w:lang w:val="sr-Cyrl-CS"/>
        </w:rPr>
        <w:t xml:space="preserve">Урбани културни идентитети и религиозност у савременом контексту: тематски зборник, </w:t>
      </w:r>
      <w:r w:rsidRPr="00B154CB">
        <w:rPr>
          <w:rFonts w:ascii="Times New Roman" w:hAnsi="Times New Roman" w:cs="Times New Roman"/>
          <w:sz w:val="24"/>
          <w:szCs w:val="24"/>
          <w:lang w:val="sr-Cyrl-CS"/>
        </w:rPr>
        <w:t>Етнолошка библиотека, књ. 73, ур. Синани, Данијел, 11-27. Београд: Српски генеалошки центар: Одељење за етнологију и антропологију Филозофског факултета.</w:t>
      </w:r>
    </w:p>
    <w:p w:rsidR="00067A9A" w:rsidRPr="00B154CB" w:rsidRDefault="00067A9A" w:rsidP="00D97577">
      <w:pPr>
        <w:pStyle w:val="NoSpacing"/>
        <w:numPr>
          <w:ilvl w:val="0"/>
          <w:numId w:val="3"/>
        </w:numPr>
        <w:tabs>
          <w:tab w:val="left" w:pos="426"/>
        </w:tabs>
        <w:spacing w:line="360" w:lineRule="auto"/>
        <w:ind w:left="0" w:firstLine="0"/>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2012. Филм као извор знања: пример производнје страха од странаца у филму „Поноћни експрес“. </w:t>
      </w:r>
      <w:r w:rsidRPr="00B154CB">
        <w:rPr>
          <w:rFonts w:ascii="Times New Roman" w:hAnsi="Times New Roman" w:cs="Times New Roman"/>
          <w:i/>
          <w:iCs/>
          <w:sz w:val="24"/>
          <w:szCs w:val="24"/>
          <w:lang w:val="sr-Cyrl-CS"/>
        </w:rPr>
        <w:t>Антропологија</w:t>
      </w:r>
      <w:r w:rsidRPr="00B154CB">
        <w:rPr>
          <w:rFonts w:ascii="Times New Roman" w:hAnsi="Times New Roman" w:cs="Times New Roman"/>
          <w:sz w:val="24"/>
          <w:szCs w:val="24"/>
          <w:lang w:val="sr-Cyrl-CS"/>
        </w:rPr>
        <w:t xml:space="preserve"> 12 (3): 115-134.</w:t>
      </w:r>
    </w:p>
    <w:p w:rsidR="00067A9A" w:rsidRPr="00B154CB" w:rsidRDefault="00067A9A" w:rsidP="00C60C08">
      <w:pPr>
        <w:pStyle w:val="NormalWeb"/>
        <w:numPr>
          <w:ilvl w:val="0"/>
          <w:numId w:val="3"/>
        </w:numPr>
        <w:tabs>
          <w:tab w:val="left" w:pos="426"/>
        </w:tabs>
        <w:spacing w:after="0" w:afterAutospacing="0" w:line="360" w:lineRule="auto"/>
        <w:ind w:left="0" w:firstLine="0"/>
        <w:jc w:val="both"/>
        <w:rPr>
          <w:color w:val="000000"/>
          <w:lang w:val="sr-Cyrl-CS"/>
        </w:rPr>
      </w:pPr>
      <w:r w:rsidRPr="00B154CB">
        <w:rPr>
          <w:rFonts w:ascii="Times New Roman" w:hAnsi="Times New Roman"/>
          <w:color w:val="000000"/>
          <w:lang w:val="sr-Cyrl-CS"/>
        </w:rPr>
        <w:t>Ilić, Vladimira. The modern Belgrade residential architecture as the reflection of disturbed socio-economic conditions. У: </w:t>
      </w:r>
      <w:r w:rsidRPr="00B154CB">
        <w:rPr>
          <w:i/>
          <w:iCs/>
          <w:color w:val="000000"/>
          <w:lang w:val="sr-Cyrl-CS"/>
        </w:rPr>
        <w:t>Issues of legitimacy : entrepreneurial culture, corporate responsibility and urban development: international conference: Mostra dʼOltremare, Naples, Italy, 10-14 September 2012</w:t>
      </w:r>
      <w:r w:rsidRPr="00B154CB">
        <w:rPr>
          <w:color w:val="000000"/>
          <w:lang w:val="sr-Cyrl-CS"/>
        </w:rPr>
        <w:t>. Naples: [s. n.], 2012, str. 40.</w:t>
      </w:r>
    </w:p>
    <w:p w:rsidR="00067A9A" w:rsidRPr="00B154CB" w:rsidRDefault="00067A9A" w:rsidP="00C60C08">
      <w:pPr>
        <w:spacing w:after="0" w:line="360" w:lineRule="auto"/>
        <w:rPr>
          <w:rFonts w:ascii="Times New Roman" w:hAnsi="Times New Roman" w:cs="Times New Roman"/>
          <w:b/>
          <w:bCs/>
          <w:sz w:val="24"/>
          <w:szCs w:val="24"/>
        </w:rPr>
      </w:pPr>
    </w:p>
    <w:p w:rsidR="00067A9A" w:rsidRPr="00B154CB" w:rsidRDefault="00067A9A" w:rsidP="00C60C08">
      <w:pPr>
        <w:spacing w:after="0" w:line="360" w:lineRule="auto"/>
        <w:rPr>
          <w:rFonts w:ascii="Times New Roman" w:hAnsi="Times New Roman" w:cs="Times New Roman"/>
          <w:b/>
          <w:bCs/>
          <w:sz w:val="24"/>
          <w:szCs w:val="24"/>
        </w:rPr>
      </w:pPr>
    </w:p>
    <w:p w:rsidR="00067A9A" w:rsidRPr="00B154CB" w:rsidRDefault="00067A9A" w:rsidP="0016513F">
      <w:pPr>
        <w:spacing w:line="360" w:lineRule="auto"/>
        <w:rPr>
          <w:rFonts w:ascii="Times New Roman" w:hAnsi="Times New Roman" w:cs="Times New Roman"/>
          <w:b/>
          <w:bCs/>
          <w:sz w:val="24"/>
          <w:szCs w:val="24"/>
        </w:rPr>
      </w:pPr>
      <w:r w:rsidRPr="00B154CB">
        <w:rPr>
          <w:rFonts w:ascii="Times New Roman" w:hAnsi="Times New Roman" w:cs="Times New Roman"/>
          <w:b/>
          <w:bCs/>
          <w:sz w:val="24"/>
          <w:szCs w:val="24"/>
        </w:rPr>
        <w:t xml:space="preserve">Библиографија радова које је ауторка објавила у звању научни сарадник (2013-2017) класификована по категоријама: </w:t>
      </w:r>
    </w:p>
    <w:p w:rsidR="00067A9A" w:rsidRPr="00B154CB" w:rsidRDefault="00067A9A" w:rsidP="00504F6A">
      <w:pPr>
        <w:spacing w:line="36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М24  3х3=12</w:t>
      </w:r>
    </w:p>
    <w:p w:rsidR="00067A9A" w:rsidRPr="00B154CB" w:rsidRDefault="00067A9A" w:rsidP="00504F6A">
      <w:pPr>
        <w:spacing w:after="240"/>
        <w:jc w:val="both"/>
        <w:rPr>
          <w:rFonts w:ascii="Times New Roman" w:hAnsi="Times New Roman" w:cs="Times New Roman"/>
          <w:color w:val="000000"/>
          <w:sz w:val="24"/>
          <w:szCs w:val="24"/>
        </w:rPr>
      </w:pPr>
      <w:r w:rsidRPr="00B154CB">
        <w:rPr>
          <w:rFonts w:ascii="Times New Roman" w:hAnsi="Times New Roman" w:cs="Times New Roman"/>
          <w:sz w:val="24"/>
          <w:szCs w:val="24"/>
        </w:rPr>
        <w:t xml:space="preserve">Илић, Владимира. 2019. Употреба емпатије у антропологији емоција. </w:t>
      </w:r>
      <w:r w:rsidRPr="00B154CB">
        <w:rPr>
          <w:rFonts w:ascii="Times New Roman" w:hAnsi="Times New Roman" w:cs="Times New Roman"/>
          <w:i/>
          <w:iCs/>
          <w:sz w:val="24"/>
          <w:szCs w:val="24"/>
        </w:rPr>
        <w:t>Етноантрополошки проблеми</w:t>
      </w:r>
      <w:r w:rsidRPr="00B154CB">
        <w:rPr>
          <w:rFonts w:ascii="Times New Roman" w:hAnsi="Times New Roman" w:cs="Times New Roman"/>
          <w:sz w:val="24"/>
          <w:szCs w:val="24"/>
        </w:rPr>
        <w:t xml:space="preserve"> </w:t>
      </w:r>
      <w:r w:rsidRPr="00B154CB">
        <w:rPr>
          <w:rFonts w:ascii="Times New Roman" w:hAnsi="Times New Roman" w:cs="Times New Roman"/>
          <w:color w:val="000000"/>
          <w:sz w:val="24"/>
          <w:szCs w:val="24"/>
        </w:rPr>
        <w:t>11 (1): 217-239.</w:t>
      </w:r>
    </w:p>
    <w:p w:rsidR="00067A9A" w:rsidRPr="00B154CB" w:rsidRDefault="00067A9A" w:rsidP="00866AAD">
      <w:pPr>
        <w:pStyle w:val="NoSpacing"/>
        <w:tabs>
          <w:tab w:val="left" w:pos="426"/>
        </w:tabs>
        <w:spacing w:after="240" w:line="360" w:lineRule="auto"/>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Илић, Владимира. 2017. „Имати све“ и „немати себе“: анализа представа среће и очајања у филму </w:t>
      </w:r>
      <w:r w:rsidRPr="00B154CB">
        <w:rPr>
          <w:rFonts w:ascii="Times New Roman" w:hAnsi="Times New Roman" w:cs="Times New Roman"/>
          <w:i/>
          <w:iCs/>
          <w:sz w:val="24"/>
          <w:szCs w:val="24"/>
          <w:lang w:val="sr-Cyrl-CS"/>
        </w:rPr>
        <w:t>Срећа</w:t>
      </w:r>
      <w:r w:rsidRPr="00B154CB">
        <w:rPr>
          <w:rFonts w:ascii="Times New Roman" w:hAnsi="Times New Roman" w:cs="Times New Roman"/>
          <w:sz w:val="24"/>
          <w:szCs w:val="24"/>
          <w:lang w:val="sr-Cyrl-CS"/>
        </w:rPr>
        <w:t xml:space="preserve">. </w:t>
      </w:r>
      <w:r w:rsidRPr="00B154CB">
        <w:rPr>
          <w:rFonts w:ascii="Times New Roman" w:hAnsi="Times New Roman" w:cs="Times New Roman"/>
          <w:i/>
          <w:iCs/>
          <w:sz w:val="24"/>
          <w:szCs w:val="24"/>
          <w:lang w:val="sr-Cyrl-CS"/>
        </w:rPr>
        <w:t xml:space="preserve">Етноантрополошки проблеми </w:t>
      </w:r>
      <w:r w:rsidRPr="00B154CB">
        <w:rPr>
          <w:rFonts w:ascii="Times New Roman" w:hAnsi="Times New Roman" w:cs="Times New Roman"/>
          <w:color w:val="000000"/>
          <w:sz w:val="24"/>
          <w:szCs w:val="24"/>
          <w:lang w:val="sr-Cyrl-CS"/>
        </w:rPr>
        <w:t xml:space="preserve">12 (2): 379-413. </w:t>
      </w:r>
    </w:p>
    <w:p w:rsidR="00067A9A" w:rsidRPr="00B154CB" w:rsidRDefault="00067A9A" w:rsidP="00504F6A">
      <w:pPr>
        <w:pStyle w:val="NoSpacing"/>
        <w:spacing w:after="240" w:line="360" w:lineRule="auto"/>
        <w:jc w:val="both"/>
        <w:rPr>
          <w:rFonts w:ascii="Times New Roman" w:hAnsi="Times New Roman" w:cs="Times New Roman"/>
          <w:color w:val="000000"/>
          <w:sz w:val="24"/>
          <w:szCs w:val="24"/>
          <w:lang w:val="sr-Cyrl-CS"/>
        </w:rPr>
      </w:pPr>
      <w:r w:rsidRPr="00B154CB">
        <w:rPr>
          <w:rFonts w:ascii="Times New Roman" w:hAnsi="Times New Roman" w:cs="Times New Roman"/>
          <w:sz w:val="24"/>
          <w:szCs w:val="24"/>
          <w:lang w:val="sr-Cyrl-CS"/>
        </w:rPr>
        <w:t xml:space="preserve">Ковачевић, Иван и Владимира Илић. 2015. Антропологија филма у Србији. </w:t>
      </w:r>
      <w:r w:rsidRPr="00B154CB">
        <w:rPr>
          <w:rFonts w:ascii="Times New Roman" w:hAnsi="Times New Roman" w:cs="Times New Roman"/>
          <w:i/>
          <w:iCs/>
          <w:sz w:val="24"/>
          <w:szCs w:val="24"/>
          <w:lang w:val="sr-Cyrl-CS"/>
        </w:rPr>
        <w:t>Етноантрополошки проблеми</w:t>
      </w:r>
      <w:r w:rsidRPr="00B154CB">
        <w:rPr>
          <w:rFonts w:ascii="Times New Roman" w:hAnsi="Times New Roman" w:cs="Times New Roman"/>
          <w:sz w:val="24"/>
          <w:szCs w:val="24"/>
          <w:lang w:val="sr-Cyrl-CS"/>
        </w:rPr>
        <w:t xml:space="preserve"> </w:t>
      </w:r>
      <w:r w:rsidRPr="00B154CB">
        <w:rPr>
          <w:rFonts w:ascii="Times New Roman" w:hAnsi="Times New Roman" w:cs="Times New Roman"/>
          <w:color w:val="000000"/>
          <w:sz w:val="24"/>
          <w:szCs w:val="24"/>
          <w:lang w:val="sr-Cyrl-CS"/>
        </w:rPr>
        <w:t>12 (2): 379-413.</w:t>
      </w:r>
    </w:p>
    <w:p w:rsidR="00067A9A" w:rsidRPr="00B154CB" w:rsidRDefault="00067A9A" w:rsidP="00504F6A">
      <w:pPr>
        <w:spacing w:line="36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М34  2x0,5=1</w:t>
      </w:r>
    </w:p>
    <w:p w:rsidR="00067A9A" w:rsidRPr="00B154CB" w:rsidRDefault="00067A9A" w:rsidP="00EB20C4">
      <w:pPr>
        <w:spacing w:line="360" w:lineRule="auto"/>
        <w:jc w:val="both"/>
        <w:rPr>
          <w:rFonts w:ascii="Times New Roman" w:hAnsi="Times New Roman" w:cs="Times New Roman"/>
          <w:sz w:val="24"/>
          <w:szCs w:val="24"/>
        </w:rPr>
      </w:pPr>
      <w:r w:rsidRPr="00B154CB">
        <w:rPr>
          <w:rFonts w:ascii="Times New Roman" w:hAnsi="Times New Roman" w:cs="Times New Roman"/>
          <w:sz w:val="24"/>
          <w:szCs w:val="24"/>
        </w:rPr>
        <w:t xml:space="preserve">Милосављевић, Љубица, Илић, Владимира. Страхови џез музичара. У: </w:t>
      </w:r>
      <w:r w:rsidRPr="00B154CB">
        <w:rPr>
          <w:rFonts w:ascii="Times New Roman" w:hAnsi="Times New Roman" w:cs="Times New Roman"/>
          <w:i/>
          <w:iCs/>
          <w:sz w:val="24"/>
          <w:szCs w:val="24"/>
        </w:rPr>
        <w:t xml:space="preserve">Нарација страха: Истраживачки увиди, теоријски проблеми и методолошки изазови: Загреб, ИЕФ, </w:t>
      </w:r>
      <w:r w:rsidRPr="00B154CB">
        <w:rPr>
          <w:rFonts w:ascii="Times New Roman" w:hAnsi="Times New Roman" w:cs="Times New Roman"/>
          <w:i/>
          <w:iCs/>
          <w:color w:val="000000"/>
          <w:sz w:val="24"/>
          <w:szCs w:val="24"/>
        </w:rPr>
        <w:t>12. i 13. листопад 2017. : програм и сажеци.</w:t>
      </w:r>
      <w:r w:rsidRPr="00B154CB">
        <w:rPr>
          <w:rFonts w:ascii="Times New Roman" w:hAnsi="Times New Roman" w:cs="Times New Roman"/>
          <w:color w:val="000000"/>
          <w:sz w:val="24"/>
          <w:szCs w:val="24"/>
        </w:rPr>
        <w:t xml:space="preserve"> Загреб: Институт за етнологију и фолклористику, 2017, стр. 40-41. </w:t>
      </w:r>
    </w:p>
    <w:p w:rsidR="00067A9A" w:rsidRPr="00B154CB" w:rsidRDefault="00067A9A" w:rsidP="00EB6ED0">
      <w:pPr>
        <w:pStyle w:val="NormalWeb"/>
        <w:spacing w:line="360" w:lineRule="auto"/>
        <w:rPr>
          <w:color w:val="000000"/>
          <w:lang w:val="sr-Cyrl-CS"/>
        </w:rPr>
      </w:pPr>
      <w:r w:rsidRPr="00B154CB">
        <w:rPr>
          <w:rFonts w:ascii="Times New Roman" w:hAnsi="Times New Roman"/>
          <w:lang w:val="sr-Cyrl-CS"/>
        </w:rPr>
        <w:t>Жикић, Бојан, Илић, Владимира</w:t>
      </w:r>
      <w:r w:rsidRPr="00B154CB">
        <w:rPr>
          <w:rFonts w:ascii="Times New Roman" w:hAnsi="Times New Roman"/>
          <w:color w:val="000000"/>
          <w:lang w:val="sr-Cyrl-CS"/>
        </w:rPr>
        <w:t>. Psychotherapy : injecting drug users' cling to normality - a Serbian case. У: Strang, Veronica (ur.), Moffat, Zemirah (ur.), Hoek, Lotte (ur.). </w:t>
      </w:r>
      <w:r w:rsidRPr="00B154CB">
        <w:rPr>
          <w:i/>
          <w:iCs/>
          <w:color w:val="000000"/>
          <w:lang w:val="sr-Cyrl-CS"/>
        </w:rPr>
        <w:t>Symbiotic anthropologies : theoretical commensalities and methodological mutualisms</w:t>
      </w:r>
      <w:r w:rsidRPr="00B154CB">
        <w:rPr>
          <w:color w:val="000000"/>
          <w:lang w:val="sr-Cyrl-CS"/>
        </w:rPr>
        <w:t xml:space="preserve">. Exeter: University, </w:t>
      </w:r>
      <w:r w:rsidRPr="00B154CB">
        <w:rPr>
          <w:lang w:val="sr-Cyrl-CS"/>
        </w:rPr>
        <w:t xml:space="preserve">13-16. April </w:t>
      </w:r>
      <w:r w:rsidRPr="00B154CB">
        <w:rPr>
          <w:color w:val="000000"/>
          <w:lang w:val="sr-Cyrl-CS"/>
        </w:rPr>
        <w:t xml:space="preserve">2015, str. 59. </w:t>
      </w:r>
    </w:p>
    <w:p w:rsidR="00067A9A" w:rsidRPr="00B154CB" w:rsidRDefault="00067A9A" w:rsidP="0078031F">
      <w:pPr>
        <w:spacing w:line="36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М51  2х3=6</w:t>
      </w:r>
    </w:p>
    <w:p w:rsidR="00067A9A" w:rsidRPr="00B154CB" w:rsidRDefault="00067A9A" w:rsidP="0078031F">
      <w:pPr>
        <w:pStyle w:val="NoSpacing"/>
        <w:spacing w:after="240" w:line="360" w:lineRule="auto"/>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Жикић, Бојан и Илић, Владимира. 2018. Страх од науке и страх од нацизма у америчком жанровском филму. </w:t>
      </w:r>
      <w:r w:rsidRPr="00B154CB">
        <w:rPr>
          <w:rFonts w:ascii="Times New Roman" w:hAnsi="Times New Roman" w:cs="Times New Roman"/>
          <w:i/>
          <w:iCs/>
          <w:sz w:val="24"/>
          <w:szCs w:val="24"/>
          <w:lang w:val="sr-Cyrl-CS"/>
        </w:rPr>
        <w:t xml:space="preserve">Антропологија </w:t>
      </w:r>
      <w:r w:rsidRPr="00B154CB">
        <w:rPr>
          <w:rFonts w:ascii="Times New Roman" w:hAnsi="Times New Roman" w:cs="Times New Roman"/>
          <w:sz w:val="24"/>
          <w:szCs w:val="24"/>
          <w:lang w:val="sr-Cyrl-CS"/>
        </w:rPr>
        <w:t>18 (3): 191-213.</w:t>
      </w:r>
    </w:p>
    <w:p w:rsidR="00067A9A" w:rsidRPr="00B154CB" w:rsidRDefault="00067A9A" w:rsidP="0078031F">
      <w:pPr>
        <w:pStyle w:val="NoSpacing"/>
        <w:spacing w:after="240" w:line="360" w:lineRule="auto"/>
        <w:jc w:val="both"/>
        <w:rPr>
          <w:rFonts w:ascii="Times New Roman" w:hAnsi="Times New Roman" w:cs="Times New Roman"/>
          <w:sz w:val="24"/>
          <w:szCs w:val="24"/>
          <w:lang w:val="sr-Cyrl-CS"/>
        </w:rPr>
      </w:pPr>
      <w:r w:rsidRPr="00B154CB">
        <w:rPr>
          <w:rFonts w:ascii="Times New Roman" w:hAnsi="Times New Roman" w:cs="Times New Roman"/>
          <w:sz w:val="24"/>
          <w:szCs w:val="24"/>
          <w:lang w:val="sr-Cyrl-CS"/>
        </w:rPr>
        <w:t xml:space="preserve">Žikić, Bojan i Ilić, Vladimira. 2017. Psychotherapy: injecting drug users’ cling to normality. A Serbian case. </w:t>
      </w:r>
      <w:r w:rsidRPr="00B154CB">
        <w:rPr>
          <w:rFonts w:ascii="Times New Roman" w:hAnsi="Times New Roman" w:cs="Times New Roman"/>
          <w:i/>
          <w:iCs/>
          <w:sz w:val="24"/>
          <w:szCs w:val="24"/>
          <w:lang w:val="sr-Cyrl-CS"/>
        </w:rPr>
        <w:t xml:space="preserve">Antropologija </w:t>
      </w:r>
      <w:r w:rsidRPr="00B154CB">
        <w:rPr>
          <w:rFonts w:ascii="Times New Roman" w:hAnsi="Times New Roman" w:cs="Times New Roman"/>
          <w:sz w:val="24"/>
          <w:szCs w:val="24"/>
          <w:lang w:val="sr-Cyrl-CS"/>
        </w:rPr>
        <w:t xml:space="preserve">17 (3): 19-33. </w:t>
      </w:r>
    </w:p>
    <w:p w:rsidR="00067A9A" w:rsidRPr="00B154CB" w:rsidRDefault="00067A9A" w:rsidP="00504F6A">
      <w:pPr>
        <w:spacing w:line="36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М64  0,5x1=0,5</w:t>
      </w:r>
    </w:p>
    <w:p w:rsidR="00067A9A" w:rsidRPr="00B154CB" w:rsidRDefault="00067A9A" w:rsidP="00C60C08">
      <w:pPr>
        <w:spacing w:line="360" w:lineRule="auto"/>
        <w:jc w:val="both"/>
        <w:rPr>
          <w:rFonts w:ascii="Times New Roman" w:hAnsi="Times New Roman" w:cs="Times New Roman"/>
          <w:b/>
          <w:bCs/>
          <w:sz w:val="24"/>
          <w:szCs w:val="24"/>
        </w:rPr>
      </w:pPr>
      <w:r w:rsidRPr="00B154CB">
        <w:rPr>
          <w:rFonts w:ascii="Times New Roman" w:hAnsi="Times New Roman" w:cs="Times New Roman"/>
          <w:sz w:val="24"/>
          <w:szCs w:val="24"/>
        </w:rPr>
        <w:t xml:space="preserve">Илић, Владимира, Милосављевић, Љубица. Срамота у наративима џез музичара. У: СТАЈИЋ, Младен (ур.). </w:t>
      </w:r>
      <w:r w:rsidRPr="00B154CB">
        <w:rPr>
          <w:rFonts w:ascii="Times New Roman" w:hAnsi="Times New Roman" w:cs="Times New Roman"/>
          <w:i/>
          <w:iCs/>
          <w:sz w:val="24"/>
          <w:szCs w:val="24"/>
        </w:rPr>
        <w:t>Апстракти</w:t>
      </w:r>
      <w:r w:rsidRPr="00B154CB">
        <w:rPr>
          <w:rFonts w:ascii="Times New Roman" w:hAnsi="Times New Roman" w:cs="Times New Roman"/>
          <w:sz w:val="24"/>
          <w:szCs w:val="24"/>
        </w:rPr>
        <w:t>. Београд: Филозофски факултет, Институт за етнологију и антропологију, 2018, стр. 8.</w:t>
      </w:r>
    </w:p>
    <w:p w:rsidR="00067A9A" w:rsidRPr="00B154CB" w:rsidRDefault="00067A9A" w:rsidP="00FB72B0">
      <w:pPr>
        <w:tabs>
          <w:tab w:val="left" w:pos="360"/>
        </w:tabs>
        <w:spacing w:line="360" w:lineRule="auto"/>
        <w:rPr>
          <w:rFonts w:ascii="Times New Roman" w:hAnsi="Times New Roman" w:cs="Times New Roman"/>
          <w:b/>
          <w:bCs/>
          <w:sz w:val="24"/>
          <w:szCs w:val="24"/>
        </w:rPr>
      </w:pPr>
      <w:r w:rsidRPr="00B154CB">
        <w:rPr>
          <w:rFonts w:ascii="Times New Roman" w:hAnsi="Times New Roman" w:cs="Times New Roman"/>
          <w:b/>
          <w:bCs/>
          <w:sz w:val="24"/>
          <w:szCs w:val="24"/>
        </w:rPr>
        <w:t>Научно-истраживачки рад кандидаткиње</w:t>
      </w:r>
    </w:p>
    <w:p w:rsidR="00067A9A" w:rsidRPr="00B154CB" w:rsidRDefault="00067A9A" w:rsidP="00A55CBE">
      <w:pPr>
        <w:tabs>
          <w:tab w:val="left" w:pos="360"/>
        </w:tabs>
        <w:spacing w:line="360" w:lineRule="auto"/>
        <w:jc w:val="both"/>
        <w:rPr>
          <w:rFonts w:ascii="Times New Roman" w:hAnsi="Times New Roman" w:cs="Times New Roman"/>
          <w:sz w:val="24"/>
          <w:szCs w:val="24"/>
        </w:rPr>
      </w:pPr>
      <w:r w:rsidRPr="00B154CB">
        <w:rPr>
          <w:rFonts w:ascii="Times New Roman" w:hAnsi="Times New Roman" w:cs="Times New Roman"/>
          <w:sz w:val="24"/>
          <w:szCs w:val="24"/>
        </w:rPr>
        <w:t xml:space="preserve">Библиографија радова др Владимире Илић у периоду који се оцењује обухвата три оригинална научна рада објављена у националним часописима међународног значаја, два таква рада објављена у врхунском часопису националног значаја, два саопштења са са међународних скуова штампана у изводу (апстракт) и једно саопштење са националног скупа штампана у изводу (апстракт). </w:t>
      </w:r>
    </w:p>
    <w:p w:rsidR="00067A9A" w:rsidRPr="00B154CB" w:rsidRDefault="00067A9A" w:rsidP="006145A3">
      <w:pPr>
        <w:tabs>
          <w:tab w:val="left" w:pos="360"/>
        </w:tabs>
        <w:spacing w:line="360" w:lineRule="auto"/>
        <w:jc w:val="both"/>
        <w:rPr>
          <w:rFonts w:ascii="Times New Roman" w:hAnsi="Times New Roman" w:cs="Times New Roman"/>
          <w:sz w:val="24"/>
          <w:szCs w:val="24"/>
        </w:rPr>
      </w:pPr>
      <w:r w:rsidRPr="00B154CB">
        <w:rPr>
          <w:rFonts w:ascii="Times New Roman" w:hAnsi="Times New Roman" w:cs="Times New Roman"/>
          <w:sz w:val="24"/>
          <w:szCs w:val="24"/>
        </w:rPr>
        <w:t xml:space="preserve">Према </w:t>
      </w:r>
      <w:r w:rsidRPr="00B154CB">
        <w:rPr>
          <w:rFonts w:ascii="Times New Roman" w:hAnsi="Times New Roman" w:cs="Times New Roman"/>
          <w:i/>
          <w:iCs/>
          <w:sz w:val="24"/>
          <w:szCs w:val="24"/>
        </w:rPr>
        <w:t>Правилнику о поступку и начину вредновања и квантитативном исказивању научноистраживачких резултата истраживача</w:t>
      </w:r>
      <w:r w:rsidRPr="00B154CB">
        <w:rPr>
          <w:rFonts w:ascii="Times New Roman" w:hAnsi="Times New Roman" w:cs="Times New Roman"/>
          <w:sz w:val="24"/>
          <w:szCs w:val="24"/>
        </w:rPr>
        <w:t xml:space="preserve"> Министарства просвете, науке и технолошког развоја, вредновање научне компетентности др Владимире Илић било би следеће:</w:t>
      </w:r>
    </w:p>
    <w:p w:rsidR="00067A9A" w:rsidRPr="00B154CB" w:rsidRDefault="00067A9A" w:rsidP="00B93ABD">
      <w:pPr>
        <w:tabs>
          <w:tab w:val="left" w:pos="360"/>
        </w:tabs>
        <w:spacing w:line="36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 xml:space="preserve">Категоризација и вредновање радова у периоду у којем је кандидаткиња била у звању </w:t>
      </w:r>
      <w:r w:rsidRPr="00B154CB">
        <w:rPr>
          <w:rFonts w:ascii="Times New Roman" w:hAnsi="Times New Roman" w:cs="Times New Roman"/>
          <w:b/>
          <w:bCs/>
          <w:sz w:val="24"/>
          <w:szCs w:val="24"/>
          <w:u w:val="single"/>
        </w:rPr>
        <w:t>научни сарадник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0"/>
        <w:gridCol w:w="1803"/>
        <w:gridCol w:w="1982"/>
        <w:gridCol w:w="2185"/>
      </w:tblGrid>
      <w:tr w:rsidR="00067A9A" w:rsidRPr="00421E48">
        <w:trPr>
          <w:trHeight w:val="255"/>
        </w:trPr>
        <w:tc>
          <w:tcPr>
            <w:tcW w:w="2960"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b/>
                <w:bCs/>
                <w:sz w:val="24"/>
                <w:szCs w:val="24"/>
              </w:rPr>
              <w:t>Категорија</w:t>
            </w:r>
          </w:p>
        </w:tc>
        <w:tc>
          <w:tcPr>
            <w:tcW w:w="1803"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b/>
                <w:bCs/>
                <w:sz w:val="24"/>
                <w:szCs w:val="24"/>
              </w:rPr>
              <w:t>Број радова</w:t>
            </w:r>
          </w:p>
        </w:tc>
        <w:tc>
          <w:tcPr>
            <w:tcW w:w="1982" w:type="dxa"/>
          </w:tcPr>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 xml:space="preserve">Вредност </w:t>
            </w:r>
          </w:p>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(у бодовима)</w:t>
            </w:r>
          </w:p>
        </w:tc>
        <w:tc>
          <w:tcPr>
            <w:tcW w:w="2185"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b/>
                <w:bCs/>
                <w:sz w:val="24"/>
                <w:szCs w:val="24"/>
              </w:rPr>
              <w:t>Број бодова</w:t>
            </w:r>
          </w:p>
        </w:tc>
      </w:tr>
      <w:tr w:rsidR="00067A9A" w:rsidRPr="00421E48">
        <w:trPr>
          <w:trHeight w:val="211"/>
        </w:trPr>
        <w:tc>
          <w:tcPr>
            <w:tcW w:w="2960" w:type="dxa"/>
          </w:tcPr>
          <w:p w:rsidR="00067A9A" w:rsidRPr="00421E48" w:rsidRDefault="00067A9A" w:rsidP="004A36E0">
            <w:pPr>
              <w:spacing w:line="360" w:lineRule="auto"/>
              <w:jc w:val="both"/>
              <w:rPr>
                <w:rFonts w:ascii="Times New Roman" w:hAnsi="Times New Roman" w:cs="Times New Roman"/>
                <w:sz w:val="24"/>
                <w:szCs w:val="24"/>
              </w:rPr>
            </w:pPr>
            <w:r w:rsidRPr="00421E48">
              <w:rPr>
                <w:rFonts w:ascii="Times New Roman" w:hAnsi="Times New Roman" w:cs="Times New Roman"/>
                <w:sz w:val="24"/>
                <w:szCs w:val="24"/>
              </w:rPr>
              <w:t>M24</w:t>
            </w:r>
          </w:p>
        </w:tc>
        <w:tc>
          <w:tcPr>
            <w:tcW w:w="1803" w:type="dxa"/>
          </w:tcPr>
          <w:p w:rsidR="00067A9A" w:rsidRPr="00421E48" w:rsidRDefault="00067A9A" w:rsidP="004A36E0">
            <w:pPr>
              <w:spacing w:line="360" w:lineRule="auto"/>
              <w:jc w:val="both"/>
              <w:rPr>
                <w:rFonts w:ascii="Times New Roman" w:hAnsi="Times New Roman" w:cs="Times New Roman"/>
                <w:sz w:val="24"/>
                <w:szCs w:val="24"/>
              </w:rPr>
            </w:pPr>
            <w:r w:rsidRPr="00421E48">
              <w:rPr>
                <w:rFonts w:ascii="Times New Roman" w:hAnsi="Times New Roman" w:cs="Times New Roman"/>
                <w:sz w:val="24"/>
                <w:szCs w:val="24"/>
              </w:rPr>
              <w:t>3</w:t>
            </w:r>
          </w:p>
        </w:tc>
        <w:tc>
          <w:tcPr>
            <w:tcW w:w="1982" w:type="dxa"/>
          </w:tcPr>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4</w:t>
            </w:r>
          </w:p>
        </w:tc>
        <w:tc>
          <w:tcPr>
            <w:tcW w:w="2185" w:type="dxa"/>
          </w:tcPr>
          <w:p w:rsidR="00067A9A" w:rsidRPr="00421E48" w:rsidRDefault="00067A9A" w:rsidP="00040300">
            <w:pPr>
              <w:spacing w:line="360" w:lineRule="auto"/>
              <w:jc w:val="both"/>
              <w:rPr>
                <w:rFonts w:ascii="Times New Roman" w:hAnsi="Times New Roman" w:cs="Times New Roman"/>
                <w:sz w:val="24"/>
                <w:szCs w:val="24"/>
              </w:rPr>
            </w:pPr>
            <w:r w:rsidRPr="00421E48">
              <w:rPr>
                <w:rFonts w:ascii="Times New Roman" w:hAnsi="Times New Roman" w:cs="Times New Roman"/>
                <w:sz w:val="24"/>
                <w:szCs w:val="24"/>
              </w:rPr>
              <w:t>12</w:t>
            </w:r>
          </w:p>
        </w:tc>
      </w:tr>
      <w:tr w:rsidR="00067A9A" w:rsidRPr="00421E48">
        <w:trPr>
          <w:trHeight w:val="247"/>
        </w:trPr>
        <w:tc>
          <w:tcPr>
            <w:tcW w:w="2960" w:type="dxa"/>
          </w:tcPr>
          <w:p w:rsidR="00067A9A" w:rsidRPr="00421E48" w:rsidRDefault="00067A9A" w:rsidP="004A36E0">
            <w:pPr>
              <w:spacing w:line="360" w:lineRule="auto"/>
              <w:jc w:val="both"/>
              <w:rPr>
                <w:rFonts w:ascii="Times New Roman" w:hAnsi="Times New Roman" w:cs="Times New Roman"/>
                <w:sz w:val="24"/>
                <w:szCs w:val="24"/>
              </w:rPr>
            </w:pPr>
            <w:r w:rsidRPr="00421E48">
              <w:rPr>
                <w:rFonts w:ascii="Times New Roman" w:hAnsi="Times New Roman" w:cs="Times New Roman"/>
                <w:sz w:val="24"/>
                <w:szCs w:val="24"/>
              </w:rPr>
              <w:t>M34</w:t>
            </w:r>
          </w:p>
        </w:tc>
        <w:tc>
          <w:tcPr>
            <w:tcW w:w="1803" w:type="dxa"/>
          </w:tcPr>
          <w:p w:rsidR="00067A9A" w:rsidRPr="00421E48" w:rsidRDefault="00067A9A" w:rsidP="004A36E0">
            <w:pPr>
              <w:spacing w:line="360" w:lineRule="auto"/>
              <w:jc w:val="both"/>
              <w:rPr>
                <w:rFonts w:ascii="Times New Roman" w:hAnsi="Times New Roman" w:cs="Times New Roman"/>
                <w:sz w:val="24"/>
                <w:szCs w:val="24"/>
              </w:rPr>
            </w:pPr>
            <w:r w:rsidRPr="00421E48">
              <w:rPr>
                <w:rFonts w:ascii="Times New Roman" w:hAnsi="Times New Roman" w:cs="Times New Roman"/>
                <w:sz w:val="24"/>
                <w:szCs w:val="24"/>
              </w:rPr>
              <w:t>2</w:t>
            </w:r>
          </w:p>
        </w:tc>
        <w:tc>
          <w:tcPr>
            <w:tcW w:w="1982" w:type="dxa"/>
          </w:tcPr>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 xml:space="preserve">0,5  </w:t>
            </w:r>
          </w:p>
        </w:tc>
        <w:tc>
          <w:tcPr>
            <w:tcW w:w="2185" w:type="dxa"/>
          </w:tcPr>
          <w:p w:rsidR="00067A9A" w:rsidRPr="00421E48" w:rsidRDefault="00067A9A" w:rsidP="00E86BF6">
            <w:pPr>
              <w:spacing w:line="360" w:lineRule="auto"/>
              <w:jc w:val="both"/>
              <w:rPr>
                <w:rFonts w:ascii="Times New Roman" w:hAnsi="Times New Roman" w:cs="Times New Roman"/>
                <w:sz w:val="24"/>
                <w:szCs w:val="24"/>
              </w:rPr>
            </w:pPr>
            <w:r w:rsidRPr="00421E48">
              <w:rPr>
                <w:rFonts w:ascii="Times New Roman" w:hAnsi="Times New Roman" w:cs="Times New Roman"/>
                <w:sz w:val="24"/>
                <w:szCs w:val="24"/>
              </w:rPr>
              <w:t>1</w:t>
            </w:r>
          </w:p>
        </w:tc>
      </w:tr>
      <w:tr w:rsidR="00067A9A" w:rsidRPr="00421E48">
        <w:trPr>
          <w:trHeight w:val="388"/>
        </w:trPr>
        <w:tc>
          <w:tcPr>
            <w:tcW w:w="2960"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sz w:val="24"/>
                <w:szCs w:val="24"/>
              </w:rPr>
              <w:t>M51</w:t>
            </w:r>
          </w:p>
        </w:tc>
        <w:tc>
          <w:tcPr>
            <w:tcW w:w="1803" w:type="dxa"/>
          </w:tcPr>
          <w:p w:rsidR="00067A9A" w:rsidRPr="00421E48" w:rsidRDefault="00067A9A" w:rsidP="004A36E0">
            <w:pPr>
              <w:spacing w:line="360" w:lineRule="auto"/>
              <w:rPr>
                <w:rFonts w:ascii="Times New Roman" w:hAnsi="Times New Roman" w:cs="Times New Roman"/>
                <w:sz w:val="24"/>
                <w:szCs w:val="24"/>
              </w:rPr>
            </w:pPr>
            <w:r w:rsidRPr="00421E48">
              <w:rPr>
                <w:rFonts w:ascii="Times New Roman" w:hAnsi="Times New Roman" w:cs="Times New Roman"/>
                <w:sz w:val="24"/>
                <w:szCs w:val="24"/>
              </w:rPr>
              <w:t>2</w:t>
            </w:r>
          </w:p>
        </w:tc>
        <w:tc>
          <w:tcPr>
            <w:tcW w:w="1982" w:type="dxa"/>
          </w:tcPr>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3</w:t>
            </w:r>
          </w:p>
        </w:tc>
        <w:tc>
          <w:tcPr>
            <w:tcW w:w="2185" w:type="dxa"/>
          </w:tcPr>
          <w:p w:rsidR="00067A9A" w:rsidRPr="00421E48" w:rsidRDefault="00067A9A" w:rsidP="006D18DB">
            <w:pPr>
              <w:spacing w:line="360" w:lineRule="auto"/>
              <w:rPr>
                <w:rFonts w:ascii="Times New Roman" w:hAnsi="Times New Roman" w:cs="Times New Roman"/>
                <w:sz w:val="24"/>
                <w:szCs w:val="24"/>
              </w:rPr>
            </w:pPr>
            <w:r w:rsidRPr="00421E48">
              <w:rPr>
                <w:rFonts w:ascii="Times New Roman" w:hAnsi="Times New Roman" w:cs="Times New Roman"/>
                <w:sz w:val="24"/>
                <w:szCs w:val="24"/>
              </w:rPr>
              <w:t>6</w:t>
            </w:r>
          </w:p>
        </w:tc>
      </w:tr>
      <w:tr w:rsidR="00067A9A" w:rsidRPr="00421E48">
        <w:trPr>
          <w:trHeight w:val="542"/>
        </w:trPr>
        <w:tc>
          <w:tcPr>
            <w:tcW w:w="2960"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sz w:val="24"/>
                <w:szCs w:val="24"/>
              </w:rPr>
              <w:t>M64</w:t>
            </w:r>
          </w:p>
        </w:tc>
        <w:tc>
          <w:tcPr>
            <w:tcW w:w="1803" w:type="dxa"/>
          </w:tcPr>
          <w:p w:rsidR="00067A9A" w:rsidRPr="00421E48" w:rsidRDefault="00067A9A" w:rsidP="004A36E0">
            <w:pPr>
              <w:spacing w:line="360" w:lineRule="auto"/>
              <w:rPr>
                <w:rFonts w:ascii="Times New Roman" w:hAnsi="Times New Roman" w:cs="Times New Roman"/>
                <w:sz w:val="24"/>
                <w:szCs w:val="24"/>
              </w:rPr>
            </w:pPr>
            <w:r w:rsidRPr="00421E48">
              <w:rPr>
                <w:rFonts w:ascii="Times New Roman" w:hAnsi="Times New Roman" w:cs="Times New Roman"/>
                <w:sz w:val="24"/>
                <w:szCs w:val="24"/>
              </w:rPr>
              <w:t>1</w:t>
            </w:r>
          </w:p>
        </w:tc>
        <w:tc>
          <w:tcPr>
            <w:tcW w:w="1982" w:type="dxa"/>
          </w:tcPr>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0,5</w:t>
            </w:r>
          </w:p>
        </w:tc>
        <w:tc>
          <w:tcPr>
            <w:tcW w:w="2185" w:type="dxa"/>
          </w:tcPr>
          <w:p w:rsidR="00067A9A" w:rsidRPr="00421E48" w:rsidRDefault="00067A9A" w:rsidP="004A36E0">
            <w:pPr>
              <w:spacing w:line="360" w:lineRule="auto"/>
              <w:rPr>
                <w:rFonts w:ascii="Times New Roman" w:hAnsi="Times New Roman" w:cs="Times New Roman"/>
                <w:sz w:val="24"/>
                <w:szCs w:val="24"/>
              </w:rPr>
            </w:pPr>
            <w:r w:rsidRPr="00421E48">
              <w:rPr>
                <w:rFonts w:ascii="Times New Roman" w:hAnsi="Times New Roman" w:cs="Times New Roman"/>
                <w:sz w:val="24"/>
                <w:szCs w:val="24"/>
              </w:rPr>
              <w:t>0,5</w:t>
            </w:r>
          </w:p>
        </w:tc>
      </w:tr>
      <w:tr w:rsidR="00067A9A" w:rsidRPr="00421E48">
        <w:trPr>
          <w:trHeight w:val="62"/>
        </w:trPr>
        <w:tc>
          <w:tcPr>
            <w:tcW w:w="2960"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b/>
                <w:bCs/>
                <w:sz w:val="24"/>
                <w:szCs w:val="24"/>
              </w:rPr>
              <w:t>Укупно</w:t>
            </w:r>
          </w:p>
        </w:tc>
        <w:tc>
          <w:tcPr>
            <w:tcW w:w="1803" w:type="dxa"/>
          </w:tcPr>
          <w:p w:rsidR="00067A9A" w:rsidRPr="00421E48" w:rsidRDefault="00067A9A" w:rsidP="004A36E0">
            <w:pPr>
              <w:spacing w:line="360" w:lineRule="auto"/>
              <w:rPr>
                <w:rFonts w:ascii="Times New Roman" w:hAnsi="Times New Roman" w:cs="Times New Roman"/>
                <w:sz w:val="24"/>
                <w:szCs w:val="24"/>
              </w:rPr>
            </w:pPr>
            <w:r w:rsidRPr="00421E48">
              <w:rPr>
                <w:rFonts w:ascii="Times New Roman" w:hAnsi="Times New Roman" w:cs="Times New Roman"/>
                <w:sz w:val="24"/>
                <w:szCs w:val="24"/>
              </w:rPr>
              <w:t>8</w:t>
            </w:r>
          </w:p>
        </w:tc>
        <w:tc>
          <w:tcPr>
            <w:tcW w:w="1982" w:type="dxa"/>
          </w:tcPr>
          <w:p w:rsidR="00067A9A" w:rsidRPr="00421E48" w:rsidRDefault="00067A9A" w:rsidP="004A36E0">
            <w:pPr>
              <w:spacing w:after="0" w:line="240" w:lineRule="auto"/>
              <w:jc w:val="both"/>
              <w:rPr>
                <w:rFonts w:ascii="Times New Roman" w:hAnsi="Times New Roman" w:cs="Times New Roman"/>
                <w:sz w:val="24"/>
                <w:szCs w:val="24"/>
              </w:rPr>
            </w:pPr>
            <w:r w:rsidRPr="00421E48">
              <w:rPr>
                <w:rFonts w:ascii="Times New Roman" w:hAnsi="Times New Roman" w:cs="Times New Roman"/>
                <w:sz w:val="24"/>
                <w:szCs w:val="24"/>
              </w:rPr>
              <w:t>0,5</w:t>
            </w:r>
          </w:p>
        </w:tc>
        <w:tc>
          <w:tcPr>
            <w:tcW w:w="2185" w:type="dxa"/>
          </w:tcPr>
          <w:p w:rsidR="00067A9A" w:rsidRPr="00421E48" w:rsidRDefault="00067A9A" w:rsidP="004A36E0">
            <w:pPr>
              <w:spacing w:line="360" w:lineRule="auto"/>
              <w:rPr>
                <w:rFonts w:ascii="Times New Roman" w:hAnsi="Times New Roman" w:cs="Times New Roman"/>
                <w:sz w:val="24"/>
                <w:szCs w:val="24"/>
              </w:rPr>
            </w:pPr>
            <w:r w:rsidRPr="00421E48">
              <w:rPr>
                <w:rFonts w:ascii="Times New Roman" w:hAnsi="Times New Roman" w:cs="Times New Roman"/>
                <w:sz w:val="24"/>
                <w:szCs w:val="24"/>
              </w:rPr>
              <w:t>19,5</w:t>
            </w:r>
          </w:p>
        </w:tc>
      </w:tr>
    </w:tbl>
    <w:p w:rsidR="00067A9A" w:rsidRPr="00B154CB" w:rsidRDefault="00067A9A" w:rsidP="00C84D55">
      <w:pPr>
        <w:spacing w:line="360" w:lineRule="auto"/>
        <w:jc w:val="both"/>
        <w:rPr>
          <w:rFonts w:ascii="Times New Roman" w:hAnsi="Times New Roman" w:cs="Times New Roman"/>
          <w:b/>
          <w:bCs/>
          <w:sz w:val="24"/>
          <w:szCs w:val="24"/>
        </w:rPr>
      </w:pPr>
    </w:p>
    <w:p w:rsidR="00067A9A" w:rsidRPr="00B154CB" w:rsidRDefault="00067A9A" w:rsidP="009815B2">
      <w:pPr>
        <w:spacing w:line="360" w:lineRule="auto"/>
        <w:jc w:val="both"/>
        <w:rPr>
          <w:rFonts w:ascii="Times New Roman" w:hAnsi="Times New Roman" w:cs="Times New Roman"/>
          <w:b/>
          <w:bCs/>
          <w:sz w:val="24"/>
          <w:szCs w:val="24"/>
        </w:rPr>
      </w:pPr>
      <w:r w:rsidRPr="00B154CB">
        <w:rPr>
          <w:rFonts w:ascii="Times New Roman" w:hAnsi="Times New Roman" w:cs="Times New Roman"/>
          <w:b/>
          <w:bCs/>
          <w:sz w:val="24"/>
          <w:szCs w:val="24"/>
        </w:rPr>
        <w:t>Услови за звање научни сарадник према Правилнику</w:t>
      </w: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84"/>
        <w:gridCol w:w="6050"/>
        <w:gridCol w:w="836"/>
      </w:tblGrid>
      <w:tr w:rsidR="00067A9A" w:rsidRPr="00421E48">
        <w:trPr>
          <w:trHeight w:val="201"/>
        </w:trPr>
        <w:tc>
          <w:tcPr>
            <w:tcW w:w="2384" w:type="dxa"/>
          </w:tcPr>
          <w:p w:rsidR="00067A9A" w:rsidRPr="00421E48" w:rsidRDefault="00067A9A" w:rsidP="004A36E0">
            <w:pPr>
              <w:spacing w:line="360" w:lineRule="auto"/>
              <w:jc w:val="both"/>
              <w:rPr>
                <w:rFonts w:ascii="Times New Roman" w:hAnsi="Times New Roman" w:cs="Times New Roman"/>
                <w:sz w:val="20"/>
                <w:szCs w:val="20"/>
              </w:rPr>
            </w:pPr>
            <w:r w:rsidRPr="00421E48">
              <w:rPr>
                <w:rFonts w:ascii="Times New Roman" w:hAnsi="Times New Roman" w:cs="Times New Roman"/>
                <w:sz w:val="20"/>
                <w:szCs w:val="20"/>
              </w:rPr>
              <w:t xml:space="preserve">Диференцијални услов -од првог избора у претходно звање до избора у звање ...  </w:t>
            </w:r>
          </w:p>
        </w:tc>
        <w:tc>
          <w:tcPr>
            <w:tcW w:w="6886" w:type="dxa"/>
            <w:gridSpan w:val="2"/>
          </w:tcPr>
          <w:p w:rsidR="00067A9A" w:rsidRPr="00421E48" w:rsidRDefault="00067A9A" w:rsidP="00C84D55">
            <w:pPr>
              <w:spacing w:line="360" w:lineRule="auto"/>
              <w:jc w:val="both"/>
              <w:rPr>
                <w:rFonts w:ascii="Times New Roman" w:hAnsi="Times New Roman" w:cs="Times New Roman"/>
                <w:sz w:val="20"/>
                <w:szCs w:val="20"/>
              </w:rPr>
            </w:pPr>
            <w:r w:rsidRPr="00421E48">
              <w:rPr>
                <w:rFonts w:ascii="Times New Roman" w:hAnsi="Times New Roman" w:cs="Times New Roman"/>
                <w:b/>
                <w:bCs/>
                <w:sz w:val="20"/>
                <w:szCs w:val="20"/>
              </w:rPr>
              <w:t xml:space="preserve">.... </w:t>
            </w:r>
            <w:r w:rsidRPr="00421E48">
              <w:rPr>
                <w:rFonts w:ascii="Times New Roman" w:hAnsi="Times New Roman" w:cs="Times New Roman"/>
                <w:sz w:val="20"/>
                <w:szCs w:val="20"/>
              </w:rPr>
              <w:t>потребно је да кандидат има најмање XX поена, који треба да припадају следећим категоријама:</w:t>
            </w:r>
          </w:p>
        </w:tc>
      </w:tr>
      <w:tr w:rsidR="00067A9A" w:rsidRPr="00421E48">
        <w:trPr>
          <w:trHeight w:val="402"/>
        </w:trPr>
        <w:tc>
          <w:tcPr>
            <w:tcW w:w="2384" w:type="dxa"/>
            <w:vMerge w:val="restart"/>
          </w:tcPr>
          <w:p w:rsidR="00067A9A" w:rsidRPr="00421E48" w:rsidRDefault="00067A9A" w:rsidP="004A36E0">
            <w:pPr>
              <w:spacing w:line="360" w:lineRule="auto"/>
              <w:jc w:val="both"/>
              <w:rPr>
                <w:rFonts w:ascii="Times New Roman" w:hAnsi="Times New Roman" w:cs="Times New Roman"/>
                <w:sz w:val="20"/>
                <w:szCs w:val="20"/>
              </w:rPr>
            </w:pPr>
            <w:r w:rsidRPr="00421E48">
              <w:rPr>
                <w:rFonts w:ascii="Times New Roman" w:hAnsi="Times New Roman" w:cs="Times New Roman"/>
                <w:sz w:val="20"/>
                <w:szCs w:val="20"/>
              </w:rPr>
              <w:t>Научни сарадник</w:t>
            </w:r>
          </w:p>
          <w:p w:rsidR="00067A9A" w:rsidRPr="00421E48" w:rsidRDefault="00067A9A" w:rsidP="00C84D55">
            <w:pPr>
              <w:spacing w:line="360" w:lineRule="auto"/>
              <w:rPr>
                <w:rFonts w:ascii="Times New Roman" w:hAnsi="Times New Roman" w:cs="Times New Roman"/>
                <w:b/>
                <w:bCs/>
                <w:sz w:val="20"/>
                <w:szCs w:val="20"/>
              </w:rPr>
            </w:pPr>
          </w:p>
        </w:tc>
        <w:tc>
          <w:tcPr>
            <w:tcW w:w="6050" w:type="dxa"/>
          </w:tcPr>
          <w:p w:rsidR="00067A9A" w:rsidRPr="00421E48" w:rsidRDefault="00067A9A" w:rsidP="00C84D55">
            <w:pPr>
              <w:spacing w:line="360" w:lineRule="auto"/>
              <w:jc w:val="both"/>
              <w:rPr>
                <w:rFonts w:ascii="Times New Roman" w:hAnsi="Times New Roman" w:cs="Times New Roman"/>
                <w:sz w:val="20"/>
                <w:szCs w:val="20"/>
              </w:rPr>
            </w:pPr>
            <w:r w:rsidRPr="00421E48">
              <w:rPr>
                <w:rFonts w:ascii="Times New Roman" w:hAnsi="Times New Roman" w:cs="Times New Roman"/>
                <w:sz w:val="20"/>
                <w:szCs w:val="20"/>
              </w:rPr>
              <w:t>Укупн</w:t>
            </w:r>
          </w:p>
        </w:tc>
        <w:tc>
          <w:tcPr>
            <w:tcW w:w="836" w:type="dxa"/>
          </w:tcPr>
          <w:p w:rsidR="00067A9A" w:rsidRPr="00421E48" w:rsidRDefault="00067A9A" w:rsidP="00C84D55">
            <w:pPr>
              <w:spacing w:line="360" w:lineRule="auto"/>
              <w:jc w:val="both"/>
              <w:rPr>
                <w:rFonts w:ascii="Times New Roman" w:hAnsi="Times New Roman" w:cs="Times New Roman"/>
                <w:b/>
                <w:bCs/>
                <w:sz w:val="24"/>
                <w:szCs w:val="24"/>
              </w:rPr>
            </w:pPr>
            <w:r w:rsidRPr="00421E48">
              <w:rPr>
                <w:rFonts w:ascii="Times New Roman" w:hAnsi="Times New Roman" w:cs="Times New Roman"/>
                <w:b/>
                <w:bCs/>
                <w:sz w:val="24"/>
                <w:szCs w:val="24"/>
              </w:rPr>
              <w:t>16</w:t>
            </w:r>
          </w:p>
        </w:tc>
      </w:tr>
      <w:tr w:rsidR="00067A9A" w:rsidRPr="00421E48">
        <w:trPr>
          <w:trHeight w:val="310"/>
        </w:trPr>
        <w:tc>
          <w:tcPr>
            <w:tcW w:w="2384" w:type="dxa"/>
            <w:vMerge/>
          </w:tcPr>
          <w:p w:rsidR="00067A9A" w:rsidRPr="00421E48" w:rsidRDefault="00067A9A" w:rsidP="004A36E0">
            <w:pPr>
              <w:spacing w:line="360" w:lineRule="auto"/>
              <w:jc w:val="both"/>
              <w:rPr>
                <w:rFonts w:ascii="Times New Roman" w:hAnsi="Times New Roman" w:cs="Times New Roman"/>
                <w:sz w:val="20"/>
                <w:szCs w:val="20"/>
              </w:rPr>
            </w:pPr>
          </w:p>
        </w:tc>
        <w:tc>
          <w:tcPr>
            <w:tcW w:w="6050" w:type="dxa"/>
          </w:tcPr>
          <w:p w:rsidR="00067A9A" w:rsidRPr="00421E48" w:rsidRDefault="00067A9A" w:rsidP="004A36E0">
            <w:pPr>
              <w:spacing w:line="360" w:lineRule="auto"/>
              <w:jc w:val="center"/>
              <w:rPr>
                <w:rFonts w:ascii="Times New Roman" w:hAnsi="Times New Roman" w:cs="Times New Roman"/>
                <w:sz w:val="20"/>
                <w:szCs w:val="20"/>
              </w:rPr>
            </w:pPr>
            <w:r w:rsidRPr="00421E48">
              <w:rPr>
                <w:rFonts w:ascii="Times New Roman" w:hAnsi="Times New Roman" w:cs="Times New Roman"/>
                <w:sz w:val="20"/>
                <w:szCs w:val="20"/>
              </w:rPr>
              <w:t xml:space="preserve">M10+M20+M31+M32+M33+M41+M42+M43+M44+M45+M51+M52 </w:t>
            </w:r>
          </w:p>
        </w:tc>
        <w:tc>
          <w:tcPr>
            <w:tcW w:w="836" w:type="dxa"/>
          </w:tcPr>
          <w:p w:rsidR="00067A9A" w:rsidRPr="00421E48" w:rsidRDefault="00067A9A" w:rsidP="004A36E0">
            <w:pPr>
              <w:spacing w:line="360" w:lineRule="auto"/>
              <w:jc w:val="both"/>
              <w:rPr>
                <w:rFonts w:ascii="Times New Roman" w:hAnsi="Times New Roman" w:cs="Times New Roman"/>
                <w:b/>
                <w:bCs/>
                <w:sz w:val="24"/>
                <w:szCs w:val="24"/>
              </w:rPr>
            </w:pPr>
            <w:r w:rsidRPr="00421E48">
              <w:rPr>
                <w:rFonts w:ascii="Times New Roman" w:hAnsi="Times New Roman" w:cs="Times New Roman"/>
                <w:b/>
                <w:bCs/>
                <w:sz w:val="24"/>
                <w:szCs w:val="24"/>
              </w:rPr>
              <w:t>10</w:t>
            </w:r>
          </w:p>
        </w:tc>
      </w:tr>
      <w:tr w:rsidR="00067A9A" w:rsidRPr="00421E48">
        <w:trPr>
          <w:trHeight w:val="347"/>
        </w:trPr>
        <w:tc>
          <w:tcPr>
            <w:tcW w:w="2384" w:type="dxa"/>
            <w:vMerge/>
          </w:tcPr>
          <w:p w:rsidR="00067A9A" w:rsidRPr="00421E48" w:rsidRDefault="00067A9A" w:rsidP="004A36E0">
            <w:pPr>
              <w:spacing w:line="360" w:lineRule="auto"/>
              <w:jc w:val="both"/>
              <w:rPr>
                <w:rFonts w:ascii="Times New Roman" w:hAnsi="Times New Roman" w:cs="Times New Roman"/>
                <w:sz w:val="20"/>
                <w:szCs w:val="20"/>
              </w:rPr>
            </w:pPr>
          </w:p>
        </w:tc>
        <w:tc>
          <w:tcPr>
            <w:tcW w:w="6050" w:type="dxa"/>
          </w:tcPr>
          <w:p w:rsidR="00067A9A" w:rsidRPr="00421E48" w:rsidRDefault="00067A9A" w:rsidP="004A36E0">
            <w:pPr>
              <w:spacing w:before="100" w:beforeAutospacing="1" w:after="100" w:afterAutospacing="1"/>
              <w:rPr>
                <w:rFonts w:ascii="Times New Roman" w:hAnsi="Times New Roman" w:cs="Times New Roman"/>
                <w:sz w:val="20"/>
                <w:szCs w:val="20"/>
              </w:rPr>
            </w:pPr>
            <w:r w:rsidRPr="00421E48">
              <w:rPr>
                <w:rFonts w:ascii="Times New Roman" w:hAnsi="Times New Roman" w:cs="Times New Roman"/>
                <w:sz w:val="20"/>
                <w:szCs w:val="20"/>
              </w:rPr>
              <w:t xml:space="preserve">M11+M12+M13+M14+M21+M22+M23+M24+M31+M41+M42+M51 </w:t>
            </w:r>
          </w:p>
        </w:tc>
        <w:tc>
          <w:tcPr>
            <w:tcW w:w="836" w:type="dxa"/>
          </w:tcPr>
          <w:p w:rsidR="00067A9A" w:rsidRPr="00421E48" w:rsidRDefault="00067A9A" w:rsidP="00C84D55">
            <w:pPr>
              <w:spacing w:line="360" w:lineRule="auto"/>
              <w:rPr>
                <w:rFonts w:ascii="Times New Roman" w:hAnsi="Times New Roman" w:cs="Times New Roman"/>
                <w:b/>
                <w:bCs/>
                <w:sz w:val="24"/>
                <w:szCs w:val="24"/>
              </w:rPr>
            </w:pPr>
            <w:r w:rsidRPr="00421E48">
              <w:rPr>
                <w:rFonts w:ascii="Times New Roman" w:hAnsi="Times New Roman" w:cs="Times New Roman"/>
                <w:b/>
                <w:bCs/>
                <w:sz w:val="24"/>
                <w:szCs w:val="24"/>
              </w:rPr>
              <w:t>7</w:t>
            </w:r>
          </w:p>
        </w:tc>
      </w:tr>
    </w:tbl>
    <w:p w:rsidR="00067A9A" w:rsidRPr="00B154CB" w:rsidRDefault="00067A9A" w:rsidP="009815B2">
      <w:pPr>
        <w:spacing w:line="360" w:lineRule="auto"/>
        <w:jc w:val="both"/>
        <w:rPr>
          <w:rFonts w:ascii="Times New Roman" w:hAnsi="Times New Roman" w:cs="Times New Roman"/>
          <w:color w:val="7030A0"/>
          <w:sz w:val="24"/>
          <w:szCs w:val="24"/>
        </w:rPr>
      </w:pPr>
    </w:p>
    <w:tbl>
      <w:tblPr>
        <w:tblW w:w="92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84"/>
        <w:gridCol w:w="6050"/>
        <w:gridCol w:w="836"/>
      </w:tblGrid>
      <w:tr w:rsidR="00067A9A" w:rsidRPr="00421E48">
        <w:trPr>
          <w:trHeight w:val="201"/>
        </w:trPr>
        <w:tc>
          <w:tcPr>
            <w:tcW w:w="2384" w:type="dxa"/>
          </w:tcPr>
          <w:p w:rsidR="00067A9A" w:rsidRPr="00421E48" w:rsidRDefault="00067A9A" w:rsidP="004A36E0">
            <w:pPr>
              <w:spacing w:line="360" w:lineRule="auto"/>
              <w:jc w:val="both"/>
              <w:rPr>
                <w:rFonts w:ascii="Times New Roman" w:hAnsi="Times New Roman" w:cs="Times New Roman"/>
                <w:sz w:val="20"/>
                <w:szCs w:val="20"/>
              </w:rPr>
            </w:pPr>
            <w:r w:rsidRPr="00421E48">
              <w:rPr>
                <w:rFonts w:ascii="Times New Roman" w:hAnsi="Times New Roman" w:cs="Times New Roman"/>
                <w:sz w:val="20"/>
                <w:szCs w:val="20"/>
              </w:rPr>
              <w:t xml:space="preserve">Диференцијални услов -од првог избора у претходно звање до избора у звање ...  </w:t>
            </w:r>
          </w:p>
        </w:tc>
        <w:tc>
          <w:tcPr>
            <w:tcW w:w="6886" w:type="dxa"/>
            <w:gridSpan w:val="2"/>
          </w:tcPr>
          <w:p w:rsidR="00067A9A" w:rsidRPr="00421E48" w:rsidRDefault="00067A9A" w:rsidP="004A36E0">
            <w:pPr>
              <w:spacing w:line="360" w:lineRule="auto"/>
              <w:jc w:val="both"/>
              <w:rPr>
                <w:rFonts w:ascii="Times New Roman" w:hAnsi="Times New Roman" w:cs="Times New Roman"/>
                <w:sz w:val="20"/>
                <w:szCs w:val="20"/>
              </w:rPr>
            </w:pPr>
            <w:r w:rsidRPr="00421E48">
              <w:rPr>
                <w:rFonts w:ascii="Times New Roman" w:hAnsi="Times New Roman" w:cs="Times New Roman"/>
                <w:b/>
                <w:bCs/>
                <w:sz w:val="20"/>
                <w:szCs w:val="20"/>
              </w:rPr>
              <w:t xml:space="preserve">.... </w:t>
            </w:r>
            <w:r w:rsidRPr="00421E48">
              <w:rPr>
                <w:rFonts w:ascii="Times New Roman" w:hAnsi="Times New Roman" w:cs="Times New Roman"/>
                <w:sz w:val="20"/>
                <w:szCs w:val="20"/>
              </w:rPr>
              <w:t>потребно је да кандидат има најмање XX поена, који треба да припадају следећим категоријама:</w:t>
            </w:r>
          </w:p>
        </w:tc>
      </w:tr>
      <w:tr w:rsidR="00067A9A" w:rsidRPr="00421E48">
        <w:trPr>
          <w:trHeight w:val="402"/>
        </w:trPr>
        <w:tc>
          <w:tcPr>
            <w:tcW w:w="2384" w:type="dxa"/>
            <w:vMerge w:val="restart"/>
          </w:tcPr>
          <w:p w:rsidR="00067A9A" w:rsidRPr="00421E48" w:rsidRDefault="00067A9A" w:rsidP="004A36E0">
            <w:pPr>
              <w:spacing w:line="360" w:lineRule="auto"/>
              <w:jc w:val="both"/>
              <w:rPr>
                <w:rFonts w:ascii="Times New Roman" w:hAnsi="Times New Roman" w:cs="Times New Roman"/>
                <w:sz w:val="20"/>
                <w:szCs w:val="20"/>
              </w:rPr>
            </w:pPr>
            <w:r w:rsidRPr="00421E48">
              <w:rPr>
                <w:rFonts w:ascii="Times New Roman" w:hAnsi="Times New Roman" w:cs="Times New Roman"/>
                <w:sz w:val="20"/>
                <w:szCs w:val="20"/>
              </w:rPr>
              <w:t>Научни сарадник</w:t>
            </w:r>
          </w:p>
          <w:p w:rsidR="00067A9A" w:rsidRPr="00421E48" w:rsidRDefault="00067A9A" w:rsidP="004A36E0">
            <w:pPr>
              <w:spacing w:line="360" w:lineRule="auto"/>
              <w:rPr>
                <w:rFonts w:ascii="Times New Roman" w:hAnsi="Times New Roman" w:cs="Times New Roman"/>
                <w:b/>
                <w:bCs/>
                <w:sz w:val="20"/>
                <w:szCs w:val="20"/>
              </w:rPr>
            </w:pPr>
          </w:p>
        </w:tc>
        <w:tc>
          <w:tcPr>
            <w:tcW w:w="6050" w:type="dxa"/>
          </w:tcPr>
          <w:p w:rsidR="00067A9A" w:rsidRPr="00421E48" w:rsidRDefault="00067A9A" w:rsidP="004A36E0">
            <w:pPr>
              <w:spacing w:line="360" w:lineRule="auto"/>
              <w:jc w:val="both"/>
              <w:rPr>
                <w:rFonts w:ascii="Times New Roman" w:hAnsi="Times New Roman" w:cs="Times New Roman"/>
                <w:sz w:val="20"/>
                <w:szCs w:val="20"/>
              </w:rPr>
            </w:pPr>
            <w:r w:rsidRPr="00421E48">
              <w:rPr>
                <w:rFonts w:ascii="Times New Roman" w:hAnsi="Times New Roman" w:cs="Times New Roman"/>
                <w:sz w:val="20"/>
                <w:szCs w:val="20"/>
              </w:rPr>
              <w:t>Укупн</w:t>
            </w:r>
          </w:p>
        </w:tc>
        <w:tc>
          <w:tcPr>
            <w:tcW w:w="836" w:type="dxa"/>
          </w:tcPr>
          <w:p w:rsidR="00067A9A" w:rsidRPr="00421E48" w:rsidRDefault="00067A9A" w:rsidP="00825C3A">
            <w:pPr>
              <w:spacing w:line="360" w:lineRule="auto"/>
              <w:jc w:val="both"/>
              <w:rPr>
                <w:rFonts w:ascii="Times New Roman" w:hAnsi="Times New Roman" w:cs="Times New Roman"/>
                <w:b/>
                <w:bCs/>
                <w:sz w:val="24"/>
                <w:szCs w:val="24"/>
              </w:rPr>
            </w:pPr>
            <w:r w:rsidRPr="00421E48">
              <w:rPr>
                <w:rFonts w:ascii="Times New Roman" w:hAnsi="Times New Roman" w:cs="Times New Roman"/>
                <w:b/>
                <w:bCs/>
                <w:sz w:val="24"/>
                <w:szCs w:val="24"/>
              </w:rPr>
              <w:t>19,5</w:t>
            </w:r>
          </w:p>
        </w:tc>
      </w:tr>
      <w:tr w:rsidR="00067A9A" w:rsidRPr="00421E48">
        <w:trPr>
          <w:trHeight w:val="310"/>
        </w:trPr>
        <w:tc>
          <w:tcPr>
            <w:tcW w:w="2384" w:type="dxa"/>
            <w:vMerge/>
          </w:tcPr>
          <w:p w:rsidR="00067A9A" w:rsidRPr="00421E48" w:rsidRDefault="00067A9A" w:rsidP="004A36E0">
            <w:pPr>
              <w:spacing w:line="360" w:lineRule="auto"/>
              <w:jc w:val="both"/>
              <w:rPr>
                <w:rFonts w:ascii="Times New Roman" w:hAnsi="Times New Roman" w:cs="Times New Roman"/>
                <w:sz w:val="20"/>
                <w:szCs w:val="20"/>
              </w:rPr>
            </w:pPr>
          </w:p>
        </w:tc>
        <w:tc>
          <w:tcPr>
            <w:tcW w:w="6050" w:type="dxa"/>
          </w:tcPr>
          <w:p w:rsidR="00067A9A" w:rsidRPr="00421E48" w:rsidRDefault="00067A9A" w:rsidP="004A36E0">
            <w:pPr>
              <w:spacing w:line="360" w:lineRule="auto"/>
              <w:jc w:val="center"/>
              <w:rPr>
                <w:rFonts w:ascii="Times New Roman" w:hAnsi="Times New Roman" w:cs="Times New Roman"/>
                <w:sz w:val="20"/>
                <w:szCs w:val="20"/>
              </w:rPr>
            </w:pPr>
            <w:r w:rsidRPr="00421E48">
              <w:rPr>
                <w:rFonts w:ascii="Times New Roman" w:hAnsi="Times New Roman" w:cs="Times New Roman"/>
                <w:sz w:val="20"/>
                <w:szCs w:val="20"/>
              </w:rPr>
              <w:t xml:space="preserve">M10+M20+M31+M32+M33+M41+M42+M43+M44+M45+M51+M52 </w:t>
            </w:r>
          </w:p>
        </w:tc>
        <w:tc>
          <w:tcPr>
            <w:tcW w:w="836" w:type="dxa"/>
          </w:tcPr>
          <w:p w:rsidR="00067A9A" w:rsidRPr="00421E48" w:rsidRDefault="00067A9A" w:rsidP="004A36E0">
            <w:pPr>
              <w:spacing w:line="360" w:lineRule="auto"/>
              <w:jc w:val="both"/>
              <w:rPr>
                <w:rFonts w:ascii="Times New Roman" w:hAnsi="Times New Roman" w:cs="Times New Roman"/>
                <w:b/>
                <w:bCs/>
                <w:sz w:val="24"/>
                <w:szCs w:val="24"/>
              </w:rPr>
            </w:pPr>
            <w:r w:rsidRPr="00421E48">
              <w:rPr>
                <w:rFonts w:ascii="Times New Roman" w:hAnsi="Times New Roman" w:cs="Times New Roman"/>
                <w:b/>
                <w:bCs/>
                <w:sz w:val="24"/>
                <w:szCs w:val="24"/>
              </w:rPr>
              <w:t>18</w:t>
            </w:r>
          </w:p>
        </w:tc>
      </w:tr>
      <w:tr w:rsidR="00067A9A" w:rsidRPr="00421E48">
        <w:trPr>
          <w:trHeight w:val="347"/>
        </w:trPr>
        <w:tc>
          <w:tcPr>
            <w:tcW w:w="2384" w:type="dxa"/>
            <w:vMerge/>
          </w:tcPr>
          <w:p w:rsidR="00067A9A" w:rsidRPr="00421E48" w:rsidRDefault="00067A9A" w:rsidP="004A36E0">
            <w:pPr>
              <w:spacing w:line="360" w:lineRule="auto"/>
              <w:jc w:val="both"/>
              <w:rPr>
                <w:rFonts w:ascii="Times New Roman" w:hAnsi="Times New Roman" w:cs="Times New Roman"/>
                <w:sz w:val="20"/>
                <w:szCs w:val="20"/>
              </w:rPr>
            </w:pPr>
          </w:p>
        </w:tc>
        <w:tc>
          <w:tcPr>
            <w:tcW w:w="6050" w:type="dxa"/>
          </w:tcPr>
          <w:p w:rsidR="00067A9A" w:rsidRPr="00421E48" w:rsidRDefault="00067A9A" w:rsidP="004A36E0">
            <w:pPr>
              <w:spacing w:before="100" w:beforeAutospacing="1" w:after="100" w:afterAutospacing="1"/>
              <w:rPr>
                <w:rFonts w:ascii="Times New Roman" w:hAnsi="Times New Roman" w:cs="Times New Roman"/>
                <w:sz w:val="20"/>
                <w:szCs w:val="20"/>
              </w:rPr>
            </w:pPr>
            <w:r w:rsidRPr="00421E48">
              <w:rPr>
                <w:rFonts w:ascii="Times New Roman" w:hAnsi="Times New Roman" w:cs="Times New Roman"/>
                <w:sz w:val="20"/>
                <w:szCs w:val="20"/>
              </w:rPr>
              <w:t xml:space="preserve">M11+M12+M13+M14+M21+M22+M23+M24+M31+M41+M42+M51 </w:t>
            </w:r>
          </w:p>
        </w:tc>
        <w:tc>
          <w:tcPr>
            <w:tcW w:w="836" w:type="dxa"/>
          </w:tcPr>
          <w:p w:rsidR="00067A9A" w:rsidRPr="00421E48" w:rsidRDefault="00067A9A" w:rsidP="004A36E0">
            <w:pPr>
              <w:spacing w:line="360" w:lineRule="auto"/>
              <w:rPr>
                <w:rFonts w:ascii="Times New Roman" w:hAnsi="Times New Roman" w:cs="Times New Roman"/>
                <w:b/>
                <w:bCs/>
                <w:sz w:val="24"/>
                <w:szCs w:val="24"/>
              </w:rPr>
            </w:pPr>
            <w:r w:rsidRPr="00421E48">
              <w:rPr>
                <w:rFonts w:ascii="Times New Roman" w:hAnsi="Times New Roman" w:cs="Times New Roman"/>
                <w:b/>
                <w:bCs/>
                <w:sz w:val="24"/>
                <w:szCs w:val="24"/>
              </w:rPr>
              <w:t>18</w:t>
            </w:r>
          </w:p>
        </w:tc>
      </w:tr>
    </w:tbl>
    <w:p w:rsidR="00067A9A" w:rsidRPr="00B154CB" w:rsidRDefault="00067A9A" w:rsidP="00786D14">
      <w:pPr>
        <w:spacing w:line="360" w:lineRule="auto"/>
        <w:rPr>
          <w:rFonts w:ascii="Times New Roman" w:hAnsi="Times New Roman" w:cs="Times New Roman"/>
          <w:b/>
          <w:bCs/>
          <w:sz w:val="24"/>
          <w:szCs w:val="24"/>
        </w:rPr>
      </w:pPr>
    </w:p>
    <w:p w:rsidR="00067A9A" w:rsidRPr="00B154CB" w:rsidRDefault="00067A9A" w:rsidP="008328AD">
      <w:pPr>
        <w:spacing w:line="360" w:lineRule="auto"/>
        <w:rPr>
          <w:rFonts w:ascii="Times New Roman" w:hAnsi="Times New Roman" w:cs="Times New Roman"/>
          <w:b/>
          <w:bCs/>
          <w:sz w:val="24"/>
          <w:szCs w:val="24"/>
          <w:u w:val="single"/>
        </w:rPr>
      </w:pPr>
      <w:r w:rsidRPr="00B154CB">
        <w:rPr>
          <w:rFonts w:ascii="Times New Roman" w:hAnsi="Times New Roman" w:cs="Times New Roman"/>
          <w:b/>
          <w:bCs/>
          <w:sz w:val="24"/>
          <w:szCs w:val="24"/>
        </w:rPr>
        <w:t>Анализа објављених радова у звању научни сарадник</w:t>
      </w:r>
    </w:p>
    <w:p w:rsidR="00067A9A" w:rsidRPr="00B154CB" w:rsidRDefault="00067A9A" w:rsidP="00F55A13">
      <w:pPr>
        <w:spacing w:line="360" w:lineRule="auto"/>
        <w:ind w:firstLine="426"/>
        <w:jc w:val="both"/>
      </w:pPr>
      <w:r w:rsidRPr="00B154CB">
        <w:rPr>
          <w:rFonts w:ascii="Times New Roman" w:hAnsi="Times New Roman" w:cs="Times New Roman"/>
          <w:sz w:val="24"/>
          <w:szCs w:val="24"/>
        </w:rPr>
        <w:t>У предметном смислу, радови др Владимире Илић првенствено припадају антрополошком проучавању емоција које она третира као културни феномен. Са овим је често прожет и други предметни домен ауторкиних радова, а то је антропологија филма, односно проучавање филма као једног од производа популарне културе којим се она бави пре свега са аспекта рефлексије културних представа о феномену емоција, те културног обликовања самих емоција и објеката тих емоција. Може се рећи да је трећи предметни домен на који се усмерава њено интересовање за истраживање емоција јесу поједине (друштвене) групе као што су џез музичара и интравенских зависника.</w:t>
      </w:r>
    </w:p>
    <w:p w:rsidR="00067A9A" w:rsidRPr="00B154CB" w:rsidRDefault="00067A9A" w:rsidP="00DF6D7A">
      <w:pPr>
        <w:spacing w:after="240" w:line="360" w:lineRule="auto"/>
        <w:jc w:val="both"/>
        <w:rPr>
          <w:rStyle w:val="fontstyle01"/>
          <w:rFonts w:ascii="Times New Roman" w:hAnsi="Times New Roman" w:cs="Times New Roman"/>
          <w:color w:val="auto"/>
          <w:sz w:val="24"/>
          <w:szCs w:val="24"/>
        </w:rPr>
      </w:pPr>
      <w:r w:rsidRPr="00B154CB">
        <w:rPr>
          <w:rStyle w:val="fontstyle01"/>
          <w:rFonts w:ascii="Times New Roman" w:hAnsi="Times New Roman" w:cs="Times New Roman"/>
          <w:sz w:val="24"/>
          <w:szCs w:val="24"/>
        </w:rPr>
        <w:t>У раду „</w:t>
      </w:r>
      <w:r w:rsidRPr="00B154CB">
        <w:rPr>
          <w:rFonts w:ascii="Times New Roman" w:hAnsi="Times New Roman" w:cs="Times New Roman"/>
          <w:sz w:val="24"/>
          <w:szCs w:val="24"/>
        </w:rPr>
        <w:t>Употреба емпатије у антропологији емоција“ кандидаткиња даје увид у начелну порелу антрополошких приступа емоцијама на којима се темеље и приступи емпатији и њеној употреби као антрополошког методолошког средства. Употреба емпатије се у антролошким истраживањима емоција везује за универзалистички приступ потоњем феномену, а који се темељи на биолошкој претпоставци да су емоције примарно телесна осећања, унутрашња и лична стања појединаца сходно чему их је могуће идентификовати помоћу такође физиолошки утемељене људске способности разумевања, тј. емпатије. Поједини представници културног приступа емоцијама су тако схваћену и примењену емпатију потпуно одбацили. Међутим, између ова два екстрема кандидаткиња уочава нијансираност у антрополошким схватањима оба концепта. Према томе, кандидаткиња формулише и циљ свог рада; она настоји да представи поједине резултате истраживања везаних за концепт емпатије, у оној области антропологије која се занима за емоциналне животе људи, као и да пружи увид у нека од кључних схватања тог феномена и укаже на њихову зависност од конкретних приступа концепту емоције, као и да понуди делимичан увид у уочену нијансираност у схватањима која се тичу употребе емпатије, а која указује на изузетно живу али и несталну антрополошку мисао о том концепту.</w:t>
      </w:r>
    </w:p>
    <w:p w:rsidR="00067A9A" w:rsidRPr="00B154CB" w:rsidRDefault="00067A9A" w:rsidP="00C7793B">
      <w:pPr>
        <w:pStyle w:val="NoSpacing"/>
        <w:tabs>
          <w:tab w:val="left" w:pos="426"/>
        </w:tabs>
        <w:spacing w:after="240" w:line="360" w:lineRule="auto"/>
        <w:jc w:val="both"/>
        <w:rPr>
          <w:rStyle w:val="fontstyle01"/>
          <w:rFonts w:ascii="Times New Roman" w:hAnsi="Times New Roman" w:cs="Times New Roman"/>
          <w:sz w:val="24"/>
          <w:szCs w:val="24"/>
          <w:lang w:val="sr-Cyrl-CS"/>
        </w:rPr>
      </w:pPr>
      <w:r w:rsidRPr="00B154CB">
        <w:rPr>
          <w:rStyle w:val="fontstyle01"/>
          <w:rFonts w:ascii="Times New Roman" w:hAnsi="Times New Roman" w:cs="Times New Roman"/>
          <w:sz w:val="24"/>
          <w:szCs w:val="24"/>
          <w:lang w:val="sr-Cyrl-CS"/>
        </w:rPr>
        <w:t>На примеру америчког филма</w:t>
      </w:r>
      <w:r w:rsidRPr="00B154CB">
        <w:rPr>
          <w:rFonts w:ascii="Times New Roman" w:hAnsi="Times New Roman" w:cs="Times New Roman"/>
          <w:i/>
          <w:iCs/>
          <w:sz w:val="24"/>
          <w:szCs w:val="24"/>
          <w:lang w:val="sr-Cyrl-CS"/>
        </w:rPr>
        <w:t xml:space="preserve"> Срећа</w:t>
      </w:r>
      <w:r w:rsidRPr="00B154CB">
        <w:rPr>
          <w:rStyle w:val="fontstyle01"/>
          <w:rFonts w:ascii="Times New Roman" w:hAnsi="Times New Roman" w:cs="Times New Roman"/>
          <w:sz w:val="24"/>
          <w:szCs w:val="24"/>
          <w:lang w:val="sr-Cyrl-CS"/>
        </w:rPr>
        <w:t xml:space="preserve"> из 1998. године</w:t>
      </w:r>
      <w:r w:rsidRPr="00B154CB">
        <w:rPr>
          <w:rFonts w:ascii="Times New Roman" w:hAnsi="Times New Roman" w:cs="Times New Roman"/>
          <w:sz w:val="24"/>
          <w:szCs w:val="24"/>
          <w:lang w:val="sr-Cyrl-CS"/>
        </w:rPr>
        <w:t xml:space="preserve">, у раду „ 'Имати све' и 'немати себе': анализа представа среће и очајања у филму </w:t>
      </w:r>
      <w:r w:rsidRPr="00B154CB">
        <w:rPr>
          <w:rFonts w:ascii="Times New Roman" w:hAnsi="Times New Roman" w:cs="Times New Roman"/>
          <w:i/>
          <w:iCs/>
          <w:sz w:val="24"/>
          <w:szCs w:val="24"/>
          <w:lang w:val="sr-Cyrl-CS"/>
        </w:rPr>
        <w:t>Срећа</w:t>
      </w:r>
      <w:r w:rsidRPr="00B154CB">
        <w:rPr>
          <w:rFonts w:ascii="Times New Roman" w:hAnsi="Times New Roman" w:cs="Times New Roman"/>
          <w:sz w:val="24"/>
          <w:szCs w:val="24"/>
          <w:lang w:val="sr-Cyrl-CS"/>
        </w:rPr>
        <w:t>“</w:t>
      </w:r>
      <w:r w:rsidRPr="00B154CB">
        <w:rPr>
          <w:rStyle w:val="fontstyle01"/>
          <w:rFonts w:ascii="Times New Roman" w:hAnsi="Times New Roman" w:cs="Times New Roman"/>
          <w:sz w:val="24"/>
          <w:szCs w:val="24"/>
          <w:lang w:val="sr-Cyrl-CS"/>
        </w:rPr>
        <w:t xml:space="preserve"> </w:t>
      </w:r>
      <w:r w:rsidRPr="00B154CB">
        <w:rPr>
          <w:rFonts w:ascii="Times New Roman" w:hAnsi="Times New Roman" w:cs="Times New Roman"/>
          <w:sz w:val="24"/>
          <w:szCs w:val="24"/>
          <w:lang w:val="sr-Cyrl-CS"/>
        </w:rPr>
        <w:t>кандидаткиња</w:t>
      </w:r>
      <w:r w:rsidRPr="00B154CB">
        <w:rPr>
          <w:rStyle w:val="fontstyle01"/>
          <w:rFonts w:ascii="Times New Roman" w:hAnsi="Times New Roman" w:cs="Times New Roman"/>
          <w:sz w:val="24"/>
          <w:szCs w:val="24"/>
          <w:lang w:val="sr-Cyrl-CS"/>
        </w:rPr>
        <w:t xml:space="preserve"> анализира културне претпоставке на којима је заснова (де)конструкција, с једне стране, срећне америчке породице и срећних појединаца који „имају све“, и с друге,  очајања чија је појава утемељена у културним ставовима појединаца а које се појављују као препрека за успостављање блискости са другим људима те и за достизање среће. </w:t>
      </w:r>
    </w:p>
    <w:p w:rsidR="00067A9A" w:rsidRPr="00B154CB" w:rsidRDefault="00067A9A" w:rsidP="00EC545C">
      <w:pPr>
        <w:spacing w:line="360" w:lineRule="auto"/>
        <w:jc w:val="both"/>
        <w:rPr>
          <w:rFonts w:ascii="Times New Roman" w:hAnsi="Times New Roman" w:cs="Times New Roman"/>
          <w:sz w:val="24"/>
          <w:szCs w:val="24"/>
        </w:rPr>
      </w:pPr>
      <w:r w:rsidRPr="00B154CB">
        <w:rPr>
          <w:rFonts w:ascii="Times New Roman" w:hAnsi="Times New Roman" w:cs="Times New Roman"/>
          <w:sz w:val="24"/>
          <w:szCs w:val="24"/>
        </w:rPr>
        <w:t>„Антропологија филма у Србији“ је прегледни рад који је кандидаткиња објавила у коауторству са проф. др Иваном Ковачевићем као уводни текст зборника „Антрополгија филма“ – прве књиге у оквиру едиције „Нова српска антропологија“.  У првом делу рада аутори дају кратак историјски осврт на приступе присутне у антрополошком проучавању филма и, с обзиром на то да филм третирају као форму популарне културе, стављају нагласак на разматрање културно комуникацијско својство филма. Како је један од циљева рада да читаоцима скрене пажњу на ... у домаћој антрополошкој заједници, аутори у другом делу рада дају приказ свих радова који чине целину поменутог Зборника. Тиме се кренула пажња на тематску ширину и, уз упућивање на низ других радова који своје место нису нашли унутар корица Зборника, на истраживачку плодност антропологије филма.</w:t>
      </w:r>
    </w:p>
    <w:p w:rsidR="00067A9A" w:rsidRPr="00B154CB" w:rsidRDefault="00067A9A" w:rsidP="008B0BA2">
      <w:pPr>
        <w:spacing w:line="360" w:lineRule="auto"/>
        <w:jc w:val="both"/>
        <w:rPr>
          <w:rFonts w:ascii="Times New Roman" w:eastAsia="MinionPro-Regular" w:hAnsi="Times New Roman" w:cs="Times New Roman"/>
          <w:color w:val="231F20"/>
          <w:sz w:val="24"/>
          <w:szCs w:val="24"/>
        </w:rPr>
      </w:pPr>
      <w:r w:rsidRPr="00B154CB">
        <w:rPr>
          <w:rFonts w:ascii="Times New Roman" w:eastAsia="MinionPro-Regular" w:hAnsi="Times New Roman" w:cs="Times New Roman"/>
          <w:color w:val="231F20"/>
          <w:sz w:val="24"/>
          <w:szCs w:val="24"/>
        </w:rPr>
        <w:t>У коауторском раду насловљеном  „</w:t>
      </w:r>
      <w:r w:rsidRPr="00B154CB">
        <w:rPr>
          <w:rFonts w:ascii="Times New Roman" w:hAnsi="Times New Roman" w:cs="Times New Roman"/>
          <w:sz w:val="24"/>
          <w:szCs w:val="24"/>
        </w:rPr>
        <w:t>Страх од науке и страх од нацизма у америчком жанровском филму“,</w:t>
      </w:r>
      <w:r w:rsidRPr="00B154CB">
        <w:rPr>
          <w:rFonts w:ascii="Times New Roman" w:eastAsia="MinionPro-Regular" w:hAnsi="Times New Roman" w:cs="Times New Roman"/>
          <w:color w:val="231F20"/>
          <w:sz w:val="24"/>
          <w:szCs w:val="24"/>
        </w:rPr>
        <w:t xml:space="preserve"> аутори скрећу пажњу да се страх од науке јавља као чест мотив жанровских филмова – нарочито у научној фантастици и хорору. У питању је културно конструисан и посредован страх, који се заснива на томе да би одређена научна сазнања или технолошке иновације могле бити употребљене не на корист човечанству, већ у сасвим супротном смислу. Титулари такве употребе обично бивају појединци чији су филмски ликови моделовани на основу културне представе о „лудом научнику”, а рекло би се, према речима аутора, да нема „луђег”, односно опаснијег научника од нацистичког. У филмовима у којима такви научници поседују напредна знања, страх од науке повезан је са страхом од нацизма као политичког, то јест друштвеног покрета, а који се види као претња западној цивилизацији и људском свету уопште. У раду се истиче да се страх од науке тада појављује у жанровском филму као страх од нацистичке науке, а његово (над)културно произвођење врши се на основу садржаја културне представе о нацистичком научнику, што разматрамо на основу филмова „Момци из Бразила” (1978) и „Нацистичка база из утробе земље” (2012).</w:t>
      </w:r>
    </w:p>
    <w:p w:rsidR="00067A9A" w:rsidRPr="00B154CB" w:rsidRDefault="00067A9A" w:rsidP="00066252">
      <w:pPr>
        <w:spacing w:line="360" w:lineRule="auto"/>
        <w:jc w:val="both"/>
        <w:rPr>
          <w:rFonts w:ascii="Times New Roman" w:eastAsia="MinionPro-Regular" w:hAnsi="Times New Roman" w:cs="Times New Roman"/>
          <w:color w:val="231F20"/>
          <w:sz w:val="24"/>
          <w:szCs w:val="24"/>
        </w:rPr>
      </w:pPr>
      <w:r w:rsidRPr="00B154CB">
        <w:rPr>
          <w:rFonts w:ascii="Times New Roman" w:eastAsia="MinionPro-Regular" w:hAnsi="Times New Roman" w:cs="Times New Roman"/>
          <w:color w:val="231F20"/>
          <w:sz w:val="24"/>
          <w:szCs w:val="24"/>
        </w:rPr>
        <w:t>У коауторском чланку са проф. др Бојаном Жикићем, насловљеном „Психотерапија: бедем нормалности интравенозних корисника дрога – случај Србија“, полази се од схватања да се психотерапија у Србији још увек чешће везује за менталне поремећаје него за саветовање. Интравенозни корисници дроге чине групу чији чланови радо говоре о психотерапији, за разлику од већине других особа, које нерадо откривају своје посете терапеуту. Аутори увиђају да за ову одређену групу, психотерапија представља оруђе за конструисање менталне дистинкције између друштвене и соматске болести. Предмет овог рада обухвата три аспекта, од којих је први место које емоције имају у когнитивном процесу психотерапијског лечења, затим психотерапија као средство самообјашњавања и психотерапија као ментални модел нормалности. Представљањем експлицитних модела психотерапије, нормалности и емоција у оквирима културне когниције групе интравенозних корисника дроге, аутори рада су настојојали да укажу на експлицитне моделе ових појмова у српској култури.</w:t>
      </w:r>
    </w:p>
    <w:p w:rsidR="00067A9A" w:rsidRDefault="00067A9A" w:rsidP="000C180B">
      <w:pPr>
        <w:spacing w:line="240" w:lineRule="auto"/>
        <w:jc w:val="both"/>
        <w:rPr>
          <w:rFonts w:ascii="Times New Roman" w:eastAsia="MinionPro-Regular" w:hAnsi="Times New Roman"/>
          <w:b/>
          <w:bCs/>
          <w:color w:val="231F20"/>
          <w:sz w:val="24"/>
          <w:szCs w:val="24"/>
        </w:rPr>
      </w:pPr>
    </w:p>
    <w:p w:rsidR="00067A9A" w:rsidRDefault="00067A9A" w:rsidP="000C180B">
      <w:pPr>
        <w:spacing w:line="240" w:lineRule="auto"/>
        <w:jc w:val="both"/>
        <w:rPr>
          <w:rFonts w:ascii="Times New Roman" w:eastAsia="MinionPro-Regular" w:hAnsi="Times New Roman"/>
          <w:b/>
          <w:bCs/>
          <w:color w:val="231F20"/>
          <w:sz w:val="24"/>
          <w:szCs w:val="24"/>
        </w:rPr>
      </w:pPr>
    </w:p>
    <w:p w:rsidR="00067A9A" w:rsidRDefault="00067A9A" w:rsidP="000C180B">
      <w:pPr>
        <w:spacing w:line="240" w:lineRule="auto"/>
        <w:jc w:val="both"/>
        <w:rPr>
          <w:rFonts w:ascii="Times New Roman" w:eastAsia="MinionPro-Regular" w:hAnsi="Times New Roman"/>
          <w:b/>
          <w:bCs/>
          <w:color w:val="231F20"/>
          <w:sz w:val="24"/>
          <w:szCs w:val="24"/>
        </w:rPr>
      </w:pPr>
    </w:p>
    <w:p w:rsidR="00067A9A" w:rsidRPr="00560B49" w:rsidRDefault="00067A9A" w:rsidP="000C180B">
      <w:pPr>
        <w:spacing w:line="240" w:lineRule="auto"/>
        <w:jc w:val="both"/>
        <w:rPr>
          <w:rFonts w:ascii="Times New Roman" w:eastAsia="MinionPro-Regular" w:hAnsi="Times New Roman"/>
          <w:b/>
          <w:bCs/>
          <w:color w:val="231F20"/>
          <w:sz w:val="24"/>
          <w:szCs w:val="24"/>
        </w:rPr>
      </w:pPr>
    </w:p>
    <w:p w:rsidR="00067A9A" w:rsidRPr="00B154CB" w:rsidRDefault="00067A9A" w:rsidP="000C180B">
      <w:pPr>
        <w:spacing w:line="240" w:lineRule="auto"/>
        <w:jc w:val="both"/>
        <w:rPr>
          <w:rFonts w:ascii="Times New Roman" w:eastAsia="MinionPro-Regular" w:hAnsi="Times New Roman" w:cs="Times New Roman"/>
          <w:b/>
          <w:bCs/>
          <w:color w:val="231F20"/>
          <w:sz w:val="24"/>
          <w:szCs w:val="24"/>
        </w:rPr>
      </w:pPr>
      <w:r w:rsidRPr="00B154CB">
        <w:rPr>
          <w:rFonts w:ascii="Times New Roman" w:eastAsia="MinionPro-Regular" w:hAnsi="Times New Roman" w:cs="Times New Roman"/>
          <w:b/>
          <w:bCs/>
          <w:color w:val="231F20"/>
          <w:sz w:val="24"/>
          <w:szCs w:val="24"/>
        </w:rPr>
        <w:t xml:space="preserve">Закључак </w:t>
      </w:r>
    </w:p>
    <w:p w:rsidR="00067A9A" w:rsidRPr="00B154CB" w:rsidRDefault="00067A9A" w:rsidP="000C180B">
      <w:pPr>
        <w:spacing w:line="240" w:lineRule="auto"/>
        <w:jc w:val="both"/>
        <w:rPr>
          <w:rFonts w:ascii="Times New Roman" w:eastAsia="MinionPro-Regular" w:hAnsi="Times New Roman"/>
          <w:b/>
          <w:bCs/>
          <w:color w:val="231F20"/>
          <w:sz w:val="24"/>
          <w:szCs w:val="24"/>
        </w:rPr>
      </w:pPr>
    </w:p>
    <w:p w:rsidR="00067A9A" w:rsidRPr="00B154CB" w:rsidRDefault="00067A9A" w:rsidP="00261A0C">
      <w:pPr>
        <w:spacing w:line="360" w:lineRule="auto"/>
        <w:ind w:firstLine="709"/>
        <w:jc w:val="both"/>
        <w:rPr>
          <w:rFonts w:ascii="Times New Roman" w:hAnsi="Times New Roman" w:cs="Times New Roman"/>
          <w:sz w:val="24"/>
          <w:szCs w:val="24"/>
        </w:rPr>
      </w:pPr>
      <w:r w:rsidRPr="00B154CB">
        <w:rPr>
          <w:rFonts w:ascii="Times New Roman" w:hAnsi="Times New Roman" w:cs="Times New Roman"/>
          <w:sz w:val="24"/>
          <w:szCs w:val="24"/>
        </w:rPr>
        <w:t>Најважнији допринос резултата истраживања представљених у радовима др Илић се огледа у разумевању процеса културног конструисања емоција. Како за овај културни феномен није било ранијег интересовања у домаћим етнолошким и антрополошким истраживањима, кроз радове др Илић приступи и резултати иностраних истраживања постају доступни домаћој научној јавности а антропологија емоција као посебна субдисциплина бива уведена и развијана у домаћој етнолошкој и антрополошкој заједници. Поред несумњивог квалитета у погледу дизајна истраживања, те теоријског и методолошког приступа проучаваној проблематици, радови др Илић представљају допринос домаћој етнологији и антропологији и у предметном смислу, а пре свега у погледу свежине и иновативности аналитичких и интерпретативних поступака, коришћених за бављење самостално прикупљеним експланоторним материјалом. Поред тога, њени научни резултати у великој мери могу допринети и осталим дисциплинама које се баве разумевањем емоција и емоционалних стања човека, као и разумевањем њиховог културног обликовања.</w:t>
      </w:r>
    </w:p>
    <w:p w:rsidR="00067A9A" w:rsidRPr="00560B49" w:rsidRDefault="00067A9A" w:rsidP="00560B49">
      <w:pPr>
        <w:spacing w:line="360" w:lineRule="auto"/>
        <w:ind w:firstLine="720"/>
        <w:jc w:val="both"/>
        <w:rPr>
          <w:rFonts w:ascii="Times New Roman" w:hAnsi="Times New Roman" w:cs="Times New Roman"/>
          <w:sz w:val="24"/>
          <w:szCs w:val="24"/>
        </w:rPr>
      </w:pPr>
      <w:r w:rsidRPr="00B154CB">
        <w:rPr>
          <w:rFonts w:ascii="Times New Roman" w:hAnsi="Times New Roman" w:cs="Times New Roman"/>
          <w:sz w:val="24"/>
          <w:szCs w:val="24"/>
        </w:rPr>
        <w:t xml:space="preserve">Комисија закључује да др Владимира Илић испуњава услове предвиђене </w:t>
      </w:r>
      <w:r w:rsidRPr="00B154CB">
        <w:rPr>
          <w:rFonts w:ascii="Times New Roman" w:hAnsi="Times New Roman" w:cs="Times New Roman"/>
          <w:i/>
          <w:iCs/>
          <w:sz w:val="24"/>
          <w:szCs w:val="24"/>
        </w:rPr>
        <w:t>Законом о научно-истраживачкој делатности</w:t>
      </w:r>
      <w:r w:rsidRPr="00B154CB">
        <w:rPr>
          <w:rFonts w:ascii="Times New Roman" w:hAnsi="Times New Roman" w:cs="Times New Roman"/>
          <w:sz w:val="24"/>
          <w:szCs w:val="24"/>
        </w:rPr>
        <w:t xml:space="preserve"> и </w:t>
      </w:r>
      <w:r w:rsidRPr="00B154CB">
        <w:rPr>
          <w:rFonts w:ascii="Times New Roman" w:hAnsi="Times New Roman" w:cs="Times New Roman"/>
          <w:i/>
          <w:iCs/>
          <w:sz w:val="24"/>
          <w:szCs w:val="24"/>
        </w:rPr>
        <w:t>Правилником о поступку, начину вредновања и квантитативном исказивању научноистраживачких резултата истраживача</w:t>
      </w:r>
      <w:r w:rsidRPr="00B154CB">
        <w:rPr>
          <w:rFonts w:ascii="Times New Roman" w:hAnsi="Times New Roman" w:cs="Times New Roman"/>
          <w:sz w:val="24"/>
          <w:szCs w:val="24"/>
        </w:rPr>
        <w:t xml:space="preserve"> за реизбор у звање НАУЧНИ САРАДНИК и у том смислу предлаже Наставно-научном већу Филозофског факултета Универзитета у Београду да утврди испуњеност услова за реизбор др Владимире Илић</w:t>
      </w:r>
      <w:r>
        <w:rPr>
          <w:rFonts w:ascii="Times New Roman" w:hAnsi="Times New Roman" w:cs="Times New Roman"/>
          <w:sz w:val="24"/>
          <w:szCs w:val="24"/>
        </w:rPr>
        <w:t xml:space="preserve"> у звање НАУЧНИ САРАДНИК</w:t>
      </w:r>
    </w:p>
    <w:p w:rsidR="00067A9A" w:rsidRPr="00B154CB" w:rsidRDefault="00067A9A" w:rsidP="00720A4F">
      <w:pPr>
        <w:spacing w:line="360" w:lineRule="auto"/>
        <w:rPr>
          <w:rFonts w:ascii="Times New Roman" w:hAnsi="Times New Roman" w:cs="Times New Roman"/>
          <w:sz w:val="24"/>
          <w:szCs w:val="24"/>
        </w:rPr>
      </w:pPr>
    </w:p>
    <w:p w:rsidR="00067A9A" w:rsidRPr="00B154CB" w:rsidRDefault="00067A9A" w:rsidP="00720A4F">
      <w:pPr>
        <w:spacing w:line="360" w:lineRule="auto"/>
        <w:rPr>
          <w:rFonts w:ascii="Times New Roman" w:hAnsi="Times New Roman" w:cs="Times New Roman"/>
          <w:sz w:val="24"/>
          <w:szCs w:val="24"/>
        </w:rPr>
      </w:pPr>
      <w:r w:rsidRPr="00B154CB">
        <w:rPr>
          <w:rFonts w:ascii="Times New Roman" w:hAnsi="Times New Roman" w:cs="Times New Roman"/>
          <w:sz w:val="24"/>
          <w:szCs w:val="24"/>
        </w:rPr>
        <w:t xml:space="preserve">У Београду, 19. новембра 2019.                                                                               Комисија:  </w:t>
      </w:r>
    </w:p>
    <w:p w:rsidR="00067A9A" w:rsidRPr="00B154CB" w:rsidRDefault="00067A9A" w:rsidP="00066252">
      <w:pPr>
        <w:spacing w:line="240" w:lineRule="auto"/>
        <w:rPr>
          <w:rFonts w:ascii="Times New Roman" w:hAnsi="Times New Roman" w:cs="Times New Roman"/>
          <w:sz w:val="24"/>
          <w:szCs w:val="24"/>
        </w:rPr>
      </w:pPr>
    </w:p>
    <w:p w:rsidR="00067A9A" w:rsidRPr="00B154CB" w:rsidRDefault="00067A9A" w:rsidP="00066252">
      <w:pPr>
        <w:spacing w:line="240" w:lineRule="auto"/>
        <w:ind w:left="900"/>
        <w:jc w:val="right"/>
        <w:rPr>
          <w:rFonts w:ascii="Times New Roman" w:hAnsi="Times New Roman" w:cs="Times New Roman"/>
          <w:sz w:val="24"/>
          <w:szCs w:val="24"/>
        </w:rPr>
      </w:pPr>
      <w:r w:rsidRPr="00B154CB">
        <w:rPr>
          <w:rFonts w:ascii="Times New Roman" w:hAnsi="Times New Roman" w:cs="Times New Roman"/>
          <w:sz w:val="24"/>
          <w:szCs w:val="24"/>
        </w:rPr>
        <w:t>Проф. др Иван Ковачевић</w:t>
      </w:r>
    </w:p>
    <w:p w:rsidR="00067A9A" w:rsidRPr="00B154CB" w:rsidRDefault="00067A9A" w:rsidP="00066252">
      <w:pPr>
        <w:spacing w:line="240" w:lineRule="auto"/>
        <w:ind w:left="900"/>
        <w:jc w:val="right"/>
        <w:rPr>
          <w:rFonts w:ascii="Times New Roman" w:hAnsi="Times New Roman" w:cs="Times New Roman"/>
          <w:sz w:val="24"/>
          <w:szCs w:val="24"/>
        </w:rPr>
      </w:pPr>
    </w:p>
    <w:p w:rsidR="00067A9A" w:rsidRPr="00B154CB" w:rsidRDefault="00067A9A" w:rsidP="00066252">
      <w:pPr>
        <w:spacing w:line="240" w:lineRule="auto"/>
        <w:jc w:val="right"/>
        <w:rPr>
          <w:rFonts w:ascii="Times New Roman" w:hAnsi="Times New Roman" w:cs="Times New Roman"/>
          <w:sz w:val="24"/>
          <w:szCs w:val="24"/>
        </w:rPr>
      </w:pPr>
      <w:r w:rsidRPr="00B154CB">
        <w:rPr>
          <w:rFonts w:ascii="Times New Roman" w:hAnsi="Times New Roman" w:cs="Times New Roman"/>
          <w:sz w:val="24"/>
          <w:szCs w:val="24"/>
        </w:rPr>
        <w:t xml:space="preserve">Доц. др Ивана Гачановић         </w:t>
      </w:r>
    </w:p>
    <w:p w:rsidR="00067A9A" w:rsidRPr="00B154CB" w:rsidRDefault="00067A9A" w:rsidP="00066252">
      <w:pPr>
        <w:spacing w:line="240" w:lineRule="auto"/>
        <w:jc w:val="right"/>
        <w:rPr>
          <w:rFonts w:ascii="Times New Roman" w:hAnsi="Times New Roman" w:cs="Times New Roman"/>
          <w:sz w:val="24"/>
          <w:szCs w:val="24"/>
        </w:rPr>
      </w:pPr>
      <w:r w:rsidRPr="00B154CB">
        <w:rPr>
          <w:rFonts w:ascii="Times New Roman" w:hAnsi="Times New Roman" w:cs="Times New Roman"/>
          <w:sz w:val="24"/>
          <w:szCs w:val="24"/>
        </w:rPr>
        <w:t xml:space="preserve">                                                                             </w:t>
      </w:r>
    </w:p>
    <w:p w:rsidR="00067A9A" w:rsidRPr="00B154CB" w:rsidRDefault="00067A9A" w:rsidP="00066252">
      <w:pPr>
        <w:spacing w:after="0" w:line="240" w:lineRule="auto"/>
        <w:ind w:left="900"/>
        <w:jc w:val="right"/>
        <w:rPr>
          <w:rFonts w:ascii="Times New Roman" w:hAnsi="Times New Roman" w:cs="Times New Roman"/>
          <w:sz w:val="24"/>
          <w:szCs w:val="24"/>
        </w:rPr>
      </w:pPr>
      <w:r w:rsidRPr="00B154CB">
        <w:rPr>
          <w:rFonts w:ascii="Times New Roman" w:hAnsi="Times New Roman" w:cs="Times New Roman"/>
          <w:sz w:val="24"/>
          <w:szCs w:val="24"/>
        </w:rPr>
        <w:t>др Александар Крел, научни сарадник</w:t>
      </w:r>
    </w:p>
    <w:p w:rsidR="00067A9A" w:rsidRPr="00B154CB" w:rsidRDefault="00067A9A" w:rsidP="00066252">
      <w:pPr>
        <w:spacing w:line="360" w:lineRule="auto"/>
        <w:ind w:left="900"/>
        <w:jc w:val="right"/>
        <w:rPr>
          <w:rFonts w:ascii="Times New Roman" w:hAnsi="Times New Roman" w:cs="Times New Roman"/>
          <w:sz w:val="24"/>
          <w:szCs w:val="24"/>
        </w:rPr>
      </w:pPr>
      <w:r w:rsidRPr="00B154CB">
        <w:rPr>
          <w:rFonts w:ascii="Times New Roman" w:hAnsi="Times New Roman" w:cs="Times New Roman"/>
          <w:sz w:val="24"/>
          <w:szCs w:val="24"/>
        </w:rPr>
        <w:t>Етнографског института САНУ</w:t>
      </w:r>
    </w:p>
    <w:sectPr w:rsidR="00067A9A" w:rsidRPr="00B154CB" w:rsidSect="0078167B">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A9A" w:rsidRDefault="00067A9A" w:rsidP="00FD4187">
      <w:pPr>
        <w:spacing w:after="0" w:line="240" w:lineRule="auto"/>
      </w:pPr>
      <w:r>
        <w:separator/>
      </w:r>
    </w:p>
  </w:endnote>
  <w:endnote w:type="continuationSeparator" w:id="1">
    <w:p w:rsidR="00067A9A" w:rsidRDefault="00067A9A" w:rsidP="00FD41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Yu Gothic"/>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A9A" w:rsidRDefault="00067A9A">
    <w:pPr>
      <w:pStyle w:val="Footer"/>
      <w:jc w:val="right"/>
    </w:pPr>
    <w:fldSimple w:instr=" PAGE   \* MERGEFORMAT ">
      <w:r>
        <w:rPr>
          <w:noProof/>
        </w:rPr>
        <w:t>1</w:t>
      </w:r>
    </w:fldSimple>
  </w:p>
  <w:p w:rsidR="00067A9A" w:rsidRDefault="00067A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A9A" w:rsidRDefault="00067A9A" w:rsidP="00FD4187">
      <w:pPr>
        <w:spacing w:after="0" w:line="240" w:lineRule="auto"/>
      </w:pPr>
      <w:r>
        <w:separator/>
      </w:r>
    </w:p>
  </w:footnote>
  <w:footnote w:type="continuationSeparator" w:id="1">
    <w:p w:rsidR="00067A9A" w:rsidRDefault="00067A9A" w:rsidP="00FD41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5CC1"/>
    <w:multiLevelType w:val="hybridMultilevel"/>
    <w:tmpl w:val="2070D4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270F2730"/>
    <w:multiLevelType w:val="hybridMultilevel"/>
    <w:tmpl w:val="AE102FB0"/>
    <w:lvl w:ilvl="0" w:tplc="CF8E36E8">
      <w:start w:val="1"/>
      <w:numFmt w:val="decimal"/>
      <w:lvlText w:val="%1."/>
      <w:lvlJc w:val="left"/>
      <w:pPr>
        <w:ind w:left="720" w:hanging="360"/>
      </w:pPr>
      <w:rPr>
        <w:rFonts w:hint="default"/>
        <w:i w:val="0"/>
        <w:i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45BA2794"/>
    <w:multiLevelType w:val="hybridMultilevel"/>
    <w:tmpl w:val="1F242AC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711331E9"/>
    <w:multiLevelType w:val="hybridMultilevel"/>
    <w:tmpl w:val="ED30DE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15B2"/>
    <w:rsid w:val="000135FF"/>
    <w:rsid w:val="00027B1A"/>
    <w:rsid w:val="00040300"/>
    <w:rsid w:val="00065069"/>
    <w:rsid w:val="00066252"/>
    <w:rsid w:val="00067A9A"/>
    <w:rsid w:val="00096D79"/>
    <w:rsid w:val="000A3F32"/>
    <w:rsid w:val="000A4188"/>
    <w:rsid w:val="000A4AD4"/>
    <w:rsid w:val="000B7295"/>
    <w:rsid w:val="000C180B"/>
    <w:rsid w:val="00107864"/>
    <w:rsid w:val="00127123"/>
    <w:rsid w:val="0016513F"/>
    <w:rsid w:val="001C45A4"/>
    <w:rsid w:val="001C5DF8"/>
    <w:rsid w:val="002103DC"/>
    <w:rsid w:val="002110BB"/>
    <w:rsid w:val="002122BF"/>
    <w:rsid w:val="00232278"/>
    <w:rsid w:val="00255FF7"/>
    <w:rsid w:val="00261A0C"/>
    <w:rsid w:val="002C448C"/>
    <w:rsid w:val="002D3026"/>
    <w:rsid w:val="002D5284"/>
    <w:rsid w:val="00301E23"/>
    <w:rsid w:val="003129FC"/>
    <w:rsid w:val="003241D4"/>
    <w:rsid w:val="003328EC"/>
    <w:rsid w:val="00344408"/>
    <w:rsid w:val="0035240A"/>
    <w:rsid w:val="003770C2"/>
    <w:rsid w:val="003A5F8A"/>
    <w:rsid w:val="003D60B7"/>
    <w:rsid w:val="004101C0"/>
    <w:rsid w:val="0041541E"/>
    <w:rsid w:val="00421E48"/>
    <w:rsid w:val="004242E6"/>
    <w:rsid w:val="004456E1"/>
    <w:rsid w:val="004502F3"/>
    <w:rsid w:val="00460119"/>
    <w:rsid w:val="00467A12"/>
    <w:rsid w:val="00487E28"/>
    <w:rsid w:val="00487FE8"/>
    <w:rsid w:val="004A36E0"/>
    <w:rsid w:val="004B77A7"/>
    <w:rsid w:val="004C6275"/>
    <w:rsid w:val="004E1B48"/>
    <w:rsid w:val="004F0AEC"/>
    <w:rsid w:val="00501560"/>
    <w:rsid w:val="00504F6A"/>
    <w:rsid w:val="00506EB3"/>
    <w:rsid w:val="005153C3"/>
    <w:rsid w:val="005167F0"/>
    <w:rsid w:val="00527C85"/>
    <w:rsid w:val="00530CBC"/>
    <w:rsid w:val="00560B49"/>
    <w:rsid w:val="005B0DF0"/>
    <w:rsid w:val="005B4913"/>
    <w:rsid w:val="005D4AD8"/>
    <w:rsid w:val="006145A3"/>
    <w:rsid w:val="00617CBB"/>
    <w:rsid w:val="00620D14"/>
    <w:rsid w:val="00633AC5"/>
    <w:rsid w:val="00680E47"/>
    <w:rsid w:val="006B0281"/>
    <w:rsid w:val="006C1576"/>
    <w:rsid w:val="006D18DB"/>
    <w:rsid w:val="006D60D8"/>
    <w:rsid w:val="006D6135"/>
    <w:rsid w:val="006F2623"/>
    <w:rsid w:val="006F3B62"/>
    <w:rsid w:val="00720369"/>
    <w:rsid w:val="00720A4F"/>
    <w:rsid w:val="00724274"/>
    <w:rsid w:val="007373F6"/>
    <w:rsid w:val="00753BA1"/>
    <w:rsid w:val="00765DDB"/>
    <w:rsid w:val="0078031F"/>
    <w:rsid w:val="0078167B"/>
    <w:rsid w:val="00781906"/>
    <w:rsid w:val="00786D14"/>
    <w:rsid w:val="00793F01"/>
    <w:rsid w:val="007A4504"/>
    <w:rsid w:val="007B3C97"/>
    <w:rsid w:val="007D6B31"/>
    <w:rsid w:val="007F1CBD"/>
    <w:rsid w:val="00825C3A"/>
    <w:rsid w:val="008328AD"/>
    <w:rsid w:val="00836CE7"/>
    <w:rsid w:val="008405A4"/>
    <w:rsid w:val="0084402E"/>
    <w:rsid w:val="008521AE"/>
    <w:rsid w:val="00866AAD"/>
    <w:rsid w:val="008850ED"/>
    <w:rsid w:val="008A218C"/>
    <w:rsid w:val="008B0BA2"/>
    <w:rsid w:val="008B3772"/>
    <w:rsid w:val="00914F56"/>
    <w:rsid w:val="00965A4F"/>
    <w:rsid w:val="00965D32"/>
    <w:rsid w:val="009815B2"/>
    <w:rsid w:val="009B6443"/>
    <w:rsid w:val="009C6B94"/>
    <w:rsid w:val="009D232F"/>
    <w:rsid w:val="009E1EBF"/>
    <w:rsid w:val="009E323F"/>
    <w:rsid w:val="00A4385C"/>
    <w:rsid w:val="00A45533"/>
    <w:rsid w:val="00A55CBE"/>
    <w:rsid w:val="00A75B70"/>
    <w:rsid w:val="00A97412"/>
    <w:rsid w:val="00AA0223"/>
    <w:rsid w:val="00AB05C9"/>
    <w:rsid w:val="00AB7DE4"/>
    <w:rsid w:val="00AC36F3"/>
    <w:rsid w:val="00AE47DA"/>
    <w:rsid w:val="00B04264"/>
    <w:rsid w:val="00B051DD"/>
    <w:rsid w:val="00B13CF4"/>
    <w:rsid w:val="00B154CB"/>
    <w:rsid w:val="00B4248C"/>
    <w:rsid w:val="00B42C08"/>
    <w:rsid w:val="00B6021F"/>
    <w:rsid w:val="00B93ABD"/>
    <w:rsid w:val="00BA2431"/>
    <w:rsid w:val="00BF12C3"/>
    <w:rsid w:val="00C04029"/>
    <w:rsid w:val="00C30ACC"/>
    <w:rsid w:val="00C4090E"/>
    <w:rsid w:val="00C60C08"/>
    <w:rsid w:val="00C74239"/>
    <w:rsid w:val="00C7793B"/>
    <w:rsid w:val="00C84D55"/>
    <w:rsid w:val="00C92ECE"/>
    <w:rsid w:val="00CB0DA1"/>
    <w:rsid w:val="00CB1E42"/>
    <w:rsid w:val="00CF1472"/>
    <w:rsid w:val="00CF6E4A"/>
    <w:rsid w:val="00D40DD2"/>
    <w:rsid w:val="00D442D8"/>
    <w:rsid w:val="00D449BB"/>
    <w:rsid w:val="00D97577"/>
    <w:rsid w:val="00DA4527"/>
    <w:rsid w:val="00DB0232"/>
    <w:rsid w:val="00DF34AB"/>
    <w:rsid w:val="00DF6D7A"/>
    <w:rsid w:val="00E04C87"/>
    <w:rsid w:val="00E379FC"/>
    <w:rsid w:val="00E448E3"/>
    <w:rsid w:val="00E67A9D"/>
    <w:rsid w:val="00E86BF6"/>
    <w:rsid w:val="00E91835"/>
    <w:rsid w:val="00EA36E9"/>
    <w:rsid w:val="00EB1B01"/>
    <w:rsid w:val="00EB20C4"/>
    <w:rsid w:val="00EB6ED0"/>
    <w:rsid w:val="00EC231E"/>
    <w:rsid w:val="00EC545C"/>
    <w:rsid w:val="00EE52ED"/>
    <w:rsid w:val="00EF1A02"/>
    <w:rsid w:val="00F11C43"/>
    <w:rsid w:val="00F12693"/>
    <w:rsid w:val="00F30B32"/>
    <w:rsid w:val="00F47F9A"/>
    <w:rsid w:val="00F55A13"/>
    <w:rsid w:val="00F66836"/>
    <w:rsid w:val="00F72018"/>
    <w:rsid w:val="00F93209"/>
    <w:rsid w:val="00F95FDA"/>
    <w:rsid w:val="00FB1B6B"/>
    <w:rsid w:val="00FB72B0"/>
    <w:rsid w:val="00FD4187"/>
    <w:rsid w:val="00FE48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67B"/>
    <w:pPr>
      <w:spacing w:after="200" w:line="276" w:lineRule="auto"/>
    </w:pPr>
    <w:rPr>
      <w:rFonts w:cs="Calibri"/>
      <w:lang w:val="sr-Cyrl-CS" w:eastAsia="en-GB"/>
    </w:rPr>
  </w:style>
  <w:style w:type="paragraph" w:styleId="Heading4">
    <w:name w:val="heading 4"/>
    <w:basedOn w:val="Normal"/>
    <w:next w:val="Normal"/>
    <w:link w:val="Heading4Char"/>
    <w:uiPriority w:val="99"/>
    <w:qFormat/>
    <w:rsid w:val="00530CBC"/>
    <w:pPr>
      <w:keepNext/>
      <w:keepLines/>
      <w:spacing w:before="200" w:after="0" w:line="240" w:lineRule="auto"/>
      <w:outlineLvl w:val="3"/>
    </w:pPr>
    <w:rPr>
      <w:rFonts w:ascii="Cambria" w:hAnsi="Cambria" w:cs="Cambria"/>
      <w:b/>
      <w:bCs/>
      <w:i/>
      <w:iCs/>
      <w:color w:val="4F81BD"/>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530CBC"/>
    <w:rPr>
      <w:rFonts w:ascii="Cambria" w:hAnsi="Cambria" w:cs="Cambria"/>
      <w:b/>
      <w:bCs/>
      <w:i/>
      <w:iCs/>
      <w:color w:val="4F81BD"/>
      <w:lang w:eastAsia="en-US"/>
    </w:rPr>
  </w:style>
  <w:style w:type="character" w:customStyle="1" w:styleId="longtext1">
    <w:name w:val="long_text1"/>
    <w:basedOn w:val="DefaultParagraphFont"/>
    <w:uiPriority w:val="99"/>
    <w:rsid w:val="00B6021F"/>
    <w:rPr>
      <w:sz w:val="20"/>
      <w:szCs w:val="20"/>
    </w:rPr>
  </w:style>
  <w:style w:type="paragraph" w:styleId="NoSpacing">
    <w:name w:val="No Spacing"/>
    <w:uiPriority w:val="99"/>
    <w:qFormat/>
    <w:rsid w:val="005B0DF0"/>
    <w:rPr>
      <w:rFonts w:cs="Calibri"/>
    </w:rPr>
  </w:style>
  <w:style w:type="paragraph" w:styleId="ListParagraph">
    <w:name w:val="List Paragraph"/>
    <w:basedOn w:val="Normal"/>
    <w:uiPriority w:val="99"/>
    <w:qFormat/>
    <w:rsid w:val="003D60B7"/>
    <w:pPr>
      <w:ind w:left="720"/>
    </w:pPr>
    <w:rPr>
      <w:lang w:val="en-GB"/>
    </w:rPr>
  </w:style>
  <w:style w:type="paragraph" w:styleId="NormalWeb">
    <w:name w:val="Normal (Web)"/>
    <w:basedOn w:val="Normal"/>
    <w:uiPriority w:val="99"/>
    <w:rsid w:val="00AA0223"/>
    <w:pPr>
      <w:spacing w:before="100" w:beforeAutospacing="1" w:after="100" w:afterAutospacing="1" w:line="240" w:lineRule="auto"/>
    </w:pPr>
    <w:rPr>
      <w:rFonts w:cs="Times New Roman"/>
      <w:sz w:val="24"/>
      <w:szCs w:val="24"/>
      <w:lang w:val="en-GB"/>
    </w:rPr>
  </w:style>
  <w:style w:type="character" w:customStyle="1" w:styleId="fontstyle01">
    <w:name w:val="fontstyle01"/>
    <w:basedOn w:val="DefaultParagraphFont"/>
    <w:uiPriority w:val="99"/>
    <w:rsid w:val="000C180B"/>
    <w:rPr>
      <w:rFonts w:ascii="TimesNewRomanPSMT" w:eastAsia="Times New Roman" w:cs="TimesNewRomanPSMT"/>
      <w:color w:val="231F20"/>
      <w:sz w:val="20"/>
      <w:szCs w:val="20"/>
    </w:rPr>
  </w:style>
  <w:style w:type="character" w:customStyle="1" w:styleId="fontstyle21">
    <w:name w:val="fontstyle21"/>
    <w:basedOn w:val="DefaultParagraphFont"/>
    <w:uiPriority w:val="99"/>
    <w:rsid w:val="000C180B"/>
    <w:rPr>
      <w:rFonts w:ascii="TimesNewRomanPS-ItalicMT" w:eastAsia="TimesNewRomanPS-ItalicMT" w:cs="TimesNewRomanPS-ItalicMT"/>
      <w:i/>
      <w:iCs/>
      <w:color w:val="231F20"/>
      <w:sz w:val="20"/>
      <w:szCs w:val="20"/>
    </w:rPr>
  </w:style>
  <w:style w:type="character" w:customStyle="1" w:styleId="fontstyle31">
    <w:name w:val="fontstyle31"/>
    <w:basedOn w:val="DefaultParagraphFont"/>
    <w:uiPriority w:val="99"/>
    <w:rsid w:val="000C180B"/>
    <w:rPr>
      <w:rFonts w:ascii="TimesNewRomanPS-BoldMT" w:hAnsi="TimesNewRomanPS-BoldMT" w:cs="TimesNewRomanPS-BoldMT"/>
      <w:b/>
      <w:bCs/>
      <w:color w:val="231F20"/>
      <w:sz w:val="20"/>
      <w:szCs w:val="20"/>
    </w:rPr>
  </w:style>
  <w:style w:type="paragraph" w:styleId="Header">
    <w:name w:val="header"/>
    <w:basedOn w:val="Normal"/>
    <w:link w:val="HeaderChar"/>
    <w:uiPriority w:val="99"/>
    <w:semiHidden/>
    <w:rsid w:val="00FD418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FD4187"/>
    <w:rPr>
      <w:lang w:val="sr-Cyrl-CS"/>
    </w:rPr>
  </w:style>
  <w:style w:type="paragraph" w:styleId="Footer">
    <w:name w:val="footer"/>
    <w:basedOn w:val="Normal"/>
    <w:link w:val="FooterChar"/>
    <w:uiPriority w:val="99"/>
    <w:rsid w:val="00FD4187"/>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FD4187"/>
    <w:rPr>
      <w:lang w:val="sr-Cyrl-CS"/>
    </w:rPr>
  </w:style>
</w:styles>
</file>

<file path=word/webSettings.xml><?xml version="1.0" encoding="utf-8"?>
<w:webSettings xmlns:r="http://schemas.openxmlformats.org/officeDocument/2006/relationships" xmlns:w="http://schemas.openxmlformats.org/wordprocessingml/2006/main">
  <w:divs>
    <w:div w:id="1181897791">
      <w:marLeft w:val="0"/>
      <w:marRight w:val="0"/>
      <w:marTop w:val="0"/>
      <w:marBottom w:val="0"/>
      <w:divBdr>
        <w:top w:val="none" w:sz="0" w:space="0" w:color="auto"/>
        <w:left w:val="none" w:sz="0" w:space="0" w:color="auto"/>
        <w:bottom w:val="none" w:sz="0" w:space="0" w:color="auto"/>
        <w:right w:val="none" w:sz="0" w:space="0" w:color="auto"/>
      </w:divBdr>
    </w:div>
    <w:div w:id="1181897792">
      <w:marLeft w:val="0"/>
      <w:marRight w:val="0"/>
      <w:marTop w:val="0"/>
      <w:marBottom w:val="0"/>
      <w:divBdr>
        <w:top w:val="none" w:sz="0" w:space="0" w:color="auto"/>
        <w:left w:val="none" w:sz="0" w:space="0" w:color="auto"/>
        <w:bottom w:val="none" w:sz="0" w:space="0" w:color="auto"/>
        <w:right w:val="none" w:sz="0" w:space="0" w:color="auto"/>
      </w:divBdr>
    </w:div>
    <w:div w:id="1181897793">
      <w:marLeft w:val="0"/>
      <w:marRight w:val="0"/>
      <w:marTop w:val="0"/>
      <w:marBottom w:val="0"/>
      <w:divBdr>
        <w:top w:val="none" w:sz="0" w:space="0" w:color="auto"/>
        <w:left w:val="none" w:sz="0" w:space="0" w:color="auto"/>
        <w:bottom w:val="none" w:sz="0" w:space="0" w:color="auto"/>
        <w:right w:val="none" w:sz="0" w:space="0" w:color="auto"/>
      </w:divBdr>
    </w:div>
    <w:div w:id="1181897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2573</Words>
  <Characters>14668</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Vladimira</dc:creator>
  <cp:keywords/>
  <dc:description/>
  <cp:lastModifiedBy>Sneza Nikolic</cp:lastModifiedBy>
  <cp:revision>2</cp:revision>
  <dcterms:created xsi:type="dcterms:W3CDTF">2019-11-19T17:02:00Z</dcterms:created>
  <dcterms:modified xsi:type="dcterms:W3CDTF">2019-11-19T17:02:00Z</dcterms:modified>
</cp:coreProperties>
</file>