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81E" w:rsidRDefault="0087331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УНИВЕРЗИТЕТ У БЕОГРАДУ</w:t>
      </w:r>
    </w:p>
    <w:p w:rsidR="0012281E" w:rsidRDefault="0087331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ФИЛОЗОФСКИ ФАКУЛТЕТ</w:t>
      </w:r>
    </w:p>
    <w:p w:rsidR="0012281E" w:rsidRDefault="0087331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ИЗБОРНОМ ВЕЋУ</w:t>
      </w:r>
    </w:p>
    <w:p w:rsidR="0012281E" w:rsidRDefault="0012281E">
      <w:pPr>
        <w:jc w:val="center"/>
        <w:rPr>
          <w:rFonts w:ascii="Times New Roman" w:eastAsia="Times New Roman" w:hAnsi="Times New Roman" w:cs="Times New Roman"/>
          <w:sz w:val="24"/>
        </w:rPr>
      </w:pPr>
    </w:p>
    <w:p w:rsidR="0012281E" w:rsidRDefault="0012281E">
      <w:pPr>
        <w:jc w:val="center"/>
        <w:rPr>
          <w:rFonts w:ascii="Times New Roman" w:eastAsia="Times New Roman" w:hAnsi="Times New Roman" w:cs="Times New Roman"/>
          <w:sz w:val="24"/>
        </w:rPr>
      </w:pP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Одлуком Изборног већа Филозофског факултета од 16. 05. 2019. изабрани смо у Комисију за припрему реферата о кандидатима пријављеним на конкурс за избор у звање и радно место ванредног професора за ужу научну област ЕТНОЛОГИЈА –АНТРОПОЛОГИЈА. </w:t>
      </w: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На конкурс објављен у листу "Послови" од 22. 05. 2019. јавила се једна кандидаткиња, др Гордана Горуновић, ванредни професор Одељења за етнологију и антропологију Филозофског факултета у Београду. Комисија је прегледала сва документа и научне радове кандидаткиње и подноси Изборном већу Филозофског факултета у Београду следећи  </w:t>
      </w:r>
    </w:p>
    <w:p w:rsidR="0012281E" w:rsidRDefault="0012281E">
      <w:pPr>
        <w:jc w:val="center"/>
        <w:rPr>
          <w:rFonts w:ascii="Times New Roman" w:eastAsia="Times New Roman" w:hAnsi="Times New Roman" w:cs="Times New Roman"/>
          <w:sz w:val="24"/>
        </w:rPr>
      </w:pPr>
    </w:p>
    <w:p w:rsidR="0012281E" w:rsidRDefault="00873311">
      <w:pPr>
        <w:jc w:val="center"/>
        <w:rPr>
          <w:rFonts w:ascii="Times New Roman" w:eastAsia="Times New Roman" w:hAnsi="Times New Roman" w:cs="Times New Roman"/>
          <w:sz w:val="24"/>
        </w:rPr>
      </w:pPr>
      <w:r>
        <w:rPr>
          <w:rFonts w:ascii="Times New Roman" w:eastAsia="Times New Roman" w:hAnsi="Times New Roman" w:cs="Times New Roman"/>
          <w:sz w:val="24"/>
        </w:rPr>
        <w:t>И З В Е Ш Т А Ј</w:t>
      </w:r>
    </w:p>
    <w:p w:rsidR="0012281E" w:rsidRDefault="0012281E">
      <w:pPr>
        <w:jc w:val="center"/>
        <w:rPr>
          <w:rFonts w:ascii="Times New Roman" w:eastAsia="Times New Roman" w:hAnsi="Times New Roman" w:cs="Times New Roman"/>
          <w:sz w:val="24"/>
        </w:rPr>
      </w:pP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Гордана Горуновић је рођена 02. 03. 1964. у Београду, где је завршила основну и средњу школу. Дипломирала је на Одељењу за етнологију и антропологију Филозофског факултета у Београду 1992, магистрирала 1999. (тема "Модел традицијског друштва у етнолошкој концепцији Шпире Кулишића"), а докторирала 2009. године (тема "Антропологија Клифорда Герца: теоријско-методолошки домети").</w:t>
      </w: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Запослена је на Одељењу за етнологију и антропологију Филозофског факултета од 1992. године, најпре као тзв. таленат-истраживач преко Завода за тржиште рада, потом у звању асистента-приправника за предмет Етничка историја Срба (1994/95.) и Антрополошке теорије (1994–1999) и асистента на предметима Етнолошке и антрополошке теорије (1999–2009), Антропологија друштва и Историјске реконструкције у српској етнологији (до 2006.). У звање доцента (са тежиштем рада на предметима Национална етнологија и антропологија – Књижевност и друштво и Увод у етнологију и антропологију) изабрана је 2009, а у звање ванредног професора 2014. године. Отада је ангажована у настави на предметима Увод у етнологију и антропологију, Национална </w:t>
      </w:r>
      <w:r>
        <w:rPr>
          <w:rFonts w:ascii="Times New Roman" w:eastAsia="Times New Roman" w:hAnsi="Times New Roman" w:cs="Times New Roman"/>
          <w:sz w:val="24"/>
        </w:rPr>
        <w:lastRenderedPageBreak/>
        <w:t xml:space="preserve">етнологија и антропологија – Књижевност и друштво, Симболички и интерпретативни приступи у антропологији (до 2017.) (основне студије), Антропологија савремености, Општа методологија етнологије и антропологије, Урбане и родне студије (мастер), Херменеутичка антропологија и Методи и технике антрополошког писања (докторске студије). </w:t>
      </w:r>
    </w:p>
    <w:p w:rsidR="00873311" w:rsidRDefault="00873311">
      <w:pPr>
        <w:spacing w:after="0" w:line="360" w:lineRule="auto"/>
        <w:ind w:firstLine="397"/>
        <w:jc w:val="center"/>
        <w:rPr>
          <w:rFonts w:ascii="Times New Roman" w:eastAsia="Times New Roman" w:hAnsi="Times New Roman" w:cs="Times New Roman"/>
          <w:sz w:val="24"/>
        </w:rPr>
      </w:pPr>
    </w:p>
    <w:p w:rsidR="0012281E" w:rsidRDefault="00873311">
      <w:pPr>
        <w:spacing w:after="0" w:line="360" w:lineRule="auto"/>
        <w:ind w:firstLine="397"/>
        <w:jc w:val="center"/>
        <w:rPr>
          <w:rFonts w:ascii="Times New Roman" w:eastAsia="Times New Roman" w:hAnsi="Times New Roman" w:cs="Times New Roman"/>
          <w:b/>
          <w:sz w:val="24"/>
        </w:rPr>
      </w:pPr>
      <w:r>
        <w:rPr>
          <w:rFonts w:ascii="Times New Roman" w:eastAsia="Times New Roman" w:hAnsi="Times New Roman" w:cs="Times New Roman"/>
          <w:b/>
          <w:sz w:val="24"/>
        </w:rPr>
        <w:t>Научноистраживачки рад кандидата</w:t>
      </w:r>
    </w:p>
    <w:p w:rsidR="0012281E" w:rsidRDefault="0012281E">
      <w:pPr>
        <w:spacing w:after="0" w:line="360" w:lineRule="auto"/>
        <w:ind w:firstLine="397"/>
        <w:jc w:val="both"/>
        <w:rPr>
          <w:rFonts w:ascii="Times New Roman" w:eastAsia="Times New Roman" w:hAnsi="Times New Roman" w:cs="Times New Roman"/>
          <w:sz w:val="24"/>
        </w:rPr>
      </w:pP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У периоду 2014–2019. Гордана Горуновић је учествовала на три научна скупа, два међународна и једном националном, и написала је 6 научних радова: два рада су објављена у часописима међународног значаја верификованих посебном одлуком, два рада су објављена у водећем националном часопису, један рад са међународног скупа је објављен у целости као и један рад са националног скупа. </w:t>
      </w: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12281E" w:rsidRDefault="00873311">
      <w:pPr>
        <w:spacing w:after="0" w:line="360" w:lineRule="auto"/>
        <w:ind w:firstLine="397"/>
        <w:jc w:val="both"/>
        <w:rPr>
          <w:rFonts w:ascii="Times New Roman" w:eastAsia="Times New Roman" w:hAnsi="Times New Roman" w:cs="Times New Roman"/>
          <w:color w:val="000000"/>
          <w:sz w:val="24"/>
        </w:rPr>
      </w:pPr>
      <w:r>
        <w:rPr>
          <w:rFonts w:ascii="Times New Roman" w:eastAsia="Times New Roman" w:hAnsi="Times New Roman" w:cs="Times New Roman"/>
          <w:sz w:val="24"/>
        </w:rPr>
        <w:t>Рад "</w:t>
      </w:r>
      <w:r>
        <w:rPr>
          <w:rFonts w:ascii="Times New Roman" w:eastAsia="Times New Roman" w:hAnsi="Times New Roman" w:cs="Times New Roman"/>
          <w:color w:val="000000"/>
          <w:sz w:val="24"/>
        </w:rPr>
        <w:t>Етнобиографија једне Оравчанке: антрополошки контекстуални приступ тексту" (2015) је мала студија случаја чији је предмет лични извор писан у првом лицу, који је био откривен и добијен у току етнографског истраживања традиционалне народне културе и промена у локалној заједници у Ораховцу (Бока Которска) на почетку 21. века. Циљ контекстуалне антрополошке анализе наратива је био да се изнесу на видело специфична, персонално и полно/родно генерисана, обележја аутобиографске стратегије приповедачице и да се она доведу у експланаторну везу са чиниоцима датог социо-културног и историјског контекста. Наративна анализа текста и антрополошко тумачење контекста показали су оправданост формалног смештања овог животноисторијског сведочанства у категорију антрополошке етнобиографије.</w:t>
      </w:r>
    </w:p>
    <w:p w:rsidR="0012281E" w:rsidRDefault="0012281E">
      <w:pPr>
        <w:spacing w:after="0" w:line="360" w:lineRule="auto"/>
        <w:ind w:firstLine="397"/>
        <w:jc w:val="both"/>
        <w:rPr>
          <w:rFonts w:ascii="Times New Roman" w:eastAsia="Times New Roman" w:hAnsi="Times New Roman" w:cs="Times New Roman"/>
          <w:color w:val="000000"/>
          <w:sz w:val="24"/>
        </w:rPr>
      </w:pPr>
    </w:p>
    <w:p w:rsidR="0012281E" w:rsidRDefault="00873311">
      <w:pPr>
        <w:spacing w:after="0" w:line="360" w:lineRule="auto"/>
        <w:ind w:firstLine="39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Рад "Mihailo Lalić and Serbian ethnology: ethnography and mimesis of patriarchal society in Montenegrin Highlands" (2017) представља допринос антрополошком читању дела националне књижевности и, посебно, интерпретацији књижевних поступака и ефеката у Лалићевом романескном стваралаштву: начину на који се користи, имитира или пародира етнографска перспектива домаће грађанске етнологије у проучавању патријархалног племенског друштва у Старој Црној Гори и Брдима. Показује се да писац посредно, </w:t>
      </w:r>
      <w:r>
        <w:rPr>
          <w:rFonts w:ascii="Times New Roman" w:eastAsia="Times New Roman" w:hAnsi="Times New Roman" w:cs="Times New Roman"/>
          <w:color w:val="000000"/>
          <w:sz w:val="24"/>
        </w:rPr>
        <w:lastRenderedPageBreak/>
        <w:t>служећи се речима наратора, а каткад и експлицитно, у делима дневничког и мемоарског карактера,   критички пропитује својевремено доминантан еволуционистички, идеолошки генерисан, хегемонистички и есенцијалистички дискурс српске националне науке о социо-културном идентитету Црногораца. Ауторка закључује да је упркос критичком отклону писца од таквог дискурса и његове инструментализације у политичкој историји (односима између краљевине Црне Горе и Србије и ставовима према Краљевини СХС, односно Југославији), етнолошки дискурс о црногорским специфичностима био незаобилазна референта тачка и важна компонента у перцепцији Црногораца на Балкану и у Европи као "заостали</w:t>
      </w:r>
      <w:r w:rsidR="002F5CFA">
        <w:rPr>
          <w:rFonts w:ascii="Times New Roman" w:eastAsia="Times New Roman" w:hAnsi="Times New Roman" w:cs="Times New Roman"/>
          <w:color w:val="000000"/>
          <w:sz w:val="24"/>
        </w:rPr>
        <w:t>х</w:t>
      </w:r>
      <w:r>
        <w:rPr>
          <w:rFonts w:ascii="Times New Roman" w:eastAsia="Times New Roman" w:hAnsi="Times New Roman" w:cs="Times New Roman"/>
          <w:color w:val="000000"/>
          <w:sz w:val="24"/>
        </w:rPr>
        <w:t>", "егзотични</w:t>
      </w:r>
      <w:r w:rsidR="002F5CFA">
        <w:rPr>
          <w:rFonts w:ascii="Times New Roman" w:eastAsia="Times New Roman" w:hAnsi="Times New Roman" w:cs="Times New Roman"/>
          <w:color w:val="000000"/>
          <w:sz w:val="24"/>
        </w:rPr>
        <w:t>х</w:t>
      </w:r>
      <w:r>
        <w:rPr>
          <w:rFonts w:ascii="Times New Roman" w:eastAsia="Times New Roman" w:hAnsi="Times New Roman" w:cs="Times New Roman"/>
          <w:color w:val="000000"/>
          <w:sz w:val="24"/>
        </w:rPr>
        <w:t>" и "други</w:t>
      </w:r>
      <w:r w:rsidR="002F5CFA">
        <w:rPr>
          <w:rFonts w:ascii="Times New Roman" w:eastAsia="Times New Roman" w:hAnsi="Times New Roman" w:cs="Times New Roman"/>
          <w:color w:val="000000"/>
          <w:sz w:val="24"/>
        </w:rPr>
        <w:t>х</w:t>
      </w:r>
      <w:r>
        <w:rPr>
          <w:rFonts w:ascii="Times New Roman" w:eastAsia="Times New Roman" w:hAnsi="Times New Roman" w:cs="Times New Roman"/>
          <w:color w:val="000000"/>
          <w:sz w:val="24"/>
        </w:rPr>
        <w:t>".</w:t>
      </w:r>
    </w:p>
    <w:p w:rsidR="0012281E" w:rsidRDefault="0012281E">
      <w:pPr>
        <w:spacing w:after="0" w:line="360" w:lineRule="auto"/>
        <w:ind w:firstLine="397"/>
        <w:jc w:val="both"/>
        <w:rPr>
          <w:rFonts w:ascii="Times New Roman" w:eastAsia="Times New Roman" w:hAnsi="Times New Roman" w:cs="Times New Roman"/>
          <w:sz w:val="24"/>
        </w:rPr>
      </w:pP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Рад "Autobiografija i etnografija u Radinovoj antropologiji: </w:t>
      </w:r>
      <w:r>
        <w:rPr>
          <w:rFonts w:ascii="Times New Roman" w:eastAsia="Times New Roman" w:hAnsi="Times New Roman" w:cs="Times New Roman"/>
          <w:i/>
          <w:sz w:val="24"/>
        </w:rPr>
        <w:t>Crashing</w:t>
      </w:r>
      <w:r>
        <w:rPr>
          <w:rFonts w:ascii="Times New Roman" w:eastAsia="Times New Roman" w:hAnsi="Times New Roman" w:cs="Times New Roman"/>
          <w:sz w:val="24"/>
        </w:rPr>
        <w:t xml:space="preserve"> </w:t>
      </w:r>
      <w:r>
        <w:rPr>
          <w:rFonts w:ascii="Times New Roman" w:eastAsia="Times New Roman" w:hAnsi="Times New Roman" w:cs="Times New Roman"/>
          <w:i/>
          <w:sz w:val="24"/>
        </w:rPr>
        <w:t>Thunder</w:t>
      </w:r>
      <w:r>
        <w:rPr>
          <w:rFonts w:ascii="Times New Roman" w:eastAsia="Times New Roman" w:hAnsi="Times New Roman" w:cs="Times New Roman"/>
          <w:sz w:val="24"/>
        </w:rPr>
        <w:t xml:space="preserve"> kao saradnička prozna fikcija i autobiografski narativ o verskom preobraćenju" (2018) доприноси оживљавању интереса за нова читања класичних текстова у етнографско-антрополошком писању, какво је веома популарно али и контроверзно дело америчког антрополога Пола Радина, које припада жанру индијанске аутобиографије. Реч је о примеру бикултурног колаборативног жанра, заједничкој књижевно-етнографској творевини два различита писца, кључног информанта у Радиновим етнографским проучавањима традиционалне винебашке културе и антрополога уредника. Ауторка посматра различите верзије овог дела, пореди их и контекстуализије у оквиру ширег Радиновог винебашког опуса, чиме подупире своје тумачење наративне структуре и значењских ефеката коначне верзије </w:t>
      </w:r>
      <w:r>
        <w:rPr>
          <w:rFonts w:ascii="Times New Roman" w:eastAsia="Times New Roman" w:hAnsi="Times New Roman" w:cs="Times New Roman"/>
          <w:i/>
          <w:sz w:val="24"/>
        </w:rPr>
        <w:t>CT</w:t>
      </w:r>
      <w:r>
        <w:rPr>
          <w:rFonts w:ascii="Times New Roman" w:eastAsia="Times New Roman" w:hAnsi="Times New Roman" w:cs="Times New Roman"/>
          <w:sz w:val="24"/>
        </w:rPr>
        <w:t xml:space="preserve"> из 1926. Као лични наратив о животу и проживљеном искуству, који драматично кулминира верским преобраћењем јунака у пејотистички култ/религију Нове индијанске цркве, те резултујућом психолошком променом и измењеном самоперцепцијом, аутобиографија Винебаго Индијанца Crashing Thunder-a (Сема Карлија Блоуснејка) поседује како идиосинкратичка тако и хибридна обележја. Ова помешана обележја су произашла из специфичне социјализације у тзв. граничној култури индијанских резервата и акултурације у сусрету са феноменима модерне евроамеричке културе у руралним и урбаним срединама САД. То је чини упоредивом са другим сличним делима аутобиографског жанра у западној књижевно-научној традицији, упркос приговорима које таквом начину читања упућује, каткад оправдано, постмодерна постиндијанска критика у САД.</w:t>
      </w:r>
    </w:p>
    <w:p w:rsidR="0012281E" w:rsidRDefault="0012281E">
      <w:pPr>
        <w:spacing w:after="0" w:line="360" w:lineRule="auto"/>
        <w:ind w:firstLine="397"/>
        <w:jc w:val="both"/>
        <w:rPr>
          <w:rFonts w:ascii="Times New Roman" w:eastAsia="Times New Roman" w:hAnsi="Times New Roman" w:cs="Times New Roman"/>
          <w:sz w:val="24"/>
        </w:rPr>
      </w:pPr>
    </w:p>
    <w:p w:rsidR="0012281E" w:rsidRDefault="00873311">
      <w:pPr>
        <w:spacing w:after="0" w:line="360" w:lineRule="auto"/>
        <w:ind w:firstLine="39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"Priča o Išiju" (2018) представља исход ауторкиних интересовања за жанрове индијанске аутобиографије и биографије у северноамеричком антрополошком писању. Главни повод за повратак овој теми и епизоди у историји ране модерне боасовске антропологије (са почетка 20. века) у САД  била је реактуализација и ревизија Ишијевог случаја на крају 20. и почетку 21. века. У овом чланку, након којег ће уследити други посвећен управо тим новим "читањима", актуелним тумачењима значења и значаја Ишијеве приче у антропологији, хуманистици и студијама културе, акценат је стављен на класичну причу Теодоре Кребер о Ишију као "последњем дивљем Индијанцу" у САД, његовом истребљеном племену и америчким антрополозима као Ишијевим "спасиоцима" и "заштитницима", односно чуварима његових посмртних остатака и културног наслеђа.</w:t>
      </w:r>
    </w:p>
    <w:p w:rsidR="0012281E" w:rsidRDefault="0012281E">
      <w:pPr>
        <w:spacing w:after="0" w:line="360" w:lineRule="auto"/>
        <w:ind w:firstLine="397"/>
        <w:jc w:val="both"/>
        <w:rPr>
          <w:rFonts w:ascii="Times New Roman" w:eastAsia="Times New Roman" w:hAnsi="Times New Roman" w:cs="Times New Roman"/>
          <w:sz w:val="24"/>
        </w:rPr>
      </w:pP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Рад "Phenomenology of native autobiographic-memoir text – interpretive excercise of Schutzian perspective" (2019) представља проширену верзију саопштења на међународном скупу који је одржан 2017. на Филозофском факултету у Београду. То је експериментални есеј посвећен анализи и тумачењу изворне аутобиографије женског субјекта, тј. етнобиографије, уз помоћ социјалне феноменологије Алфреда Шица. Полазиште чини претпоставка да се ово дело "домаће мајсторице" може посматрати као "лаичка" или "емска" дескрипција посебне културне (црногорске) верзије света свакидашњег живота. Такав приступ отвара могућност да се у анализи текста примене кључни Шицови концепти из његовог капиталног дела </w:t>
      </w:r>
      <w:r>
        <w:rPr>
          <w:rFonts w:ascii="Times New Roman" w:eastAsia="Times New Roman" w:hAnsi="Times New Roman" w:cs="Times New Roman"/>
          <w:i/>
          <w:sz w:val="24"/>
        </w:rPr>
        <w:t>Проблем друштвене стварности</w:t>
      </w:r>
      <w:r>
        <w:rPr>
          <w:rFonts w:ascii="Times New Roman" w:eastAsia="Times New Roman" w:hAnsi="Times New Roman" w:cs="Times New Roman"/>
          <w:sz w:val="24"/>
        </w:rPr>
        <w:t xml:space="preserve">: "свакодневни живот као свет живота", биографска ситуација, залиха расположивог знања, субјективно и друштвено, стандардизовано време, интенционално делање, мотиви и циљеви итд. Интерпретативна анализа садржаја фокусира се на главне декриптивне теме (место, време, самоперцепција, однос према другим "члановима заједнице", ближњима и дружбеницима, поглед на свет) и два уоквирујућа, искуствено проживљена, догађаја у наративном времену, Други светски рат и почетак НАТО бомбардовања СР Југославије (1999) који се подудара са породичном прославом 70. рођендана јунакиње. Примена Шицових концепата и концепција у конкретном случају омогућила је да се изнесу на видело дубља, надлична, интерсубјективна и интерактивна, значења једног оваквог личног и идиосинкратичког </w:t>
      </w:r>
      <w:r>
        <w:rPr>
          <w:rFonts w:ascii="Times New Roman" w:eastAsia="Times New Roman" w:hAnsi="Times New Roman" w:cs="Times New Roman"/>
          <w:sz w:val="24"/>
        </w:rPr>
        <w:lastRenderedPageBreak/>
        <w:t>извештаја о сопственом животу у датој локалној социо-културној средини и историјским временима.</w:t>
      </w:r>
    </w:p>
    <w:p w:rsidR="0012281E" w:rsidRDefault="0012281E">
      <w:pPr>
        <w:spacing w:after="0" w:line="360" w:lineRule="auto"/>
        <w:ind w:firstLine="397"/>
        <w:jc w:val="both"/>
        <w:rPr>
          <w:rFonts w:ascii="Times New Roman" w:eastAsia="Times New Roman" w:hAnsi="Times New Roman" w:cs="Times New Roman"/>
          <w:sz w:val="24"/>
        </w:rPr>
      </w:pP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Прегледни научни чланак "Morganova naučna teorija, nacionalna ideologija i politika savezne vlade SAD prema Indijancima u XIX veku" (2019) написан је поводом обележавања двестогодишњице рођења америчког етнолога Луиса Х. Моргана на научном скупу 2018. године. То је осврт на значај који је Морганово дело имало у северноамеричкој етнологији и његов утицај (постхумно) на индијанску политику САД посредством настављача, у првом реду Алис Канингам Флечер и активиста из друштва "Пријатеља Индијанаца", "американизера". У чланку се указује на шири историјски контекст, посебно политички и идеолошки, као хабитус у којем се овај аутор формирао као либерални интелектуалац, симпатизер, истраживач и адвокат Индијанаца и водећи заступник социјалног еволуционизма. Одговор на питање зашто је дело најутицајнијег америчког етнолога у другој половини 19. века било дискредитовано и напуштено до почетка 20. века налази се у променама које су уследиле у самој антропологији и историјској ситуацији. Модернизација и професионализација америчке антропологије под вођством Франца Боаса и његових ученика довела је до замене еволуционистичке парадигме доктринама културног релативизма и историјског партикуларизма као вредносно неутралним и начелно аполитичним. Томе је допринела и промашена државна политика, посебно законодавна пракса усмерена на асимилацију Индијанаца путем уништавања резервата као легла "трибализма" и "комунизма" и покушаја да се домороци претворе у самосталне фармере.</w:t>
      </w:r>
    </w:p>
    <w:p w:rsidR="0012281E" w:rsidRDefault="0012281E">
      <w:pPr>
        <w:spacing w:after="0" w:line="360" w:lineRule="auto"/>
        <w:ind w:firstLine="397"/>
        <w:jc w:val="both"/>
        <w:rPr>
          <w:rFonts w:ascii="Times New Roman" w:eastAsia="Times New Roman" w:hAnsi="Times New Roman" w:cs="Times New Roman"/>
          <w:sz w:val="24"/>
        </w:rPr>
      </w:pP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Поред ових радова др Гордана Горуновић је написала и један приказ (2016).</w:t>
      </w: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Учествовала је на више научних пројеката, скупова, трибина и радионица у земљи и иностранству. Од избора у садашње звање учествовала је у реализацији научноистраживачког пројекта Министарства за науку и технологију "Антрополошко проучавање Србије: од културног наслеђа до модерног друштва" (2011– ). Сарађивала је и на пројекту </w:t>
      </w:r>
      <w:r>
        <w:rPr>
          <w:rFonts w:ascii="Times New Roman" w:eastAsia="Times New Roman" w:hAnsi="Times New Roman" w:cs="Times New Roman"/>
          <w:b/>
          <w:sz w:val="24"/>
        </w:rPr>
        <w:t>"</w:t>
      </w:r>
      <w:r>
        <w:rPr>
          <w:rFonts w:ascii="Times New Roman" w:eastAsia="Times New Roman" w:hAnsi="Times New Roman" w:cs="Times New Roman"/>
          <w:sz w:val="24"/>
        </w:rPr>
        <w:t xml:space="preserve">L’héritage politique de la </w:t>
      </w:r>
      <w:r>
        <w:rPr>
          <w:rFonts w:ascii="Times New Roman" w:eastAsia="Times New Roman" w:hAnsi="Times New Roman" w:cs="Times New Roman"/>
          <w:i/>
          <w:sz w:val="24"/>
        </w:rPr>
        <w:t>zadruga</w:t>
      </w:r>
      <w:r>
        <w:rPr>
          <w:rFonts w:ascii="Times New Roman" w:eastAsia="Times New Roman" w:hAnsi="Times New Roman" w:cs="Times New Roman"/>
          <w:sz w:val="24"/>
        </w:rPr>
        <w:t xml:space="preserve"> dans l’espace sud-slave" CNRS et Université Paris-Sorbonne</w:t>
      </w:r>
      <w:r>
        <w:rPr>
          <w:rFonts w:ascii="Times New Roman" w:eastAsia="Times New Roman" w:hAnsi="Times New Roman" w:cs="Times New Roman"/>
          <w:b/>
          <w:sz w:val="24"/>
        </w:rPr>
        <w:t xml:space="preserve"> </w:t>
      </w:r>
      <w:r>
        <w:rPr>
          <w:rFonts w:ascii="Times New Roman" w:eastAsia="Times New Roman" w:hAnsi="Times New Roman" w:cs="Times New Roman"/>
          <w:sz w:val="24"/>
        </w:rPr>
        <w:t>(2016–17).</w:t>
      </w: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Добитник је награде Етнографског института САНУ: њена монографија </w:t>
      </w:r>
      <w:r>
        <w:rPr>
          <w:rFonts w:ascii="Times New Roman" w:eastAsia="Times New Roman" w:hAnsi="Times New Roman" w:cs="Times New Roman"/>
          <w:i/>
          <w:sz w:val="24"/>
        </w:rPr>
        <w:t>Srpska etnologija i marksizam: naučno delo Špire Kulišića</w:t>
      </w:r>
      <w:r>
        <w:rPr>
          <w:rFonts w:ascii="Times New Roman" w:eastAsia="Times New Roman" w:hAnsi="Times New Roman" w:cs="Times New Roman"/>
          <w:sz w:val="24"/>
        </w:rPr>
        <w:t xml:space="preserve"> проглашена је за најбољу књигу у области етнологије и антропологије у периоду 2007–2009. Друга књига </w:t>
      </w:r>
      <w:r>
        <w:rPr>
          <w:rFonts w:ascii="Times New Roman" w:eastAsia="Times New Roman" w:hAnsi="Times New Roman" w:cs="Times New Roman"/>
          <w:i/>
          <w:sz w:val="24"/>
        </w:rPr>
        <w:t>Antropologija Kliforda Gerca: kulturna teorija i interpretativna analiza kultura</w:t>
      </w:r>
      <w:r>
        <w:rPr>
          <w:rFonts w:ascii="Times New Roman" w:eastAsia="Times New Roman" w:hAnsi="Times New Roman" w:cs="Times New Roman"/>
          <w:sz w:val="24"/>
        </w:rPr>
        <w:t xml:space="preserve"> награђена је 2012. године плакетом "Миле Недељковић", коју додељује удружење грађана "Баштина и будућност –Аранђеловац 1859" за најбоља дела у области савремене српске фолклористике (етнологије и антропологије, етномузикологије и усмене народне књижевности).</w:t>
      </w:r>
    </w:p>
    <w:p w:rsidR="00873311" w:rsidRDefault="00873311">
      <w:pPr>
        <w:spacing w:line="360" w:lineRule="auto"/>
        <w:jc w:val="center"/>
        <w:rPr>
          <w:rFonts w:ascii="Times New Roman" w:eastAsia="Times New Roman" w:hAnsi="Times New Roman" w:cs="Times New Roman"/>
          <w:b/>
          <w:sz w:val="24"/>
        </w:rPr>
      </w:pPr>
    </w:p>
    <w:p w:rsidR="0012281E" w:rsidRDefault="00873311">
      <w:pPr>
        <w:spacing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Ангажовање у развоју наставе и других делатности Факултета и Универзитета</w:t>
      </w: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Од пријема на Филозофски факултет, Гордана Горуновић је редовно и посвећено држала наставу, унапредила постојеће курсеве на </w:t>
      </w:r>
      <w:r>
        <w:rPr>
          <w:rFonts w:ascii="Times New Roman" w:eastAsia="Times New Roman" w:hAnsi="Times New Roman" w:cs="Times New Roman"/>
          <w:i/>
          <w:sz w:val="24"/>
        </w:rPr>
        <w:t>Антрополошким теоријама</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Уводу у етнологију и антропологију</w:t>
      </w:r>
      <w:r>
        <w:rPr>
          <w:rFonts w:ascii="Times New Roman" w:eastAsia="Times New Roman" w:hAnsi="Times New Roman" w:cs="Times New Roman"/>
          <w:sz w:val="24"/>
        </w:rPr>
        <w:t xml:space="preserve"> и с временом увела нове курсеве, </w:t>
      </w:r>
      <w:r>
        <w:rPr>
          <w:rFonts w:ascii="Times New Roman" w:eastAsia="Times New Roman" w:hAnsi="Times New Roman" w:cs="Times New Roman"/>
          <w:i/>
          <w:sz w:val="24"/>
        </w:rPr>
        <w:t>Национална етнологија/антропологија – књижевност и друштво</w:t>
      </w:r>
      <w:r>
        <w:rPr>
          <w:rFonts w:ascii="Times New Roman" w:eastAsia="Times New Roman" w:hAnsi="Times New Roman" w:cs="Times New Roman"/>
          <w:sz w:val="24"/>
        </w:rPr>
        <w:t xml:space="preserve">, </w:t>
      </w:r>
      <w:r>
        <w:rPr>
          <w:rFonts w:ascii="Times New Roman" w:eastAsia="Times New Roman" w:hAnsi="Times New Roman" w:cs="Times New Roman"/>
          <w:i/>
          <w:sz w:val="24"/>
        </w:rPr>
        <w:t>Симболички и интерпретативни приступи у антропологији</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Херменеутичка антропологија</w:t>
      </w:r>
      <w:r>
        <w:rPr>
          <w:rFonts w:ascii="Times New Roman" w:eastAsia="Times New Roman" w:hAnsi="Times New Roman" w:cs="Times New Roman"/>
          <w:sz w:val="24"/>
        </w:rPr>
        <w:t xml:space="preserve">, које континуирано развија и обогаћује новим садржајима и начинима рада. Била је полазник семинара "Усавршавање универзитетских наставника – базични програм", који је реализован на Филозофском факултету у Београду 2004. године, у организацији Одељења за педагогију и андрагогију, Одељења за психологију и Центра за педагошко-психолошко и методичко образовање наставника. </w:t>
      </w: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Према резултатима студентских евалуација, оцене рада проф. Гордане Горуновић у настави на различитим предметима на основним студијама крећу се од добрих и врло добрих до одличних: Увод у етнологију и антропологију – 4,18 (2015), 4,26 (2017), 3,45 (2018), 4,23 (2019); Симболички и интерпретативни приступи у антропологији – 4,88 (2016); Национална етнологија/антропологија – Књижевност и друштво – 4,63 (2015), 4,36 (2017), 4,51 и 4,55 (2018), 4,76 и 4,79 (2019).</w:t>
      </w: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У периоду од последњег избора у текуће звање до данас, била је ментор 2 дипломска рада, члан комисије за одбрану 4 мастер рада и члан комисије за одбрану 2 докторске дисертације на Филозофском факултету у Београду. Тренутно је ментор 2 мастер рада, чија је израда у току. У истом периоду, четири пута заредом је бирана у састав одељенске комисије за пријем на мастер студије етнологије и антропологије.</w:t>
      </w:r>
    </w:p>
    <w:p w:rsidR="0012281E" w:rsidRDefault="00873311">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Од 2001. учествује у организацији и реализацији летње теренске праксе за студенте основних студија етнологије и антропологије у земљи и иностранству (у Бугарској 2001. и 2002, Боки Которској 2003, Књажевцу 2009, 2010, 2012. и Тршићу 2015. године). </w:t>
      </w:r>
    </w:p>
    <w:p w:rsidR="0012281E" w:rsidRDefault="00873311">
      <w:pPr>
        <w:spacing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Од 1994. гостује као предавач на семинару антропологије у ИС "Петница".</w:t>
      </w:r>
    </w:p>
    <w:p w:rsidR="0012281E" w:rsidRDefault="00873311">
      <w:pPr>
        <w:spacing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Учешће у стручним организацијама и другим делатностима од значаја за развој научне области и Факултета и Универзитета</w:t>
      </w:r>
    </w:p>
    <w:p w:rsidR="0012281E" w:rsidRDefault="00873311">
      <w:pPr>
        <w:spacing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Проф. др Гордана Горуновић је чланица редакције научног часописа </w:t>
      </w:r>
      <w:r>
        <w:rPr>
          <w:rFonts w:ascii="Times New Roman" w:eastAsia="Times New Roman" w:hAnsi="Times New Roman" w:cs="Times New Roman"/>
          <w:i/>
          <w:sz w:val="24"/>
        </w:rPr>
        <w:t xml:space="preserve">Етноантрополошки проблеми </w:t>
      </w:r>
      <w:r>
        <w:rPr>
          <w:rFonts w:ascii="Times New Roman" w:eastAsia="Times New Roman" w:hAnsi="Times New Roman" w:cs="Times New Roman"/>
          <w:sz w:val="24"/>
        </w:rPr>
        <w:t>и Комисије за библиотеке Филозофског факултета у Београду од 2013. године. Чланица је Међународне асоцијације за антропологију југоисточне Европе (InASEA) и Етнолошког и антрополошког друштва Србије.</w:t>
      </w:r>
    </w:p>
    <w:p w:rsidR="0012281E" w:rsidRDefault="00873311">
      <w:pPr>
        <w:spacing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Кандидаткиња испуњава услове који су предвиђени за избор у звање ванредног професора Универзитета у Београду.</w:t>
      </w:r>
    </w:p>
    <w:tbl>
      <w:tblPr>
        <w:tblW w:w="0" w:type="auto"/>
        <w:tblInd w:w="-2" w:type="dxa"/>
        <w:tblCellMar>
          <w:left w:w="10" w:type="dxa"/>
          <w:right w:w="10" w:type="dxa"/>
        </w:tblCellMar>
        <w:tblLook w:val="0000"/>
      </w:tblPr>
      <w:tblGrid>
        <w:gridCol w:w="5324"/>
        <w:gridCol w:w="4100"/>
      </w:tblGrid>
      <w:tr w:rsidR="0012281E">
        <w:trPr>
          <w:trHeight w:val="1"/>
        </w:trPr>
        <w:tc>
          <w:tcPr>
            <w:tcW w:w="9480" w:type="dxa"/>
            <w:gridSpan w:val="2"/>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2281E" w:rsidRDefault="00873311">
            <w:pPr>
              <w:spacing w:before="100" w:after="0" w:line="240" w:lineRule="auto"/>
            </w:pPr>
            <w:r>
              <w:rPr>
                <w:rFonts w:ascii="Times New Roman" w:eastAsia="Times New Roman" w:hAnsi="Times New Roman" w:cs="Times New Roman"/>
                <w:color w:val="000000"/>
              </w:rPr>
              <w:t>УСЛОВИ ЗА</w:t>
            </w:r>
            <w:r>
              <w:rPr>
                <w:rFonts w:ascii="Times New Roman" w:eastAsia="Times New Roman" w:hAnsi="Times New Roman" w:cs="Times New Roman"/>
                <w:b/>
                <w:color w:val="000000"/>
              </w:rPr>
              <w:t xml:space="preserve"> СВАКИ</w:t>
            </w: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СЛЕДЕЋИ ИЗБОР</w:t>
            </w:r>
            <w:r>
              <w:rPr>
                <w:rFonts w:ascii="Times New Roman" w:eastAsia="Times New Roman" w:hAnsi="Times New Roman" w:cs="Times New Roman"/>
                <w:color w:val="000000"/>
              </w:rPr>
              <w:t xml:space="preserve"> У ЗВАЊЕ ВАНРЕДНОГ ПРОФЕСОРА</w:t>
            </w:r>
          </w:p>
        </w:tc>
      </w:tr>
      <w:tr w:rsidR="0012281E">
        <w:trPr>
          <w:trHeight w:val="1"/>
        </w:trPr>
        <w:tc>
          <w:tcPr>
            <w:tcW w:w="9480" w:type="dxa"/>
            <w:gridSpan w:val="2"/>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2281E" w:rsidRDefault="00873311">
            <w:pPr>
              <w:spacing w:before="100" w:after="0" w:line="240" w:lineRule="auto"/>
            </w:pPr>
            <w:r>
              <w:rPr>
                <w:rFonts w:ascii="Times New Roman" w:eastAsia="Times New Roman" w:hAnsi="Times New Roman" w:cs="Times New Roman"/>
                <w:color w:val="000000"/>
                <w:sz w:val="24"/>
              </w:rPr>
              <w:t>ОБАВЕЗНИ УСЛОВИ:</w:t>
            </w:r>
          </w:p>
        </w:tc>
      </w:tr>
      <w:tr w:rsidR="0012281E">
        <w:trPr>
          <w:trHeight w:val="1"/>
        </w:trPr>
        <w:tc>
          <w:tcPr>
            <w:tcW w:w="5364"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2281E" w:rsidRDefault="00873311">
            <w:pPr>
              <w:spacing w:before="100" w:after="115" w:line="240" w:lineRule="auto"/>
            </w:pPr>
            <w:r>
              <w:rPr>
                <w:rFonts w:ascii="Times New Roman" w:eastAsia="Times New Roman" w:hAnsi="Times New Roman" w:cs="Times New Roman"/>
                <w:color w:val="000000"/>
              </w:rPr>
              <w:t>Објављен један рад из категорије М20 или четири рада из категорије М51 у периоду од последњег избора из научне области за коју се бира. Рад у категоријама М22 М23 и М24 може бити замењен са радома у категоријама М41, М42 и М11-М13, а рад  у категоријама М23 и М24 са радом у категорији М41, М42 и М11-М14.</w:t>
            </w:r>
          </w:p>
        </w:tc>
        <w:tc>
          <w:tcPr>
            <w:tcW w:w="411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2281E" w:rsidRDefault="00873311">
            <w:pPr>
              <w:rPr>
                <w:rFonts w:ascii="Times New Roman" w:eastAsia="Times New Roman" w:hAnsi="Times New Roman" w:cs="Times New Roman"/>
              </w:rPr>
            </w:pPr>
            <w:r>
              <w:rPr>
                <w:rFonts w:ascii="Times New Roman" w:eastAsia="Times New Roman" w:hAnsi="Times New Roman" w:cs="Times New Roman"/>
              </w:rPr>
              <w:t>ГОРУНОВИЋ, Гордана. Етнобиографија једне Оравчанке: антрополошки контекстуални приступ тексту. </w:t>
            </w:r>
            <w:r>
              <w:rPr>
                <w:rFonts w:ascii="Times New Roman" w:eastAsia="Times New Roman" w:hAnsi="Times New Roman" w:cs="Times New Roman"/>
                <w:i/>
              </w:rPr>
              <w:t>Књижевна историја</w:t>
            </w:r>
            <w:r>
              <w:rPr>
                <w:rFonts w:ascii="Times New Roman" w:eastAsia="Times New Roman" w:hAnsi="Times New Roman" w:cs="Times New Roman"/>
              </w:rPr>
              <w:t>, ISSN 0350-6428, 2015, год. 47, бр. 157, стр. 319–332. </w:t>
            </w:r>
            <w:r>
              <w:rPr>
                <w:rFonts w:ascii="Times New Roman" w:eastAsia="Times New Roman" w:hAnsi="Times New Roman" w:cs="Times New Roman"/>
                <w:b/>
              </w:rPr>
              <w:t xml:space="preserve"> M 24</w:t>
            </w:r>
          </w:p>
          <w:p w:rsidR="0012281E" w:rsidRDefault="00873311">
            <w:pPr>
              <w:rPr>
                <w:rFonts w:ascii="Times New Roman" w:eastAsia="Times New Roman" w:hAnsi="Times New Roman" w:cs="Times New Roman"/>
              </w:rPr>
            </w:pPr>
            <w:r>
              <w:rPr>
                <w:rFonts w:ascii="Times New Roman" w:eastAsia="Times New Roman" w:hAnsi="Times New Roman" w:cs="Times New Roman"/>
              </w:rPr>
              <w:t>GORUNOVIĆ, Gordana. Mihailo Lalić and Serbian Ethnology: Ethnography and Mimesis of Patriarchal Society in Montenegrin Highlands. </w:t>
            </w:r>
            <w:r>
              <w:rPr>
                <w:rFonts w:ascii="Times New Roman" w:eastAsia="Times New Roman" w:hAnsi="Times New Roman" w:cs="Times New Roman"/>
                <w:i/>
              </w:rPr>
              <w:t>Etnoantropološki problemi</w:t>
            </w:r>
            <w:r>
              <w:rPr>
                <w:rFonts w:ascii="Times New Roman" w:eastAsia="Times New Roman" w:hAnsi="Times New Roman" w:cs="Times New Roman"/>
              </w:rPr>
              <w:t>, ISSN 0353-1589. Štampano izd., sv. 4, 2017, str. 1203–1232. </w:t>
            </w:r>
            <w:r>
              <w:rPr>
                <w:rFonts w:ascii="Times New Roman" w:eastAsia="Times New Roman" w:hAnsi="Times New Roman" w:cs="Times New Roman"/>
                <w:b/>
              </w:rPr>
              <w:t>M 24</w:t>
            </w:r>
          </w:p>
          <w:p w:rsidR="0012281E" w:rsidRDefault="00873311">
            <w:pPr>
              <w:rPr>
                <w:rFonts w:ascii="Times New Roman" w:eastAsia="Times New Roman" w:hAnsi="Times New Roman" w:cs="Times New Roman"/>
              </w:rPr>
            </w:pPr>
            <w:r>
              <w:rPr>
                <w:rFonts w:ascii="Times New Roman" w:eastAsia="Times New Roman" w:hAnsi="Times New Roman" w:cs="Times New Roman"/>
              </w:rPr>
              <w:t xml:space="preserve">GORUNOVIĆ, Gordana. Autobiografija i etnografija u Radinovoj antropologiji: </w:t>
            </w:r>
            <w:r>
              <w:rPr>
                <w:rFonts w:ascii="Times New Roman" w:eastAsia="Times New Roman" w:hAnsi="Times New Roman" w:cs="Times New Roman"/>
                <w:i/>
              </w:rPr>
              <w:t>Crashing Thunder</w:t>
            </w:r>
            <w:r>
              <w:rPr>
                <w:rFonts w:ascii="Times New Roman" w:eastAsia="Times New Roman" w:hAnsi="Times New Roman" w:cs="Times New Roman"/>
              </w:rPr>
              <w:t xml:space="preserve"> kao saradnička prozna fikcija i autobiografski narativ o verskom preobraćenju. </w:t>
            </w:r>
            <w:r>
              <w:rPr>
                <w:rFonts w:ascii="Times New Roman" w:eastAsia="Times New Roman" w:hAnsi="Times New Roman" w:cs="Times New Roman"/>
                <w:i/>
              </w:rPr>
              <w:t>Antropologija</w:t>
            </w:r>
            <w:r>
              <w:rPr>
                <w:rFonts w:ascii="Times New Roman" w:eastAsia="Times New Roman" w:hAnsi="Times New Roman" w:cs="Times New Roman"/>
              </w:rPr>
              <w:t xml:space="preserve">, ISSN 1452-7243, br. 18, sv. 2,  2018, 29–66. </w:t>
            </w:r>
            <w:r>
              <w:rPr>
                <w:rFonts w:ascii="Times New Roman" w:eastAsia="Times New Roman" w:hAnsi="Times New Roman" w:cs="Times New Roman"/>
                <w:b/>
              </w:rPr>
              <w:t>M</w:t>
            </w:r>
            <w:r w:rsidR="00043471">
              <w:rPr>
                <w:rFonts w:ascii="Times New Roman" w:eastAsia="Times New Roman" w:hAnsi="Times New Roman" w:cs="Times New Roman"/>
                <w:b/>
              </w:rPr>
              <w:t xml:space="preserve"> </w:t>
            </w:r>
            <w:r>
              <w:rPr>
                <w:rFonts w:ascii="Times New Roman" w:eastAsia="Times New Roman" w:hAnsi="Times New Roman" w:cs="Times New Roman"/>
                <w:b/>
              </w:rPr>
              <w:t>51</w:t>
            </w:r>
          </w:p>
          <w:p w:rsidR="0012281E" w:rsidRDefault="00873311">
            <w:pPr>
              <w:rPr>
                <w:rFonts w:ascii="Times New Roman" w:eastAsia="Times New Roman" w:hAnsi="Times New Roman" w:cs="Times New Roman"/>
              </w:rPr>
            </w:pPr>
            <w:r>
              <w:rPr>
                <w:rFonts w:ascii="Times New Roman" w:eastAsia="Times New Roman" w:hAnsi="Times New Roman" w:cs="Times New Roman"/>
              </w:rPr>
              <w:t>GORUNOVIĆ, Gordana. Priča o Išiju. </w:t>
            </w:r>
            <w:r>
              <w:rPr>
                <w:rFonts w:ascii="Times New Roman" w:eastAsia="Times New Roman" w:hAnsi="Times New Roman" w:cs="Times New Roman"/>
                <w:i/>
              </w:rPr>
              <w:t>Antropologija</w:t>
            </w:r>
            <w:r>
              <w:rPr>
                <w:rFonts w:ascii="Times New Roman" w:eastAsia="Times New Roman" w:hAnsi="Times New Roman" w:cs="Times New Roman"/>
              </w:rPr>
              <w:t>, ISSN 1452-7243, 2018, br. 18, sv. 3, str. 145–171. </w:t>
            </w:r>
            <w:r>
              <w:rPr>
                <w:rFonts w:ascii="Times New Roman" w:eastAsia="Times New Roman" w:hAnsi="Times New Roman" w:cs="Times New Roman"/>
                <w:b/>
              </w:rPr>
              <w:t>M</w:t>
            </w:r>
            <w:r w:rsidR="00043471">
              <w:rPr>
                <w:rFonts w:ascii="Times New Roman" w:eastAsia="Times New Roman" w:hAnsi="Times New Roman" w:cs="Times New Roman"/>
                <w:b/>
              </w:rPr>
              <w:t xml:space="preserve"> </w:t>
            </w:r>
            <w:r>
              <w:rPr>
                <w:rFonts w:ascii="Times New Roman" w:eastAsia="Times New Roman" w:hAnsi="Times New Roman" w:cs="Times New Roman"/>
                <w:b/>
              </w:rPr>
              <w:t>51</w:t>
            </w:r>
          </w:p>
          <w:p w:rsidR="0012281E" w:rsidRDefault="0012281E">
            <w:pPr>
              <w:spacing w:after="0" w:line="240" w:lineRule="auto"/>
            </w:pPr>
          </w:p>
        </w:tc>
      </w:tr>
      <w:tr w:rsidR="0012281E">
        <w:trPr>
          <w:trHeight w:val="1"/>
        </w:trPr>
        <w:tc>
          <w:tcPr>
            <w:tcW w:w="5364"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2281E" w:rsidRDefault="00873311">
            <w:pPr>
              <w:spacing w:before="100" w:after="115" w:line="240" w:lineRule="auto"/>
            </w:pPr>
            <w:r>
              <w:rPr>
                <w:rFonts w:ascii="Times New Roman" w:eastAsia="Times New Roman" w:hAnsi="Times New Roman" w:cs="Times New Roman"/>
                <w:color w:val="000000"/>
              </w:rPr>
              <w:t xml:space="preserve">Један рад са међународног научног скупа објављен у целини категорије М31 или М33. </w:t>
            </w:r>
          </w:p>
        </w:tc>
        <w:tc>
          <w:tcPr>
            <w:tcW w:w="411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2281E" w:rsidRDefault="00873311">
            <w:pPr>
              <w:rPr>
                <w:rFonts w:ascii="Times New Roman" w:eastAsia="Times New Roman" w:hAnsi="Times New Roman" w:cs="Times New Roman"/>
              </w:rPr>
            </w:pPr>
            <w:r>
              <w:rPr>
                <w:rFonts w:ascii="Times New Roman" w:eastAsia="Times New Roman" w:hAnsi="Times New Roman" w:cs="Times New Roman"/>
              </w:rPr>
              <w:t xml:space="preserve">GORUNOVIĆ, Gordana. Phenomenology of native autobiographic-memoir text – interpretive exercise of Schutzian perspective. </w:t>
            </w:r>
            <w:r>
              <w:rPr>
                <w:rFonts w:ascii="Times New Roman" w:eastAsia="Times New Roman" w:hAnsi="Times New Roman" w:cs="Times New Roman"/>
                <w:i/>
              </w:rPr>
              <w:t>Antropologija</w:t>
            </w:r>
            <w:r>
              <w:rPr>
                <w:rFonts w:ascii="Times New Roman" w:eastAsia="Times New Roman" w:hAnsi="Times New Roman" w:cs="Times New Roman"/>
              </w:rPr>
              <w:t xml:space="preserve">, ISSN 1452-7243, 2019, br. 19 , sv. 1, str. 51–64. </w:t>
            </w:r>
            <w:r>
              <w:rPr>
                <w:rFonts w:ascii="Times New Roman" w:eastAsia="Times New Roman" w:hAnsi="Times New Roman" w:cs="Times New Roman"/>
                <w:b/>
              </w:rPr>
              <w:t>M 33</w:t>
            </w:r>
          </w:p>
          <w:p w:rsidR="0012281E" w:rsidRDefault="0012281E">
            <w:pPr>
              <w:spacing w:after="0" w:line="240" w:lineRule="auto"/>
            </w:pPr>
          </w:p>
        </w:tc>
      </w:tr>
      <w:tr w:rsidR="0012281E">
        <w:trPr>
          <w:trHeight w:val="2231"/>
        </w:trPr>
        <w:tc>
          <w:tcPr>
            <w:tcW w:w="5364"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2281E" w:rsidRDefault="00873311">
            <w:pPr>
              <w:spacing w:before="100" w:after="115" w:line="240" w:lineRule="auto"/>
            </w:pPr>
            <w:r>
              <w:rPr>
                <w:rFonts w:ascii="Times New Roman" w:eastAsia="Times New Roman" w:hAnsi="Times New Roman" w:cs="Times New Roman"/>
                <w:color w:val="000000"/>
              </w:rPr>
              <w:t>Један рад са научног скупа националног значаја објављен у целини категорије М61 или М63</w:t>
            </w:r>
          </w:p>
        </w:tc>
        <w:tc>
          <w:tcPr>
            <w:tcW w:w="411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2281E" w:rsidRDefault="00873311">
            <w:pPr>
              <w:jc w:val="both"/>
              <w:rPr>
                <w:rFonts w:ascii="Times New Roman" w:eastAsia="Times New Roman" w:hAnsi="Times New Roman" w:cs="Times New Roman"/>
              </w:rPr>
            </w:pPr>
            <w:r>
              <w:rPr>
                <w:rFonts w:ascii="Times New Roman" w:eastAsia="Times New Roman" w:hAnsi="Times New Roman" w:cs="Times New Roman"/>
              </w:rPr>
              <w:t xml:space="preserve">GORUNOVIĆ, Gordana. Morganova naučna teorija, nacionalna ideologija i politika savezne vlade SAD prema Indijancima u XIX veku. </w:t>
            </w:r>
            <w:r>
              <w:rPr>
                <w:rFonts w:ascii="Times New Roman" w:eastAsia="Times New Roman" w:hAnsi="Times New Roman" w:cs="Times New Roman"/>
                <w:i/>
              </w:rPr>
              <w:t>Antropologija</w:t>
            </w:r>
            <w:r>
              <w:rPr>
                <w:rFonts w:ascii="Times New Roman" w:eastAsia="Times New Roman" w:hAnsi="Times New Roman" w:cs="Times New Roman"/>
              </w:rPr>
              <w:t xml:space="preserve">, ISSN 1452-7243, 2019, br.  19, sv. 1, str. 119–140.  </w:t>
            </w:r>
            <w:r>
              <w:rPr>
                <w:rFonts w:ascii="Times New Roman" w:eastAsia="Times New Roman" w:hAnsi="Times New Roman" w:cs="Times New Roman"/>
                <w:b/>
              </w:rPr>
              <w:t>M 63</w:t>
            </w:r>
          </w:p>
          <w:p w:rsidR="0012281E" w:rsidRDefault="0012281E">
            <w:pPr>
              <w:spacing w:after="0" w:line="240" w:lineRule="auto"/>
            </w:pPr>
          </w:p>
        </w:tc>
      </w:tr>
    </w:tbl>
    <w:p w:rsidR="0012281E" w:rsidRDefault="0012281E">
      <w:pPr>
        <w:spacing w:line="360" w:lineRule="auto"/>
        <w:ind w:firstLine="397"/>
        <w:jc w:val="both"/>
        <w:rPr>
          <w:rFonts w:ascii="Times New Roman" w:eastAsia="Times New Roman" w:hAnsi="Times New Roman" w:cs="Times New Roman"/>
          <w:sz w:val="24"/>
        </w:rPr>
      </w:pPr>
    </w:p>
    <w:p w:rsidR="0012281E" w:rsidRDefault="00873311">
      <w:pPr>
        <w:spacing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 xml:space="preserve">Имајући у виду досадашње резултате проф. др Гордане Горуновић у наставном и научноистраживачком раду предлажемо Изборном већу Филозофског факултета у Београду да др Гордану Горуновић поново изабере </w:t>
      </w:r>
      <w:r>
        <w:rPr>
          <w:rFonts w:ascii="Times New Roman" w:eastAsia="Times New Roman" w:hAnsi="Times New Roman" w:cs="Times New Roman"/>
          <w:b/>
          <w:sz w:val="24"/>
        </w:rPr>
        <w:t>у звање</w:t>
      </w:r>
      <w:r>
        <w:rPr>
          <w:rFonts w:ascii="Times New Roman" w:eastAsia="Times New Roman" w:hAnsi="Times New Roman" w:cs="Times New Roman"/>
          <w:sz w:val="24"/>
        </w:rPr>
        <w:t xml:space="preserve"> </w:t>
      </w:r>
      <w:r>
        <w:rPr>
          <w:rFonts w:ascii="Times New Roman" w:eastAsia="Times New Roman" w:hAnsi="Times New Roman" w:cs="Times New Roman"/>
          <w:b/>
          <w:sz w:val="24"/>
        </w:rPr>
        <w:t>ванредног професора</w:t>
      </w:r>
      <w:r>
        <w:rPr>
          <w:rFonts w:ascii="Times New Roman" w:eastAsia="Times New Roman" w:hAnsi="Times New Roman" w:cs="Times New Roman"/>
          <w:sz w:val="24"/>
        </w:rPr>
        <w:t xml:space="preserve"> за ужу научну област ЕТНОЛОГИЈА – АНТРОПОЛОГИЈА.</w:t>
      </w:r>
    </w:p>
    <w:p w:rsidR="0012281E" w:rsidRDefault="0012281E">
      <w:pPr>
        <w:spacing w:line="360" w:lineRule="auto"/>
        <w:ind w:firstLine="397"/>
        <w:jc w:val="both"/>
        <w:rPr>
          <w:rFonts w:ascii="Times New Roman" w:eastAsia="Times New Roman" w:hAnsi="Times New Roman" w:cs="Times New Roman"/>
          <w:sz w:val="24"/>
        </w:rPr>
      </w:pPr>
    </w:p>
    <w:p w:rsidR="0012281E" w:rsidRDefault="00873311">
      <w:pPr>
        <w:spacing w:line="24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У Београду,                                                                   КОМИСИЈА</w:t>
      </w:r>
    </w:p>
    <w:p w:rsidR="0012281E" w:rsidRPr="00A950A4" w:rsidRDefault="00873311">
      <w:pPr>
        <w:spacing w:line="24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24. 06. 2019.                                                          _____________________________</w:t>
      </w:r>
      <w:r w:rsidR="00A950A4">
        <w:rPr>
          <w:rFonts w:ascii="Times New Roman" w:eastAsia="Times New Roman" w:hAnsi="Times New Roman" w:cs="Times New Roman"/>
          <w:sz w:val="24"/>
        </w:rPr>
        <w:t>____</w:t>
      </w:r>
    </w:p>
    <w:p w:rsidR="0012281E" w:rsidRDefault="00873311" w:rsidP="004C24A1">
      <w:pPr>
        <w:spacing w:line="240" w:lineRule="auto"/>
        <w:ind w:firstLine="397"/>
        <w:jc w:val="right"/>
        <w:rPr>
          <w:rFonts w:ascii="Times New Roman" w:eastAsia="Times New Roman" w:hAnsi="Times New Roman" w:cs="Times New Roman"/>
          <w:sz w:val="24"/>
        </w:rPr>
      </w:pPr>
      <w:r>
        <w:rPr>
          <w:rFonts w:ascii="Times New Roman" w:eastAsia="Times New Roman" w:hAnsi="Times New Roman" w:cs="Times New Roman"/>
          <w:sz w:val="24"/>
        </w:rPr>
        <w:t xml:space="preserve">                                                                              Проф. др Иван Ковачевић</w:t>
      </w:r>
    </w:p>
    <w:p w:rsidR="0012281E" w:rsidRDefault="00873311" w:rsidP="004C24A1">
      <w:pPr>
        <w:spacing w:line="240" w:lineRule="auto"/>
        <w:ind w:firstLine="397"/>
        <w:jc w:val="right"/>
        <w:rPr>
          <w:rFonts w:ascii="Times New Roman" w:eastAsia="Times New Roman" w:hAnsi="Times New Roman" w:cs="Times New Roman"/>
          <w:sz w:val="24"/>
        </w:rPr>
      </w:pPr>
      <w:r>
        <w:rPr>
          <w:rFonts w:ascii="Times New Roman" w:eastAsia="Times New Roman" w:hAnsi="Times New Roman" w:cs="Times New Roman"/>
          <w:sz w:val="24"/>
        </w:rPr>
        <w:t xml:space="preserve">                                                         редовни професор Филозофског факултета у Београду</w:t>
      </w:r>
    </w:p>
    <w:p w:rsidR="0012281E" w:rsidRPr="00B752AE" w:rsidRDefault="00873311" w:rsidP="004C24A1">
      <w:pPr>
        <w:spacing w:line="240" w:lineRule="auto"/>
        <w:ind w:firstLine="397"/>
        <w:jc w:val="right"/>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A950A4">
        <w:rPr>
          <w:rFonts w:ascii="Times New Roman" w:eastAsia="Times New Roman" w:hAnsi="Times New Roman" w:cs="Times New Roman"/>
          <w:sz w:val="24"/>
        </w:rPr>
        <w:t xml:space="preserve">    </w:t>
      </w:r>
      <w:r w:rsidR="00B752AE">
        <w:rPr>
          <w:rFonts w:ascii="Times New Roman" w:eastAsia="Times New Roman" w:hAnsi="Times New Roman" w:cs="Times New Roman"/>
          <w:sz w:val="24"/>
        </w:rPr>
        <w:t xml:space="preserve">   </w:t>
      </w:r>
      <w:r>
        <w:rPr>
          <w:rFonts w:ascii="Times New Roman" w:eastAsia="Times New Roman" w:hAnsi="Times New Roman" w:cs="Times New Roman"/>
          <w:sz w:val="24"/>
        </w:rPr>
        <w:t>______</w:t>
      </w:r>
      <w:r w:rsidR="00B752AE">
        <w:rPr>
          <w:rFonts w:ascii="Times New Roman" w:eastAsia="Times New Roman" w:hAnsi="Times New Roman" w:cs="Times New Roman"/>
          <w:sz w:val="24"/>
        </w:rPr>
        <w:t>_______________________________</w:t>
      </w:r>
    </w:p>
    <w:p w:rsidR="0012281E" w:rsidRDefault="00873311" w:rsidP="004C24A1">
      <w:pPr>
        <w:spacing w:line="240" w:lineRule="auto"/>
        <w:ind w:firstLine="397"/>
        <w:jc w:val="right"/>
        <w:rPr>
          <w:rFonts w:ascii="Times New Roman" w:eastAsia="Times New Roman" w:hAnsi="Times New Roman" w:cs="Times New Roman"/>
          <w:sz w:val="24"/>
        </w:rPr>
      </w:pPr>
      <w:r>
        <w:rPr>
          <w:rFonts w:ascii="Times New Roman" w:eastAsia="Times New Roman" w:hAnsi="Times New Roman" w:cs="Times New Roman"/>
          <w:sz w:val="24"/>
        </w:rPr>
        <w:t xml:space="preserve">                                                                          Проф. др Милош Миленковић</w:t>
      </w:r>
    </w:p>
    <w:p w:rsidR="00B752AE" w:rsidRDefault="00873311" w:rsidP="004C24A1">
      <w:pPr>
        <w:spacing w:line="240" w:lineRule="auto"/>
        <w:ind w:firstLine="397"/>
        <w:jc w:val="right"/>
        <w:rPr>
          <w:rFonts w:ascii="Times New Roman" w:eastAsia="Times New Roman" w:hAnsi="Times New Roman" w:cs="Times New Roman"/>
          <w:sz w:val="24"/>
        </w:rPr>
      </w:pPr>
      <w:r>
        <w:rPr>
          <w:rFonts w:ascii="Times New Roman" w:eastAsia="Times New Roman" w:hAnsi="Times New Roman" w:cs="Times New Roman"/>
          <w:sz w:val="24"/>
        </w:rPr>
        <w:t>редовни професор Филозофског факултета у Београду</w:t>
      </w:r>
    </w:p>
    <w:p w:rsidR="0012281E" w:rsidRPr="00B752AE" w:rsidRDefault="00B752AE" w:rsidP="004C24A1">
      <w:pPr>
        <w:spacing w:line="240" w:lineRule="auto"/>
        <w:ind w:firstLine="397"/>
        <w:jc w:val="right"/>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4F64B2">
        <w:rPr>
          <w:rFonts w:ascii="Times New Roman" w:eastAsia="Times New Roman" w:hAnsi="Times New Roman" w:cs="Times New Roman"/>
          <w:sz w:val="24"/>
        </w:rPr>
        <w:t xml:space="preserve">     </w:t>
      </w:r>
      <w:r w:rsidR="00873311">
        <w:rPr>
          <w:rFonts w:ascii="Times New Roman" w:eastAsia="Times New Roman" w:hAnsi="Times New Roman" w:cs="Times New Roman"/>
          <w:sz w:val="24"/>
        </w:rPr>
        <w:t>________</w:t>
      </w:r>
      <w:r w:rsidR="00A950A4">
        <w:rPr>
          <w:rFonts w:ascii="Times New Roman" w:eastAsia="Times New Roman" w:hAnsi="Times New Roman" w:cs="Times New Roman"/>
          <w:sz w:val="24"/>
        </w:rPr>
        <w:t>_______________________</w:t>
      </w:r>
      <w:r>
        <w:rPr>
          <w:rFonts w:ascii="Times New Roman" w:eastAsia="Times New Roman" w:hAnsi="Times New Roman" w:cs="Times New Roman"/>
          <w:sz w:val="24"/>
        </w:rPr>
        <w:t>_________</w:t>
      </w:r>
    </w:p>
    <w:p w:rsidR="0012281E" w:rsidRDefault="00873311" w:rsidP="004C24A1">
      <w:pPr>
        <w:spacing w:line="240" w:lineRule="auto"/>
        <w:ind w:left="4320"/>
        <w:jc w:val="right"/>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B752AE">
        <w:rPr>
          <w:rFonts w:ascii="Times New Roman" w:eastAsia="Times New Roman" w:hAnsi="Times New Roman" w:cs="Times New Roman"/>
          <w:sz w:val="24"/>
        </w:rPr>
        <w:t xml:space="preserve">                       </w:t>
      </w:r>
      <w:r>
        <w:rPr>
          <w:rFonts w:ascii="Times New Roman" w:eastAsia="Times New Roman" w:hAnsi="Times New Roman" w:cs="Times New Roman"/>
          <w:sz w:val="24"/>
        </w:rPr>
        <w:t>др Александар Крел                                                            виши научни сарадник Етнографског института</w:t>
      </w:r>
    </w:p>
    <w:p w:rsidR="0012281E" w:rsidRDefault="00873311" w:rsidP="004C24A1">
      <w:pPr>
        <w:spacing w:line="240" w:lineRule="auto"/>
        <w:ind w:firstLine="397"/>
        <w:jc w:val="right"/>
        <w:rPr>
          <w:rFonts w:ascii="Times New Roman" w:eastAsia="Times New Roman" w:hAnsi="Times New Roman" w:cs="Times New Roman"/>
          <w:sz w:val="24"/>
        </w:rPr>
      </w:pPr>
      <w:r>
        <w:rPr>
          <w:rFonts w:ascii="Times New Roman" w:eastAsia="Times New Roman" w:hAnsi="Times New Roman" w:cs="Times New Roman"/>
          <w:sz w:val="24"/>
        </w:rPr>
        <w:t xml:space="preserve">                                                     Српске академије наука</w:t>
      </w:r>
    </w:p>
    <w:sectPr w:rsidR="0012281E" w:rsidSect="007725F9">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12281E"/>
    <w:rsid w:val="00043471"/>
    <w:rsid w:val="0012281E"/>
    <w:rsid w:val="001C63EE"/>
    <w:rsid w:val="002F5CFA"/>
    <w:rsid w:val="00305BEC"/>
    <w:rsid w:val="004C24A1"/>
    <w:rsid w:val="004F64B2"/>
    <w:rsid w:val="005704FD"/>
    <w:rsid w:val="007413AA"/>
    <w:rsid w:val="00760761"/>
    <w:rsid w:val="007725F9"/>
    <w:rsid w:val="007D446C"/>
    <w:rsid w:val="00873311"/>
    <w:rsid w:val="00A950A4"/>
    <w:rsid w:val="00AB69D5"/>
    <w:rsid w:val="00B752AE"/>
    <w:rsid w:val="00D743E0"/>
    <w:rsid w:val="00FF54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5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F14A7C-9F97-481D-80AA-3B2D56AA1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2474</Words>
  <Characters>14102</Characters>
  <Application>Microsoft Office Word</Application>
  <DocSecurity>0</DocSecurity>
  <Lines>117</Lines>
  <Paragraphs>33</Paragraphs>
  <ScaleCrop>false</ScaleCrop>
  <Company/>
  <LinksUpToDate>false</LinksUpToDate>
  <CharactersWithSpaces>16543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Korisnik</cp:lastModifiedBy>
  <cp:revision>2</cp:revision>
  <cp:lastPrinted>2019-06-24T10:00:00Z</cp:lastPrinted>
  <dcterms:created xsi:type="dcterms:W3CDTF">2019-07-01T12:25:00Z</dcterms:created>
  <dcterms:modified xsi:type="dcterms:W3CDTF">2019-07-01T12:25:00Z</dcterms:modified>
</cp:coreProperties>
</file>