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385" w:rsidRDefault="00447385" w:rsidP="00447385">
      <w:pPr>
        <w:jc w:val="both"/>
        <w:rPr>
          <w:lang w:val="sr-Cyrl-CS"/>
        </w:rPr>
      </w:pPr>
      <w:r>
        <w:rPr>
          <w:lang w:val="sr-Cyrl-CS"/>
        </w:rPr>
        <w:t>Одлуком Изборног већ</w:t>
      </w:r>
      <w:r>
        <w:rPr>
          <w:lang/>
        </w:rPr>
        <w:t>a</w:t>
      </w:r>
      <w:r>
        <w:rPr>
          <w:lang w:val="sr-Cyrl-CS"/>
        </w:rPr>
        <w:t xml:space="preserve"> Филозофског факултета</w:t>
      </w:r>
      <w:r>
        <w:rPr>
          <w:lang/>
        </w:rPr>
        <w:t xml:space="preserve"> </w:t>
      </w:r>
      <w:r>
        <w:rPr>
          <w:lang/>
        </w:rPr>
        <w:t>Универзитета у Београду,</w:t>
      </w:r>
      <w:r>
        <w:rPr>
          <w:lang w:val="sr-Cyrl-CS"/>
        </w:rPr>
        <w:t xml:space="preserve"> од </w:t>
      </w:r>
      <w:r>
        <w:t>01</w:t>
      </w:r>
      <w:r>
        <w:rPr>
          <w:lang w:val="sr-Cyrl-CS"/>
        </w:rPr>
        <w:t xml:space="preserve">. </w:t>
      </w:r>
      <w:r>
        <w:t>06</w:t>
      </w:r>
      <w:r>
        <w:rPr>
          <w:lang w:val="sr-Cyrl-CS"/>
        </w:rPr>
        <w:t>. 20</w:t>
      </w:r>
      <w:r>
        <w:t>17</w:t>
      </w:r>
      <w:r>
        <w:rPr>
          <w:lang w:val="sr-Cyrl-CS"/>
        </w:rPr>
        <w:t xml:space="preserve">. године, изабрани смо у комисију за припрему извештаја о кандидатима за избор у звање </w:t>
      </w:r>
      <w:r>
        <w:rPr>
          <w:lang w:val="ru-RU"/>
        </w:rPr>
        <w:t>асистента</w:t>
      </w:r>
      <w:r>
        <w:rPr>
          <w:lang w:val="sr-Cyrl-CS"/>
        </w:rPr>
        <w:t xml:space="preserve"> за ужу научну област Андрагогија са 30% пуног радног времена, на одређено време од три године.</w:t>
      </w:r>
    </w:p>
    <w:p w:rsidR="00447385" w:rsidRDefault="00447385" w:rsidP="00447385">
      <w:pPr>
        <w:jc w:val="both"/>
        <w:rPr>
          <w:lang w:val="sr-Cyrl-CS"/>
        </w:rPr>
      </w:pPr>
    </w:p>
    <w:p w:rsidR="00447385" w:rsidRDefault="00447385" w:rsidP="00447385">
      <w:pPr>
        <w:jc w:val="both"/>
        <w:rPr>
          <w:lang w:val="sr-Cyrl-CS"/>
        </w:rPr>
      </w:pPr>
      <w:r>
        <w:rPr>
          <w:lang w:val="sr-Cyrl-CS"/>
        </w:rPr>
        <w:t>На конкурс објављен у Огласним новинама Националне службе за запошљавање „Послови“, од 31.05.2017. године пријавио се један кандидат – Дубравка Михајловић.</w:t>
      </w:r>
    </w:p>
    <w:p w:rsidR="00447385" w:rsidRDefault="00447385" w:rsidP="00447385">
      <w:pPr>
        <w:jc w:val="both"/>
        <w:rPr>
          <w:lang w:val="sr-Cyrl-CS"/>
        </w:rPr>
      </w:pPr>
    </w:p>
    <w:p w:rsidR="00447385" w:rsidRDefault="00447385" w:rsidP="00447385">
      <w:pPr>
        <w:jc w:val="both"/>
        <w:rPr>
          <w:lang w:val="sr-Cyrl-CS"/>
        </w:rPr>
      </w:pPr>
      <w:r>
        <w:rPr>
          <w:lang w:val="sr-Cyrl-CS"/>
        </w:rPr>
        <w:t>Након што</w:t>
      </w:r>
      <w:r w:rsidRPr="00545AD8">
        <w:rPr>
          <w:lang w:val="sr-Cyrl-CS"/>
        </w:rPr>
        <w:t xml:space="preserve"> смо </w:t>
      </w:r>
      <w:r>
        <w:rPr>
          <w:lang w:val="sr-Cyrl-CS"/>
        </w:rPr>
        <w:t>се упознали са биографијом и радовима кандидаткиње</w:t>
      </w:r>
      <w:r w:rsidRPr="00545AD8">
        <w:rPr>
          <w:lang w:val="sr-Cyrl-CS"/>
        </w:rPr>
        <w:t xml:space="preserve">, </w:t>
      </w:r>
      <w:r>
        <w:rPr>
          <w:lang w:val="sr-Cyrl-CS"/>
        </w:rPr>
        <w:t>као и на основу досадашње сарадње са кандидаткињом,</w:t>
      </w:r>
      <w:r w:rsidRPr="00ED02D2">
        <w:rPr>
          <w:lang w:val="sr-Cyrl-CS"/>
        </w:rPr>
        <w:t xml:space="preserve"> </w:t>
      </w:r>
      <w:r w:rsidRPr="00545AD8">
        <w:rPr>
          <w:lang w:val="sr-Cyrl-CS"/>
        </w:rPr>
        <w:t xml:space="preserve">част нам је да </w:t>
      </w:r>
      <w:r>
        <w:rPr>
          <w:lang w:val="sr-Cyrl-CS"/>
        </w:rPr>
        <w:t>Изборном в</w:t>
      </w:r>
      <w:r w:rsidRPr="00545AD8">
        <w:rPr>
          <w:lang w:val="sr-Cyrl-CS"/>
        </w:rPr>
        <w:t>ећу</w:t>
      </w:r>
      <w:r>
        <w:rPr>
          <w:lang w:val="sr-Cyrl-CS"/>
        </w:rPr>
        <w:t xml:space="preserve"> Филозофског факултета Универзитета у Београду</w:t>
      </w:r>
      <w:r w:rsidRPr="00545AD8">
        <w:rPr>
          <w:lang w:val="sr-Cyrl-CS"/>
        </w:rPr>
        <w:t xml:space="preserve"> поднесемо следећи </w:t>
      </w:r>
    </w:p>
    <w:p w:rsidR="00447385" w:rsidRDefault="00447385" w:rsidP="00447385">
      <w:pPr>
        <w:jc w:val="both"/>
        <w:rPr>
          <w:lang w:val="sr-Cyrl-CS"/>
        </w:rPr>
      </w:pPr>
    </w:p>
    <w:p w:rsidR="00AC4151" w:rsidRPr="00545AD8" w:rsidRDefault="00AC4151" w:rsidP="00447385">
      <w:pPr>
        <w:jc w:val="both"/>
        <w:rPr>
          <w:lang w:val="sr-Cyrl-CS"/>
        </w:rPr>
      </w:pPr>
    </w:p>
    <w:p w:rsidR="00447385" w:rsidRPr="00545AD8" w:rsidRDefault="00447385" w:rsidP="00447385">
      <w:pPr>
        <w:rPr>
          <w:lang w:val="sr-Cyrl-CS"/>
        </w:rPr>
      </w:pPr>
    </w:p>
    <w:p w:rsidR="00447385" w:rsidRPr="00545AD8" w:rsidRDefault="00447385" w:rsidP="00447385">
      <w:pPr>
        <w:jc w:val="center"/>
        <w:rPr>
          <w:lang w:val="sr-Cyrl-CS"/>
        </w:rPr>
      </w:pPr>
      <w:r w:rsidRPr="00545AD8">
        <w:rPr>
          <w:lang w:val="sr-Cyrl-CS"/>
        </w:rPr>
        <w:t>ИЗВЕШТАЈ</w:t>
      </w:r>
    </w:p>
    <w:p w:rsidR="00447385" w:rsidRDefault="00447385" w:rsidP="00447385">
      <w:pPr>
        <w:rPr>
          <w:lang w:val="sr-Cyrl-CS"/>
        </w:rPr>
      </w:pPr>
    </w:p>
    <w:p w:rsidR="00AC4151" w:rsidRPr="00545AD8" w:rsidRDefault="00AC4151" w:rsidP="00447385">
      <w:pPr>
        <w:rPr>
          <w:lang w:val="sr-Cyrl-CS"/>
        </w:rPr>
      </w:pPr>
    </w:p>
    <w:p w:rsidR="00447385" w:rsidRPr="00AC228A" w:rsidRDefault="00447385" w:rsidP="00447385">
      <w:pPr>
        <w:jc w:val="both"/>
        <w:rPr>
          <w:b/>
          <w:lang w:val="sr-Cyrl-CS"/>
        </w:rPr>
      </w:pPr>
      <w:r w:rsidRPr="00AC228A">
        <w:rPr>
          <w:b/>
          <w:lang w:val="sr-Cyrl-CS"/>
        </w:rPr>
        <w:t>Основни биографски подаци</w:t>
      </w:r>
    </w:p>
    <w:p w:rsidR="00447385" w:rsidRDefault="00447385" w:rsidP="00447385"/>
    <w:p w:rsidR="00DC070E" w:rsidRDefault="00447385" w:rsidP="00DC070E">
      <w:pPr>
        <w:jc w:val="both"/>
        <w:rPr>
          <w:lang w:val="sr-Cyrl-CS"/>
        </w:rPr>
      </w:pPr>
      <w:r>
        <w:rPr>
          <w:lang/>
        </w:rPr>
        <w:t xml:space="preserve">Дубравка Михајловић рођена је </w:t>
      </w:r>
      <w:r w:rsidR="00CA1400">
        <w:rPr>
          <w:lang/>
        </w:rPr>
        <w:t xml:space="preserve">27. 05. 1987. </w:t>
      </w:r>
      <w:r w:rsidR="00CA1400">
        <w:rPr>
          <w:lang/>
        </w:rPr>
        <w:t xml:space="preserve">у Смедереву, где је завршила основну и средњу школу. </w:t>
      </w:r>
      <w:r w:rsidR="00DC070E">
        <w:rPr>
          <w:lang w:val="sr-Cyrl-CS"/>
        </w:rPr>
        <w:t>Основне академске студије андрагогије студирала је у периоду од 2006. до 2010. године, на Филозофском факултету Универзитета у Београду. Након положених свих испита, са просечном оценом 8.82, и израде и одбране завршног рада, под називом „</w:t>
      </w:r>
      <w:r w:rsidR="00DC070E" w:rsidRPr="00DC070E">
        <w:rPr>
          <w:i/>
          <w:lang w:val="sr-Cyrl-CS"/>
        </w:rPr>
        <w:t>Завршне процене постигнућа полазника на курсевима стручног оспособљавања</w:t>
      </w:r>
      <w:r w:rsidR="00DC070E">
        <w:rPr>
          <w:lang w:val="sr-Cyrl-CS"/>
        </w:rPr>
        <w:t>“, одбрањеног са оценом 10, стекла је високо образовање и стручни назив – дипломирани андрагог.</w:t>
      </w:r>
    </w:p>
    <w:p w:rsidR="00DC070E" w:rsidRDefault="00DC070E" w:rsidP="00DC070E">
      <w:pPr>
        <w:jc w:val="both"/>
        <w:rPr>
          <w:lang w:val="sr-Cyrl-CS"/>
        </w:rPr>
      </w:pPr>
    </w:p>
    <w:p w:rsidR="00DC070E" w:rsidRDefault="00DC070E" w:rsidP="00DC070E">
      <w:pPr>
        <w:jc w:val="both"/>
        <w:rPr>
          <w:lang w:val="sr-Cyrl-CS"/>
        </w:rPr>
      </w:pPr>
      <w:r>
        <w:rPr>
          <w:lang w:val="sr-Cyrl-CS"/>
        </w:rPr>
        <w:t>Године 2010. уписала је Мастер академске студије андрагогије на Филозофском факултету у Београду, које је завршила наредне 2011. године, са просечном оценом 10. Мастер рад одрадила је на тему: „</w:t>
      </w:r>
      <w:r w:rsidRPr="00DC070E">
        <w:rPr>
          <w:i/>
          <w:lang w:val="sr-Cyrl-CS"/>
        </w:rPr>
        <w:t>Управљање каријером – институционално-организациони оквир</w:t>
      </w:r>
      <w:r w:rsidR="00291AF3">
        <w:rPr>
          <w:lang w:val="sr-Cyrl-CS"/>
        </w:rPr>
        <w:t xml:space="preserve">“. Мастер рад је након </w:t>
      </w:r>
      <w:r>
        <w:rPr>
          <w:lang w:val="sr-Cyrl-CS"/>
        </w:rPr>
        <w:t>о</w:t>
      </w:r>
      <w:r w:rsidR="00291AF3">
        <w:rPr>
          <w:lang w:val="sr-Cyrl-CS"/>
        </w:rPr>
        <w:t>д</w:t>
      </w:r>
      <w:r>
        <w:rPr>
          <w:lang w:val="sr-Cyrl-CS"/>
        </w:rPr>
        <w:t>бране оцењен оценом 10.</w:t>
      </w:r>
    </w:p>
    <w:p w:rsidR="00DC070E" w:rsidRDefault="00DC070E" w:rsidP="00DC070E">
      <w:pPr>
        <w:jc w:val="both"/>
        <w:rPr>
          <w:lang w:val="sr-Cyrl-CS"/>
        </w:rPr>
      </w:pPr>
    </w:p>
    <w:p w:rsidR="00DC070E" w:rsidRDefault="00DC070E" w:rsidP="00DC070E">
      <w:pPr>
        <w:jc w:val="both"/>
        <w:rPr>
          <w:lang w:val="sr-Cyrl-CS"/>
        </w:rPr>
      </w:pPr>
      <w:r>
        <w:rPr>
          <w:lang w:val="sr-Cyrl-CS"/>
        </w:rPr>
        <w:t>Године 2012. Дубравка Михајловић је уписала Докторске студије андрагогије на Филозофском факултету у Београду.</w:t>
      </w:r>
      <w:r w:rsidR="003247AE">
        <w:rPr>
          <w:lang w:val="sr-Cyrl-CS"/>
        </w:rPr>
        <w:t xml:space="preserve"> Положила је све планом и програмом предвиђене испите и данас је на трећој години студија. Ради докторску дисертацију под радним насловом „</w:t>
      </w:r>
      <w:r w:rsidR="003247AE" w:rsidRPr="00647585">
        <w:rPr>
          <w:i/>
          <w:lang w:val="sr-Cyrl-CS"/>
        </w:rPr>
        <w:t xml:space="preserve">Образовање у функцији каријерног вођена и саветовања </w:t>
      </w:r>
      <w:r w:rsidR="00784E5F" w:rsidRPr="00647585">
        <w:rPr>
          <w:i/>
          <w:lang w:val="sr-Cyrl-CS"/>
        </w:rPr>
        <w:t>припадника различитих циљних група</w:t>
      </w:r>
      <w:r w:rsidR="00784E5F">
        <w:rPr>
          <w:lang w:val="sr-Cyrl-CS"/>
        </w:rPr>
        <w:t>“, и припрема се за одбрану теме докторске дисертације.</w:t>
      </w:r>
    </w:p>
    <w:p w:rsidR="00784E5F" w:rsidRDefault="00784E5F" w:rsidP="00DC070E">
      <w:pPr>
        <w:jc w:val="both"/>
        <w:rPr>
          <w:lang w:val="sr-Cyrl-CS"/>
        </w:rPr>
      </w:pPr>
    </w:p>
    <w:p w:rsidR="00F62621" w:rsidRDefault="00F62621" w:rsidP="00F62621">
      <w:pPr>
        <w:jc w:val="both"/>
        <w:rPr>
          <w:lang/>
        </w:rPr>
      </w:pPr>
      <w:r>
        <w:rPr>
          <w:lang/>
        </w:rPr>
        <w:t>Течно говори енглески језик и служи се шпанским језиком.</w:t>
      </w:r>
    </w:p>
    <w:p w:rsidR="00F62621" w:rsidRDefault="00F62621" w:rsidP="00F62621">
      <w:pPr>
        <w:jc w:val="both"/>
        <w:rPr>
          <w:lang/>
        </w:rPr>
      </w:pPr>
    </w:p>
    <w:p w:rsidR="00F62621" w:rsidRPr="00346AEA" w:rsidRDefault="00F62621" w:rsidP="00F62621">
      <w:pPr>
        <w:jc w:val="both"/>
        <w:rPr>
          <w:b/>
          <w:lang/>
        </w:rPr>
      </w:pPr>
      <w:r w:rsidRPr="00346AEA">
        <w:rPr>
          <w:b/>
          <w:lang/>
        </w:rPr>
        <w:t>Радно-професионално ангажовање</w:t>
      </w:r>
    </w:p>
    <w:p w:rsidR="00F62621" w:rsidRDefault="00F62621" w:rsidP="00F62621">
      <w:pPr>
        <w:jc w:val="both"/>
        <w:rPr>
          <w:lang/>
        </w:rPr>
      </w:pPr>
    </w:p>
    <w:p w:rsidR="00784E5F" w:rsidRDefault="003244E1" w:rsidP="00DC070E">
      <w:pPr>
        <w:jc w:val="both"/>
        <w:rPr>
          <w:lang/>
        </w:rPr>
      </w:pPr>
      <w:r>
        <w:rPr>
          <w:lang w:val="sr-Cyrl-CS"/>
        </w:rPr>
        <w:t>У периоду од јуна 2012. до фебруара 2015. године Дубравка Михајловић је била ангажована у Институту за педагогију и андрагогију Филозофског факултета у Београду (</w:t>
      </w:r>
      <w:r>
        <w:rPr>
          <w:lang/>
        </w:rPr>
        <w:t xml:space="preserve">пројекат: </w:t>
      </w:r>
      <w:r w:rsidRPr="00D45264">
        <w:rPr>
          <w:i/>
          <w:lang/>
        </w:rPr>
        <w:t>Модели процењивања и стратегије унапређивања квалитета образовања у Србији</w:t>
      </w:r>
      <w:r>
        <w:rPr>
          <w:lang/>
        </w:rPr>
        <w:t>, бр. 179060, од 2011. у току) као истраживач-приправник. Од фебруара 2015. године на истом пројекту ради као истраживач-сарадник.</w:t>
      </w:r>
    </w:p>
    <w:p w:rsidR="003244E1" w:rsidRDefault="003244E1" w:rsidP="00DC070E">
      <w:pPr>
        <w:jc w:val="both"/>
        <w:rPr>
          <w:lang/>
        </w:rPr>
      </w:pPr>
    </w:p>
    <w:p w:rsidR="003244E1" w:rsidRDefault="003244E1" w:rsidP="00DC070E">
      <w:pPr>
        <w:jc w:val="both"/>
        <w:rPr>
          <w:lang/>
        </w:rPr>
      </w:pPr>
      <w:r>
        <w:rPr>
          <w:lang/>
        </w:rPr>
        <w:t>У Институту обавља, већ више година, различите врсте послова</w:t>
      </w:r>
      <w:r w:rsidR="000E7DB7">
        <w:rPr>
          <w:lang/>
        </w:rPr>
        <w:t xml:space="preserve">, међу којима су: послови у вези публиковања издања Института; помагање у организацији научних и </w:t>
      </w:r>
      <w:r w:rsidR="000E7DB7">
        <w:rPr>
          <w:lang/>
        </w:rPr>
        <w:lastRenderedPageBreak/>
        <w:t>стручних скупова, семинара и обука; обављање различитих административних послова и други.</w:t>
      </w:r>
    </w:p>
    <w:p w:rsidR="000E7DB7" w:rsidRDefault="000E7DB7" w:rsidP="00DC070E">
      <w:pPr>
        <w:jc w:val="both"/>
        <w:rPr>
          <w:lang/>
        </w:rPr>
      </w:pPr>
    </w:p>
    <w:p w:rsidR="00FC7BD0" w:rsidRDefault="000E7DB7" w:rsidP="00FC7BD0">
      <w:pPr>
        <w:ind w:firstLine="720"/>
        <w:jc w:val="both"/>
        <w:rPr>
          <w:lang w:val="sr-Cyrl-CS"/>
        </w:rPr>
      </w:pPr>
      <w:r>
        <w:rPr>
          <w:lang w:val="sr-Cyrl-CS"/>
        </w:rPr>
        <w:t xml:space="preserve">Такође, од 2012. године Дубравка Михајловић је ангажована и у организацији и реализацији наставе на Катедри за андрагодију Филозофског факултета у Београду. </w:t>
      </w:r>
      <w:r w:rsidR="00634685">
        <w:rPr>
          <w:lang/>
        </w:rPr>
        <w:t xml:space="preserve">Ради на </w:t>
      </w:r>
      <w:r w:rsidR="00634685">
        <w:rPr>
          <w:lang w:val="sr-Cyrl-CS"/>
        </w:rPr>
        <w:t>припреми</w:t>
      </w:r>
      <w:r w:rsidR="00FC7BD0" w:rsidRPr="00FC7BD0">
        <w:rPr>
          <w:lang w:val="sr-Cyrl-CS"/>
        </w:rPr>
        <w:t xml:space="preserve"> и реализација вежби за студенте треће и четврте године основних студија андрагогије на предметима </w:t>
      </w:r>
      <w:r w:rsidR="00634685" w:rsidRPr="00FC7BD0">
        <w:rPr>
          <w:lang w:val="sr-Cyrl-CS"/>
        </w:rPr>
        <w:t xml:space="preserve">Стручно образовање одраслих </w:t>
      </w:r>
      <w:r w:rsidR="00634685">
        <w:rPr>
          <w:lang w:val="sr-Cyrl-CS"/>
        </w:rPr>
        <w:t xml:space="preserve">и </w:t>
      </w:r>
      <w:r w:rsidR="00FC7BD0" w:rsidRPr="00FC7BD0">
        <w:rPr>
          <w:lang w:val="sr-Cyrl-CS"/>
        </w:rPr>
        <w:t>Анализа потреба за вештинама и обука</w:t>
      </w:r>
      <w:r w:rsidR="00634685">
        <w:rPr>
          <w:lang w:val="sr-Cyrl-CS"/>
        </w:rPr>
        <w:t>ма; реализује обуке</w:t>
      </w:r>
      <w:r w:rsidR="00FC7BD0" w:rsidRPr="00FC7BD0">
        <w:rPr>
          <w:lang w:val="sr-Cyrl-CS"/>
        </w:rPr>
        <w:t xml:space="preserve"> за активно тражење посла за студенте треће године андрагогије;</w:t>
      </w:r>
      <w:r w:rsidR="00634685">
        <w:rPr>
          <w:lang w:val="sr-Cyrl-CS"/>
        </w:rPr>
        <w:t xml:space="preserve"> прати реализацију</w:t>
      </w:r>
      <w:r w:rsidR="00FC7BD0" w:rsidRPr="00FC7BD0">
        <w:rPr>
          <w:lang w:val="sr-Cyrl-CS"/>
        </w:rPr>
        <w:t xml:space="preserve"> предис</w:t>
      </w:r>
      <w:r w:rsidR="00634685">
        <w:rPr>
          <w:lang w:val="sr-Cyrl-CS"/>
        </w:rPr>
        <w:t>питних обавеза студената и процењује неке од њихових предиспитних обавеза; одржава консултације; организује студентске посете релеватним институцијама и организацијама које делују у области образовања одраслих; организује стручну праксу студената; прегледа и оцењује студентске извештаје са праксе; дежура</w:t>
      </w:r>
      <w:r w:rsidR="00FC7BD0" w:rsidRPr="00FC7BD0">
        <w:rPr>
          <w:lang w:val="sr-Cyrl-CS"/>
        </w:rPr>
        <w:t xml:space="preserve"> на испитима у редовним и апсо</w:t>
      </w:r>
      <w:r w:rsidR="00634685">
        <w:rPr>
          <w:lang w:val="sr-Cyrl-CS"/>
        </w:rPr>
        <w:t>лвентским роковима; организује посете</w:t>
      </w:r>
      <w:r w:rsidR="00FC7BD0" w:rsidRPr="00FC7BD0">
        <w:rPr>
          <w:lang w:val="sr-Cyrl-CS"/>
        </w:rPr>
        <w:t xml:space="preserve"> предавача из земље и иностранства.</w:t>
      </w:r>
    </w:p>
    <w:p w:rsidR="009A1AAC" w:rsidRDefault="009A1AAC" w:rsidP="009A1AAC">
      <w:pPr>
        <w:jc w:val="both"/>
        <w:rPr>
          <w:lang w:val="sr-Cyrl-CS"/>
        </w:rPr>
      </w:pPr>
    </w:p>
    <w:p w:rsidR="009A1AAC" w:rsidRPr="00BE2024" w:rsidRDefault="009A1AAC" w:rsidP="009A1AAC">
      <w:pPr>
        <w:jc w:val="both"/>
        <w:rPr>
          <w:b/>
          <w:lang/>
        </w:rPr>
      </w:pPr>
      <w:r w:rsidRPr="00BE2024">
        <w:rPr>
          <w:b/>
          <w:lang/>
        </w:rPr>
        <w:t>Научно-истраживачки рад</w:t>
      </w:r>
    </w:p>
    <w:p w:rsidR="009A1AAC" w:rsidRDefault="009A1AAC" w:rsidP="009A1AAC">
      <w:pPr>
        <w:jc w:val="both"/>
        <w:rPr>
          <w:lang/>
        </w:rPr>
      </w:pPr>
    </w:p>
    <w:p w:rsidR="009A1AAC" w:rsidRPr="00A3741A" w:rsidRDefault="009A1AAC" w:rsidP="009A1AAC">
      <w:pPr>
        <w:jc w:val="both"/>
        <w:rPr>
          <w:i/>
          <w:lang/>
        </w:rPr>
      </w:pPr>
      <w:r w:rsidRPr="00A3741A">
        <w:rPr>
          <w:i/>
          <w:lang/>
        </w:rPr>
        <w:t>Учешће на скуповима</w:t>
      </w:r>
    </w:p>
    <w:p w:rsidR="009A1AAC" w:rsidRDefault="009A1AAC" w:rsidP="009A1AAC">
      <w:pPr>
        <w:jc w:val="both"/>
        <w:rPr>
          <w:lang/>
        </w:rPr>
      </w:pPr>
    </w:p>
    <w:p w:rsidR="009A1AAC" w:rsidRDefault="00F57817" w:rsidP="009A1AAC">
      <w:pPr>
        <w:jc w:val="both"/>
        <w:rPr>
          <w:lang/>
        </w:rPr>
      </w:pPr>
      <w:r>
        <w:rPr>
          <w:lang/>
        </w:rPr>
        <w:t>Дубравка Михајловић је учествовала на већем броју националних и међународних научних и стручних скупова, у земљи и иностратсву. Овом приликом издвојили смо неке од њих:</w:t>
      </w:r>
    </w:p>
    <w:p w:rsidR="00F57817" w:rsidRDefault="00F57817" w:rsidP="009A1AAC">
      <w:pPr>
        <w:jc w:val="both"/>
        <w:rPr>
          <w:lang/>
        </w:rPr>
      </w:pPr>
    </w:p>
    <w:p w:rsidR="00F57817" w:rsidRDefault="00972687" w:rsidP="009A1AAC">
      <w:pPr>
        <w:jc w:val="both"/>
        <w:rPr>
          <w:bCs/>
          <w:color w:val="000000"/>
          <w:lang/>
        </w:rPr>
      </w:pPr>
      <w:r w:rsidRPr="00972687">
        <w:rPr>
          <w:lang/>
        </w:rPr>
        <w:t>Интернационална зимска школа „</w:t>
      </w:r>
      <w:r w:rsidRPr="008872E9">
        <w:rPr>
          <w:i/>
          <w:lang/>
        </w:rPr>
        <w:t>Компаративне студије образовања и учења одраслих</w:t>
      </w:r>
      <w:r w:rsidR="008872E9">
        <w:rPr>
          <w:lang/>
        </w:rPr>
        <w:t>“</w:t>
      </w:r>
      <w:r w:rsidRPr="00972687">
        <w:rPr>
          <w:lang/>
        </w:rPr>
        <w:t>, Универзитет у Вирзбургу, Вирзбург, Немачка</w:t>
      </w:r>
      <w:r>
        <w:rPr>
          <w:lang/>
        </w:rPr>
        <w:t xml:space="preserve"> (2016); </w:t>
      </w:r>
      <w:r w:rsidR="001A7A88">
        <w:rPr>
          <w:lang/>
        </w:rPr>
        <w:t>ESRALE</w:t>
      </w:r>
      <w:r w:rsidR="001A7A88" w:rsidRPr="001A7A88">
        <w:rPr>
          <w:lang/>
        </w:rPr>
        <w:t xml:space="preserve"> Летња академија, </w:t>
      </w:r>
      <w:r w:rsidR="008872E9">
        <w:rPr>
          <w:lang/>
        </w:rPr>
        <w:t>„</w:t>
      </w:r>
      <w:r w:rsidR="001A7A88" w:rsidRPr="008872E9">
        <w:rPr>
          <w:i/>
          <w:lang/>
        </w:rPr>
        <w:t>Емпиријска истраживања образовања и учења одраслих</w:t>
      </w:r>
      <w:r w:rsidR="008872E9">
        <w:rPr>
          <w:lang/>
        </w:rPr>
        <w:t>“</w:t>
      </w:r>
      <w:r w:rsidR="001A7A88">
        <w:rPr>
          <w:lang/>
        </w:rPr>
        <w:t>, Пројекат ESRALE</w:t>
      </w:r>
      <w:r w:rsidR="001A7A88" w:rsidRPr="001A7A88">
        <w:rPr>
          <w:lang/>
        </w:rPr>
        <w:t>, Филозофски факултет Универзитета у Београду,</w:t>
      </w:r>
      <w:r w:rsidR="001A7A88">
        <w:rPr>
          <w:lang/>
        </w:rPr>
        <w:t xml:space="preserve"> Београд (2015); </w:t>
      </w:r>
      <w:r w:rsidR="005054CB" w:rsidRPr="008872E9">
        <w:rPr>
          <w:i/>
          <w:lang/>
        </w:rPr>
        <w:t>Трећи интернационални андрагошки симпозијум</w:t>
      </w:r>
      <w:r w:rsidR="005054CB" w:rsidRPr="005054CB">
        <w:rPr>
          <w:lang/>
        </w:rPr>
        <w:t>, Задар, Хрватска</w:t>
      </w:r>
      <w:r w:rsidR="00447C3C">
        <w:rPr>
          <w:lang/>
        </w:rPr>
        <w:t xml:space="preserve"> (2015); </w:t>
      </w:r>
      <w:r w:rsidR="00C02513">
        <w:rPr>
          <w:lang/>
        </w:rPr>
        <w:t xml:space="preserve">Завршна конференција </w:t>
      </w:r>
      <w:proofErr w:type="spellStart"/>
      <w:r w:rsidR="00C02513">
        <w:rPr>
          <w:lang w:val="en-GB"/>
        </w:rPr>
        <w:t>BeLL</w:t>
      </w:r>
      <w:proofErr w:type="spellEnd"/>
      <w:r w:rsidR="00C02513">
        <w:rPr>
          <w:lang/>
        </w:rPr>
        <w:t xml:space="preserve"> пројекта</w:t>
      </w:r>
      <w:r w:rsidR="00C02513">
        <w:rPr>
          <w:lang w:val="en-GB"/>
        </w:rPr>
        <w:t xml:space="preserve"> “</w:t>
      </w:r>
      <w:proofErr w:type="spellStart"/>
      <w:r w:rsidR="00C02513">
        <w:rPr>
          <w:lang w:val="en-GB"/>
        </w:rPr>
        <w:t>BeLL</w:t>
      </w:r>
      <w:proofErr w:type="spellEnd"/>
      <w:r w:rsidR="00C02513">
        <w:rPr>
          <w:lang w:val="en-GB"/>
        </w:rPr>
        <w:t xml:space="preserve"> – Final Results and Dissemination Workshop”, </w:t>
      </w:r>
      <w:r w:rsidR="00C02513">
        <w:rPr>
          <w:lang/>
        </w:rPr>
        <w:t xml:space="preserve">Бон, </w:t>
      </w:r>
      <w:r w:rsidR="00C02513">
        <w:rPr>
          <w:lang w:val="en-GB"/>
        </w:rPr>
        <w:t>DIE – German Institute for Lifelong Learning (2014);</w:t>
      </w:r>
      <w:r w:rsidR="00C02513">
        <w:rPr>
          <w:lang/>
        </w:rPr>
        <w:t xml:space="preserve">  </w:t>
      </w:r>
      <w:r w:rsidR="00C02513">
        <w:rPr>
          <w:bCs/>
          <w:color w:val="000000"/>
          <w:lang/>
        </w:rPr>
        <w:t>Међународна конференција</w:t>
      </w:r>
      <w:r w:rsidR="00C02513" w:rsidRPr="00F149E4">
        <w:rPr>
          <w:bCs/>
          <w:color w:val="000000"/>
          <w:lang/>
        </w:rPr>
        <w:t xml:space="preserve"> </w:t>
      </w:r>
      <w:r w:rsidR="00C02513" w:rsidRPr="00F70678">
        <w:rPr>
          <w:bCs/>
          <w:color w:val="000000"/>
          <w:lang/>
        </w:rPr>
        <w:t>"</w:t>
      </w:r>
      <w:r w:rsidR="00C02513" w:rsidRPr="00F149E4">
        <w:rPr>
          <w:bCs/>
          <w:i/>
          <w:color w:val="000000"/>
        </w:rPr>
        <w:t>Serbia Within European Paradigm of Career Guidance – Recommendations and Perspectives</w:t>
      </w:r>
      <w:r w:rsidR="00C02513" w:rsidRPr="00F70678">
        <w:rPr>
          <w:bCs/>
          <w:color w:val="000000"/>
        </w:rPr>
        <w:t>"</w:t>
      </w:r>
      <w:r w:rsidR="00C02513" w:rsidRPr="00F149E4">
        <w:rPr>
          <w:bCs/>
          <w:color w:val="000000"/>
        </w:rPr>
        <w:t>, Careers:</w:t>
      </w:r>
      <w:r w:rsidR="00C02513">
        <w:rPr>
          <w:bCs/>
          <w:color w:val="000000"/>
          <w:lang/>
        </w:rPr>
        <w:t xml:space="preserve"> развој каријерног вођења у циљу унапређивања високог образовања у Србији, Ниш, Филозофски факул</w:t>
      </w:r>
      <w:r w:rsidR="00E66C91">
        <w:rPr>
          <w:bCs/>
          <w:color w:val="000000"/>
          <w:lang/>
        </w:rPr>
        <w:t>тет Универзитета у Нишу (2013).</w:t>
      </w:r>
    </w:p>
    <w:p w:rsidR="00E66C91" w:rsidRDefault="00E66C91" w:rsidP="009A1AAC">
      <w:pPr>
        <w:jc w:val="both"/>
        <w:rPr>
          <w:bCs/>
          <w:color w:val="000000"/>
          <w:lang/>
        </w:rPr>
      </w:pPr>
    </w:p>
    <w:p w:rsidR="005745FA" w:rsidRDefault="005745FA" w:rsidP="005745FA">
      <w:pPr>
        <w:jc w:val="both"/>
        <w:rPr>
          <w:spacing w:val="-3"/>
          <w:lang/>
        </w:rPr>
      </w:pPr>
      <w:r>
        <w:rPr>
          <w:spacing w:val="-3"/>
          <w:lang/>
        </w:rPr>
        <w:t>Поред учешћа на више научних и стручних скупова Дубравка Михајловић је, као водитељ или тренер, реализовала већи број обука (семинара) за наставнике и друге кадрове који раде у области образовања одраслих.</w:t>
      </w:r>
    </w:p>
    <w:p w:rsidR="005745FA" w:rsidRDefault="005745FA" w:rsidP="005745FA">
      <w:pPr>
        <w:jc w:val="both"/>
        <w:rPr>
          <w:spacing w:val="-3"/>
          <w:lang/>
        </w:rPr>
      </w:pPr>
    </w:p>
    <w:p w:rsidR="005745FA" w:rsidRDefault="005745FA" w:rsidP="005745FA">
      <w:pPr>
        <w:jc w:val="both"/>
        <w:rPr>
          <w:spacing w:val="-3"/>
          <w:lang w:val="en-GB"/>
        </w:rPr>
      </w:pPr>
      <w:r>
        <w:rPr>
          <w:spacing w:val="-3"/>
          <w:lang/>
        </w:rPr>
        <w:t xml:space="preserve">Члан је: Друштва андрагога Србије (ДАС); </w:t>
      </w:r>
      <w:r>
        <w:rPr>
          <w:spacing w:val="-3"/>
          <w:lang w:val="en-GB"/>
        </w:rPr>
        <w:t xml:space="preserve">Balkan Society for Pedagogy and Education (BASOPED), Thessaloniki; </w:t>
      </w:r>
      <w:r>
        <w:rPr>
          <w:spacing w:val="-3"/>
          <w:lang/>
        </w:rPr>
        <w:t xml:space="preserve">и </w:t>
      </w:r>
      <w:r>
        <w:rPr>
          <w:spacing w:val="-3"/>
          <w:lang w:val="en-GB"/>
        </w:rPr>
        <w:t>European Society for Research on The Education of Adults.</w:t>
      </w:r>
    </w:p>
    <w:p w:rsidR="00733567" w:rsidRDefault="00733567" w:rsidP="005745FA">
      <w:pPr>
        <w:jc w:val="both"/>
        <w:rPr>
          <w:spacing w:val="-3"/>
          <w:lang w:val="en-GB"/>
        </w:rPr>
      </w:pPr>
    </w:p>
    <w:p w:rsidR="005745FA" w:rsidRDefault="00733567" w:rsidP="005745FA">
      <w:pPr>
        <w:jc w:val="both"/>
        <w:rPr>
          <w:lang/>
        </w:rPr>
      </w:pPr>
      <w:r>
        <w:rPr>
          <w:lang/>
        </w:rPr>
        <w:t xml:space="preserve">Од априла 2015. године Дубравка Михајловић је сарадник </w:t>
      </w:r>
      <w:r w:rsidRPr="00733567">
        <w:rPr>
          <w:lang/>
        </w:rPr>
        <w:t xml:space="preserve">Центра за развој каријере и саветовање студената Универзитета у Београду – </w:t>
      </w:r>
      <w:r>
        <w:rPr>
          <w:lang/>
        </w:rPr>
        <w:t>где сарађује на р</w:t>
      </w:r>
      <w:r w:rsidRPr="00733567">
        <w:rPr>
          <w:lang/>
        </w:rPr>
        <w:t xml:space="preserve">еализација модула </w:t>
      </w:r>
      <w:r>
        <w:rPr>
          <w:lang/>
        </w:rPr>
        <w:t>„</w:t>
      </w:r>
      <w:r w:rsidRPr="00733567">
        <w:rPr>
          <w:lang/>
        </w:rPr>
        <w:t>Вештине управљања каријером</w:t>
      </w:r>
      <w:r>
        <w:rPr>
          <w:lang/>
        </w:rPr>
        <w:t>“, до сада, за студенте Фармацеутског, П</w:t>
      </w:r>
      <w:r w:rsidRPr="00733567">
        <w:rPr>
          <w:lang/>
        </w:rPr>
        <w:t>ољопривредног</w:t>
      </w:r>
      <w:r>
        <w:rPr>
          <w:lang/>
        </w:rPr>
        <w:t>, Машинског</w:t>
      </w:r>
      <w:r w:rsidRPr="00733567">
        <w:rPr>
          <w:lang/>
        </w:rPr>
        <w:t xml:space="preserve"> и Саобраћајног факултета Универзитета у Београду.</w:t>
      </w:r>
    </w:p>
    <w:p w:rsidR="00357416" w:rsidRDefault="00357416" w:rsidP="005745FA">
      <w:pPr>
        <w:jc w:val="both"/>
        <w:rPr>
          <w:lang/>
        </w:rPr>
      </w:pPr>
    </w:p>
    <w:p w:rsidR="00357416" w:rsidRDefault="00357416" w:rsidP="005745FA">
      <w:pPr>
        <w:jc w:val="both"/>
        <w:rPr>
          <w:lang/>
        </w:rPr>
      </w:pPr>
      <w:r>
        <w:rPr>
          <w:lang/>
        </w:rPr>
        <w:t>Од октобра 2016. године ч</w:t>
      </w:r>
      <w:r w:rsidRPr="00357416">
        <w:rPr>
          <w:lang/>
        </w:rPr>
        <w:t xml:space="preserve">лан </w:t>
      </w:r>
      <w:r>
        <w:rPr>
          <w:lang/>
        </w:rPr>
        <w:t xml:space="preserve">је </w:t>
      </w:r>
      <w:r w:rsidRPr="00357416">
        <w:rPr>
          <w:lang/>
        </w:rPr>
        <w:t>Радне групе за успостављање стандарда у каријерном вођењу и саветовању Завода за унапређивање образовања и васпитања.</w:t>
      </w:r>
    </w:p>
    <w:p w:rsidR="00733567" w:rsidRDefault="00733567" w:rsidP="005745FA">
      <w:pPr>
        <w:jc w:val="both"/>
        <w:rPr>
          <w:lang/>
        </w:rPr>
      </w:pPr>
    </w:p>
    <w:p w:rsidR="005745FA" w:rsidRPr="00A3741A" w:rsidRDefault="005745FA" w:rsidP="005745FA">
      <w:pPr>
        <w:jc w:val="both"/>
        <w:rPr>
          <w:i/>
          <w:lang/>
        </w:rPr>
      </w:pPr>
      <w:r w:rsidRPr="00A3741A">
        <w:rPr>
          <w:i/>
          <w:lang/>
        </w:rPr>
        <w:t>Учешће на пројектима</w:t>
      </w:r>
    </w:p>
    <w:p w:rsidR="005745FA" w:rsidRDefault="005745FA" w:rsidP="005745FA">
      <w:pPr>
        <w:jc w:val="both"/>
        <w:rPr>
          <w:lang/>
        </w:rPr>
      </w:pPr>
    </w:p>
    <w:p w:rsidR="00E66C91" w:rsidRDefault="005745FA" w:rsidP="009A1AAC">
      <w:pPr>
        <w:jc w:val="both"/>
        <w:rPr>
          <w:lang/>
        </w:rPr>
      </w:pPr>
      <w:r>
        <w:rPr>
          <w:lang/>
        </w:rPr>
        <w:t>Покривајући различите позиције и обављајући различите послове, Дубравка Михајловић је учествовала у реализацији већег броја пројеката, међу којима су:</w:t>
      </w:r>
    </w:p>
    <w:p w:rsidR="005745FA" w:rsidRDefault="005745FA" w:rsidP="009A1AAC">
      <w:pPr>
        <w:jc w:val="both"/>
        <w:rPr>
          <w:lang/>
        </w:rPr>
      </w:pPr>
    </w:p>
    <w:p w:rsidR="001F6B13" w:rsidRDefault="001F6B13" w:rsidP="001F6B13">
      <w:pPr>
        <w:jc w:val="both"/>
        <w:rPr>
          <w:lang w:val="ru-RU"/>
        </w:rPr>
      </w:pPr>
      <w:r>
        <w:rPr>
          <w:lang w:val="ru-RU"/>
        </w:rPr>
        <w:t>1) Пројекат Института за педагогију и андрагогију Филозофског факултета Универзитета у Београду „Модели процењивања и стратегија унапређивања квалитета образовања у Србији”</w:t>
      </w:r>
      <w:r w:rsidRPr="00D84573">
        <w:rPr>
          <w:lang w:val="ru-RU"/>
        </w:rPr>
        <w:t xml:space="preserve"> </w:t>
      </w:r>
      <w:r>
        <w:rPr>
          <w:b/>
          <w:lang w:val="ru-RU"/>
        </w:rPr>
        <w:t xml:space="preserve">- </w:t>
      </w:r>
      <w:r>
        <w:rPr>
          <w:lang w:val="ru-RU"/>
        </w:rPr>
        <w:t>евиденциони број</w:t>
      </w:r>
      <w:r w:rsidRPr="00D84573">
        <w:rPr>
          <w:lang w:val="ru-RU"/>
        </w:rPr>
        <w:t xml:space="preserve"> </w:t>
      </w:r>
      <w:r w:rsidRPr="00CF3C7E">
        <w:rPr>
          <w:lang w:val="ru-RU"/>
        </w:rPr>
        <w:t>пројекта</w:t>
      </w:r>
      <w:r>
        <w:rPr>
          <w:lang w:val="ru-RU"/>
        </w:rPr>
        <w:t>: 179060 (2011 - у току), који финансира Министарство просвете, науке и технолошког развоја Републик</w:t>
      </w:r>
      <w:r w:rsidR="00331A40">
        <w:rPr>
          <w:lang w:val="ru-RU"/>
        </w:rPr>
        <w:t>е Србије – сарадник на пројекту;</w:t>
      </w:r>
    </w:p>
    <w:p w:rsidR="001F6B13" w:rsidRDefault="001F6B13" w:rsidP="001F6B13">
      <w:pPr>
        <w:jc w:val="both"/>
        <w:rPr>
          <w:lang w:val="ru-RU"/>
        </w:rPr>
      </w:pPr>
    </w:p>
    <w:p w:rsidR="00331A40" w:rsidRDefault="00331A40" w:rsidP="001F6B13">
      <w:pPr>
        <w:jc w:val="both"/>
        <w:rPr>
          <w:lang w:val="ru-RU"/>
        </w:rPr>
      </w:pPr>
      <w:r>
        <w:rPr>
          <w:lang w:val="ru-RU"/>
        </w:rPr>
        <w:t>2) К</w:t>
      </w:r>
      <w:r w:rsidRPr="00331A40">
        <w:rPr>
          <w:lang w:val="ru-RU"/>
        </w:rPr>
        <w:t xml:space="preserve">раткорочни експерт за учење одраслих на пројекту </w:t>
      </w:r>
      <w:r>
        <w:rPr>
          <w:lang w:val="ru-RU"/>
        </w:rPr>
        <w:t>„</w:t>
      </w:r>
      <w:r w:rsidRPr="00331A40">
        <w:rPr>
          <w:lang w:val="ru-RU"/>
        </w:rPr>
        <w:t>Побољшање образовних активности Правосудне академије</w:t>
      </w:r>
      <w:r>
        <w:rPr>
          <w:lang w:val="ru-RU"/>
        </w:rPr>
        <w:t>”</w:t>
      </w:r>
      <w:r w:rsidRPr="00331A40">
        <w:rPr>
          <w:lang w:val="ru-RU"/>
        </w:rPr>
        <w:t xml:space="preserve"> (анализа постојеће праксе образовања Правосудне академије; израда и дизајнирање материјала за реализацију образовних активности ПА, израда евалуативних инструмената)</w:t>
      </w:r>
      <w:r>
        <w:rPr>
          <w:lang w:val="ru-RU"/>
        </w:rPr>
        <w:t>, (2016 – у току)</w:t>
      </w:r>
      <w:r w:rsidRPr="00331A40">
        <w:rPr>
          <w:lang w:val="ru-RU"/>
        </w:rPr>
        <w:t>;</w:t>
      </w:r>
    </w:p>
    <w:p w:rsidR="00331A40" w:rsidRDefault="00331A40" w:rsidP="001F6B13">
      <w:pPr>
        <w:jc w:val="both"/>
        <w:rPr>
          <w:lang w:val="ru-RU"/>
        </w:rPr>
      </w:pPr>
    </w:p>
    <w:p w:rsidR="001F6B13" w:rsidRDefault="00331A40" w:rsidP="001F6B13">
      <w:pPr>
        <w:jc w:val="both"/>
        <w:rPr>
          <w:lang w:val="sr-Cyrl-CS"/>
        </w:rPr>
      </w:pPr>
      <w:r>
        <w:rPr>
          <w:lang w:val="ru-RU"/>
        </w:rPr>
        <w:t>3</w:t>
      </w:r>
      <w:r w:rsidR="001F6B13" w:rsidRPr="00605061">
        <w:rPr>
          <w:lang w:val="ru-RU"/>
        </w:rPr>
        <w:t xml:space="preserve">) </w:t>
      </w:r>
      <w:r w:rsidR="001F6B13">
        <w:rPr>
          <w:lang w:val="sr-Cyrl-CS"/>
        </w:rPr>
        <w:t xml:space="preserve">Пројекат </w:t>
      </w:r>
      <w:r w:rsidR="001F6B13" w:rsidRPr="00605061">
        <w:rPr>
          <w:lang w:val="ru-RU"/>
        </w:rPr>
        <w:t>Универзитет</w:t>
      </w:r>
      <w:r w:rsidR="001F6B13">
        <w:rPr>
          <w:lang w:val="sr-Cyrl-CS"/>
        </w:rPr>
        <w:t>а</w:t>
      </w:r>
      <w:r w:rsidR="001F6B13" w:rsidRPr="00605061">
        <w:rPr>
          <w:lang w:val="ru-RU"/>
        </w:rPr>
        <w:t xml:space="preserve"> у Београду, пројекат </w:t>
      </w:r>
      <w:r w:rsidR="001F6B13" w:rsidRPr="008E7CA9">
        <w:t>ESRALE</w:t>
      </w:r>
      <w:r w:rsidR="001F6B13" w:rsidRPr="00605061">
        <w:rPr>
          <w:lang w:val="ru-RU"/>
        </w:rPr>
        <w:t xml:space="preserve"> (</w:t>
      </w:r>
      <w:r w:rsidR="001F6B13" w:rsidRPr="008E7CA9">
        <w:t>European</w:t>
      </w:r>
      <w:r w:rsidR="001F6B13" w:rsidRPr="00605061">
        <w:rPr>
          <w:lang w:val="ru-RU"/>
        </w:rPr>
        <w:t xml:space="preserve"> </w:t>
      </w:r>
      <w:r w:rsidR="001F6B13" w:rsidRPr="008E7CA9">
        <w:t>Studies</w:t>
      </w:r>
      <w:r w:rsidR="001F6B13" w:rsidRPr="00605061">
        <w:rPr>
          <w:lang w:val="ru-RU"/>
        </w:rPr>
        <w:t xml:space="preserve"> </w:t>
      </w:r>
      <w:r w:rsidR="001F6B13" w:rsidRPr="008E7CA9">
        <w:t>and</w:t>
      </w:r>
      <w:r w:rsidR="001F6B13" w:rsidRPr="00605061">
        <w:rPr>
          <w:lang w:val="ru-RU"/>
        </w:rPr>
        <w:t xml:space="preserve"> </w:t>
      </w:r>
      <w:r w:rsidR="001F6B13" w:rsidRPr="008E7CA9">
        <w:t>Research</w:t>
      </w:r>
      <w:r w:rsidR="001F6B13" w:rsidRPr="00605061">
        <w:rPr>
          <w:lang w:val="ru-RU"/>
        </w:rPr>
        <w:t xml:space="preserve"> </w:t>
      </w:r>
      <w:r w:rsidR="001F6B13" w:rsidRPr="008E7CA9">
        <w:t>in</w:t>
      </w:r>
      <w:r w:rsidR="001F6B13" w:rsidRPr="00605061">
        <w:rPr>
          <w:lang w:val="ru-RU"/>
        </w:rPr>
        <w:t xml:space="preserve"> </w:t>
      </w:r>
      <w:r w:rsidR="001F6B13" w:rsidRPr="008E7CA9">
        <w:t>Adult</w:t>
      </w:r>
      <w:r w:rsidR="001F6B13" w:rsidRPr="00605061">
        <w:rPr>
          <w:lang w:val="ru-RU"/>
        </w:rPr>
        <w:t xml:space="preserve"> </w:t>
      </w:r>
      <w:r w:rsidR="001F6B13" w:rsidRPr="008E7CA9">
        <w:t>Learning</w:t>
      </w:r>
      <w:r w:rsidR="001F6B13" w:rsidRPr="00605061">
        <w:rPr>
          <w:lang w:val="ru-RU"/>
        </w:rPr>
        <w:t xml:space="preserve"> </w:t>
      </w:r>
      <w:r w:rsidR="001F6B13" w:rsidRPr="008E7CA9">
        <w:t>and</w:t>
      </w:r>
      <w:r w:rsidR="001F6B13" w:rsidRPr="00605061">
        <w:rPr>
          <w:lang w:val="ru-RU"/>
        </w:rPr>
        <w:t xml:space="preserve"> </w:t>
      </w:r>
      <w:r w:rsidR="001F6B13" w:rsidRPr="008E7CA9">
        <w:t>Education</w:t>
      </w:r>
      <w:r w:rsidR="001F6B13" w:rsidRPr="00605061">
        <w:rPr>
          <w:lang w:val="ru-RU"/>
        </w:rPr>
        <w:t>)</w:t>
      </w:r>
      <w:r w:rsidR="001F6B13">
        <w:rPr>
          <w:lang w:val="ru-RU"/>
        </w:rPr>
        <w:t>,</w:t>
      </w:r>
      <w:r w:rsidR="001F6B13" w:rsidRPr="00605061">
        <w:rPr>
          <w:lang w:val="ru-RU"/>
        </w:rPr>
        <w:t xml:space="preserve"> у оквиру </w:t>
      </w:r>
      <w:r w:rsidR="001F6B13" w:rsidRPr="008E7CA9">
        <w:t>Lifelong</w:t>
      </w:r>
      <w:r w:rsidR="001F6B13" w:rsidRPr="00605061">
        <w:rPr>
          <w:lang w:val="ru-RU"/>
        </w:rPr>
        <w:t xml:space="preserve"> </w:t>
      </w:r>
      <w:r w:rsidR="001F6B13" w:rsidRPr="008E7CA9">
        <w:t>Learning</w:t>
      </w:r>
      <w:r w:rsidR="001F6B13" w:rsidRPr="00605061">
        <w:rPr>
          <w:lang w:val="ru-RU"/>
        </w:rPr>
        <w:t xml:space="preserve"> </w:t>
      </w:r>
      <w:r w:rsidR="001F6B13" w:rsidRPr="008E7CA9">
        <w:t>Programme</w:t>
      </w:r>
      <w:r w:rsidR="001F6B13" w:rsidRPr="00605061">
        <w:rPr>
          <w:lang w:val="ru-RU"/>
        </w:rPr>
        <w:t xml:space="preserve">, суб-програм </w:t>
      </w:r>
      <w:r w:rsidR="001F6B13" w:rsidRPr="008E7CA9">
        <w:t>ERASMUS</w:t>
      </w:r>
      <w:r w:rsidR="00AB070E">
        <w:rPr>
          <w:lang/>
        </w:rPr>
        <w:t>, који је Београдски универзитет</w:t>
      </w:r>
      <w:r w:rsidR="00C809D7">
        <w:rPr>
          <w:lang w:val="sr-Cyrl-CS"/>
        </w:rPr>
        <w:t xml:space="preserve"> </w:t>
      </w:r>
      <w:r w:rsidR="00AB070E">
        <w:rPr>
          <w:lang w:val="sr-Cyrl-CS"/>
        </w:rPr>
        <w:t xml:space="preserve">реализовао са још 11 партнера из Европе, од којих девет универзитета </w:t>
      </w:r>
      <w:r w:rsidR="00C809D7">
        <w:rPr>
          <w:lang w:val="sr-Cyrl-CS"/>
        </w:rPr>
        <w:t xml:space="preserve">– </w:t>
      </w:r>
      <w:r w:rsidR="001F6B13">
        <w:rPr>
          <w:lang w:val="sr-Cyrl-CS"/>
        </w:rPr>
        <w:t>сарадник тима за реализацију пројекта</w:t>
      </w:r>
      <w:r w:rsidR="00C809D7">
        <w:rPr>
          <w:lang w:val="sr-Cyrl-CS"/>
        </w:rPr>
        <w:t xml:space="preserve"> (јануар 2014 – новембар 2016)</w:t>
      </w:r>
      <w:r w:rsidR="00581788">
        <w:rPr>
          <w:lang w:val="sr-Cyrl-CS"/>
        </w:rPr>
        <w:t>;</w:t>
      </w:r>
    </w:p>
    <w:p w:rsidR="00886CEF" w:rsidRDefault="00886CEF" w:rsidP="001F6B13">
      <w:pPr>
        <w:jc w:val="both"/>
        <w:rPr>
          <w:lang w:val="sr-Cyrl-CS"/>
        </w:rPr>
      </w:pPr>
    </w:p>
    <w:p w:rsidR="00886CEF" w:rsidRDefault="00886CEF" w:rsidP="001F6B13">
      <w:pPr>
        <w:jc w:val="both"/>
        <w:rPr>
          <w:lang w:val="sr-Cyrl-CS"/>
        </w:rPr>
      </w:pPr>
      <w:r>
        <w:rPr>
          <w:lang w:val="sr-Cyrl-CS"/>
        </w:rPr>
        <w:t xml:space="preserve">4) </w:t>
      </w:r>
      <w:r>
        <w:rPr>
          <w:lang/>
        </w:rPr>
        <w:t xml:space="preserve">Сарадник на </w:t>
      </w:r>
      <w:r>
        <w:t>Tempus пројекту</w:t>
      </w:r>
      <w:r w:rsidRPr="002462C7">
        <w:t xml:space="preserve"> “Development of Career Guidance Aimed at Improving Higher Education in Serbia, Careers)”</w:t>
      </w:r>
      <w:r>
        <w:t>, д</w:t>
      </w:r>
      <w:r w:rsidRPr="00886CEF">
        <w:t xml:space="preserve">изајнирање делова модула </w:t>
      </w:r>
      <w:r w:rsidR="008206C7">
        <w:rPr>
          <w:lang/>
        </w:rPr>
        <w:t>„</w:t>
      </w:r>
      <w:r w:rsidRPr="00886CEF">
        <w:t>Вештине управљања каријером</w:t>
      </w:r>
      <w:r w:rsidR="008206C7">
        <w:rPr>
          <w:lang/>
        </w:rPr>
        <w:t>“</w:t>
      </w:r>
      <w:r w:rsidRPr="00886CEF">
        <w:t xml:space="preserve"> за студенте БУ</w:t>
      </w:r>
      <w:r>
        <w:rPr>
          <w:lang/>
        </w:rPr>
        <w:t>, (2015);</w:t>
      </w:r>
    </w:p>
    <w:p w:rsidR="00331A40" w:rsidRDefault="00331A40" w:rsidP="001F6B13">
      <w:pPr>
        <w:jc w:val="both"/>
        <w:rPr>
          <w:lang w:val="sr-Cyrl-CS"/>
        </w:rPr>
      </w:pPr>
    </w:p>
    <w:p w:rsidR="00331A40" w:rsidRDefault="00886CEF" w:rsidP="001F6B13">
      <w:pPr>
        <w:jc w:val="both"/>
        <w:rPr>
          <w:lang/>
        </w:rPr>
      </w:pPr>
      <w:r>
        <w:rPr>
          <w:lang w:val="sr-Cyrl-CS"/>
        </w:rPr>
        <w:t>5</w:t>
      </w:r>
      <w:r w:rsidR="00331A40">
        <w:rPr>
          <w:lang w:val="sr-Cyrl-CS"/>
        </w:rPr>
        <w:t xml:space="preserve">) </w:t>
      </w:r>
      <w:r w:rsidR="00581788">
        <w:rPr>
          <w:lang/>
        </w:rPr>
        <w:t xml:space="preserve">Координатор </w:t>
      </w:r>
      <w:r w:rsidR="00581788">
        <w:t>BeLL</w:t>
      </w:r>
      <w:r w:rsidR="00581788" w:rsidRPr="00581788">
        <w:rPr>
          <w:lang/>
        </w:rPr>
        <w:t xml:space="preserve"> пројекта за Србију</w:t>
      </w:r>
      <w:r w:rsidR="00581788">
        <w:t xml:space="preserve"> – </w:t>
      </w:r>
      <w:r w:rsidR="00581788">
        <w:rPr>
          <w:lang/>
        </w:rPr>
        <w:t>Пројекат</w:t>
      </w:r>
      <w:r w:rsidR="004C5E5A" w:rsidRPr="00B522CA">
        <w:t xml:space="preserve"> BeLL </w:t>
      </w:r>
      <w:r w:rsidR="004C5E5A">
        <w:t>“Benefits of Lifelong Learning”</w:t>
      </w:r>
      <w:r w:rsidR="004C5E5A" w:rsidRPr="00B522CA">
        <w:t xml:space="preserve"> </w:t>
      </w:r>
      <w:r w:rsidR="004C5E5A">
        <w:t>(</w:t>
      </w:r>
      <w:r w:rsidR="00581788" w:rsidRPr="00581788">
        <w:rPr>
          <w:lang/>
        </w:rPr>
        <w:t>истраживачки пројекат једанаест европских земаља</w:t>
      </w:r>
      <w:r w:rsidR="008206C7">
        <w:t xml:space="preserve">), </w:t>
      </w:r>
      <w:r w:rsidR="00581788" w:rsidRPr="00581788">
        <w:rPr>
          <w:lang/>
        </w:rPr>
        <w:t>организатор и реализатор</w:t>
      </w:r>
      <w:r w:rsidR="00581788">
        <w:t xml:space="preserve"> “Bell” </w:t>
      </w:r>
      <w:r w:rsidR="00581788" w:rsidRPr="00581788">
        <w:rPr>
          <w:lang/>
        </w:rPr>
        <w:t>истраживања у Србији</w:t>
      </w:r>
      <w:r>
        <w:rPr>
          <w:lang/>
        </w:rPr>
        <w:t>, (2012-2014)</w:t>
      </w:r>
      <w:r w:rsidR="004A178B">
        <w:rPr>
          <w:lang/>
        </w:rPr>
        <w:t>;</w:t>
      </w:r>
    </w:p>
    <w:p w:rsidR="00944320" w:rsidRDefault="00944320" w:rsidP="001F6B13">
      <w:pPr>
        <w:jc w:val="both"/>
        <w:rPr>
          <w:lang/>
        </w:rPr>
      </w:pPr>
    </w:p>
    <w:p w:rsidR="00944320" w:rsidRDefault="00944320" w:rsidP="001F6B13">
      <w:pPr>
        <w:jc w:val="both"/>
        <w:rPr>
          <w:lang/>
        </w:rPr>
      </w:pPr>
      <w:r>
        <w:rPr>
          <w:lang/>
        </w:rPr>
        <w:t xml:space="preserve">6) </w:t>
      </w:r>
      <w:r>
        <w:t xml:space="preserve">Пројекат “Technical Assistance to the Ministry of Education, Science and Technological Development in Establishing and strengthening prevention programs dropout of Roma high school students” (компонента пројекта “Technical support for Roma inclusion – IPA 2012”;  </w:t>
      </w:r>
      <w:r>
        <w:rPr>
          <w:lang/>
        </w:rPr>
        <w:t>помоћ у дизајнирању програма обуке</w:t>
      </w:r>
      <w:r>
        <w:t xml:space="preserve"> </w:t>
      </w:r>
      <w:r>
        <w:rPr>
          <w:lang/>
        </w:rPr>
        <w:t>„Искусни ментори као подршка менторима“</w:t>
      </w:r>
      <w:r>
        <w:t xml:space="preserve">, </w:t>
      </w:r>
      <w:r>
        <w:rPr>
          <w:lang/>
        </w:rPr>
        <w:t xml:space="preserve">истраживање, дизајнирање и припрема матријала за обуку, реализација тренинга, асистирање у изради извештаја </w:t>
      </w:r>
      <w:r>
        <w:t>„</w:t>
      </w:r>
      <w:r>
        <w:rPr>
          <w:lang/>
        </w:rPr>
        <w:t>Потребе ментора за обуком“</w:t>
      </w:r>
      <w:r>
        <w:t>, (2014);</w:t>
      </w:r>
    </w:p>
    <w:p w:rsidR="004A178B" w:rsidRDefault="004A178B" w:rsidP="001F6B13">
      <w:pPr>
        <w:jc w:val="both"/>
        <w:rPr>
          <w:lang/>
        </w:rPr>
      </w:pPr>
    </w:p>
    <w:p w:rsidR="004A178B" w:rsidRDefault="00944320" w:rsidP="001F6B13">
      <w:pPr>
        <w:jc w:val="both"/>
        <w:rPr>
          <w:lang/>
        </w:rPr>
      </w:pPr>
      <w:r>
        <w:rPr>
          <w:lang/>
        </w:rPr>
        <w:t>7</w:t>
      </w:r>
      <w:r w:rsidR="004A178B">
        <w:rPr>
          <w:lang/>
        </w:rPr>
        <w:t xml:space="preserve">) </w:t>
      </w:r>
      <w:r w:rsidR="00371270">
        <w:rPr>
          <w:lang/>
        </w:rPr>
        <w:t>Истраживач на пројекту „</w:t>
      </w:r>
      <w:r w:rsidR="00371270" w:rsidRPr="00371270">
        <w:rPr>
          <w:lang/>
        </w:rPr>
        <w:t>Образовањем ка запошљавању и активном старењу”, пројекат Друштва андрагога Србије; рад у оквиру припреме истраживања, теренски рад, интервјуисање и анкетирање испитаника</w:t>
      </w:r>
      <w:r w:rsidR="00371270">
        <w:rPr>
          <w:lang/>
        </w:rPr>
        <w:t xml:space="preserve"> (2013);</w:t>
      </w:r>
    </w:p>
    <w:p w:rsidR="00371270" w:rsidRDefault="00371270" w:rsidP="001F6B13">
      <w:pPr>
        <w:jc w:val="both"/>
        <w:rPr>
          <w:lang/>
        </w:rPr>
      </w:pPr>
    </w:p>
    <w:p w:rsidR="00371270" w:rsidRDefault="00944320" w:rsidP="001F6B13">
      <w:pPr>
        <w:jc w:val="both"/>
        <w:rPr>
          <w:lang/>
        </w:rPr>
      </w:pPr>
      <w:r>
        <w:rPr>
          <w:lang/>
        </w:rPr>
        <w:t>8</w:t>
      </w:r>
      <w:r w:rsidR="00371270">
        <w:rPr>
          <w:lang/>
        </w:rPr>
        <w:t xml:space="preserve">) </w:t>
      </w:r>
      <w:r w:rsidR="00886CEF" w:rsidRPr="00886CEF">
        <w:rPr>
          <w:lang/>
        </w:rPr>
        <w:t>Пројекат „Друга шанса - Развој система функционално</w:t>
      </w:r>
      <w:r w:rsidR="00886CEF">
        <w:rPr>
          <w:lang/>
        </w:rPr>
        <w:t>г основног образовања одраслих“,</w:t>
      </w:r>
      <w:r w:rsidR="00886CEF" w:rsidRPr="00886CEF">
        <w:rPr>
          <w:lang/>
        </w:rPr>
        <w:t xml:space="preserve"> Краткорочни нижи експерт - асистент тренера у припреми и реализацији обука за школске тимове који спроводе програм Функциона</w:t>
      </w:r>
      <w:r w:rsidR="00886CEF">
        <w:rPr>
          <w:lang/>
        </w:rPr>
        <w:t>лно основно образовање одраслих,</w:t>
      </w:r>
      <w:r w:rsidR="00886CEF" w:rsidRPr="00886CEF">
        <w:rPr>
          <w:lang/>
        </w:rPr>
        <w:t xml:space="preserve"> (Тренинг наставника - базичне андрагошке вештине)</w:t>
      </w:r>
      <w:r w:rsidR="00886CEF">
        <w:rPr>
          <w:lang/>
        </w:rPr>
        <w:t>, (2011-2012)</w:t>
      </w:r>
      <w:r w:rsidR="00886CEF" w:rsidRPr="00886CEF">
        <w:rPr>
          <w:lang/>
        </w:rPr>
        <w:t>;</w:t>
      </w:r>
    </w:p>
    <w:p w:rsidR="00886CEF" w:rsidRDefault="00886CEF" w:rsidP="001F6B13">
      <w:pPr>
        <w:jc w:val="both"/>
        <w:rPr>
          <w:lang/>
        </w:rPr>
      </w:pPr>
    </w:p>
    <w:p w:rsidR="002357FC" w:rsidRDefault="002357FC" w:rsidP="001F6B13">
      <w:pPr>
        <w:jc w:val="both"/>
        <w:rPr>
          <w:lang/>
        </w:rPr>
      </w:pPr>
    </w:p>
    <w:p w:rsidR="002357FC" w:rsidRDefault="002357FC" w:rsidP="001F6B13">
      <w:pPr>
        <w:jc w:val="both"/>
        <w:rPr>
          <w:lang/>
        </w:rPr>
      </w:pPr>
    </w:p>
    <w:p w:rsidR="008206C7" w:rsidRDefault="008206C7" w:rsidP="001F6B13">
      <w:pPr>
        <w:jc w:val="both"/>
        <w:rPr>
          <w:lang/>
        </w:rPr>
      </w:pPr>
    </w:p>
    <w:p w:rsidR="002357FC" w:rsidRDefault="002357FC" w:rsidP="001F6B13">
      <w:pPr>
        <w:jc w:val="both"/>
        <w:rPr>
          <w:lang/>
        </w:rPr>
      </w:pPr>
    </w:p>
    <w:p w:rsidR="00A34E11" w:rsidRPr="00B34576" w:rsidRDefault="00A34E11" w:rsidP="00A34E11">
      <w:pPr>
        <w:jc w:val="both"/>
        <w:rPr>
          <w:i/>
          <w:lang/>
        </w:rPr>
      </w:pPr>
      <w:r>
        <w:rPr>
          <w:i/>
          <w:lang/>
        </w:rPr>
        <w:t>Анализа научно-истраживачких радова</w:t>
      </w:r>
    </w:p>
    <w:p w:rsidR="00A34E11" w:rsidRDefault="00A34E11" w:rsidP="00A34E11">
      <w:pPr>
        <w:jc w:val="both"/>
        <w:rPr>
          <w:lang/>
        </w:rPr>
      </w:pPr>
    </w:p>
    <w:p w:rsidR="00A34E11" w:rsidRPr="003F6F8E" w:rsidRDefault="00A34E11" w:rsidP="003F6F8E">
      <w:pPr>
        <w:jc w:val="both"/>
        <w:rPr>
          <w:lang/>
        </w:rPr>
      </w:pPr>
      <w:r>
        <w:rPr>
          <w:lang/>
        </w:rPr>
        <w:t>Из приложене библио</w:t>
      </w:r>
      <w:r w:rsidR="007A4A65">
        <w:rPr>
          <w:lang/>
        </w:rPr>
        <w:t>графије кандидаткиње Дубравке Михајловић, која садржи 15</w:t>
      </w:r>
      <w:r>
        <w:rPr>
          <w:lang/>
        </w:rPr>
        <w:t xml:space="preserve"> библиографских јединица, одабрали смо три рада која ћемо овом приликом сажето да </w:t>
      </w:r>
      <w:r w:rsidRPr="003F6F8E">
        <w:rPr>
          <w:lang/>
        </w:rPr>
        <w:t>представимо</w:t>
      </w:r>
      <w:r w:rsidR="007A4A65" w:rsidRPr="003F6F8E">
        <w:rPr>
          <w:lang/>
        </w:rPr>
        <w:t xml:space="preserve"> и проанализирамо</w:t>
      </w:r>
      <w:r w:rsidRPr="003F6F8E">
        <w:rPr>
          <w:lang/>
        </w:rPr>
        <w:t>.</w:t>
      </w:r>
    </w:p>
    <w:p w:rsidR="007A4A65" w:rsidRPr="003F6F8E" w:rsidRDefault="007A4A65" w:rsidP="003F6F8E">
      <w:pPr>
        <w:jc w:val="both"/>
        <w:rPr>
          <w:lang/>
        </w:rPr>
      </w:pPr>
    </w:p>
    <w:p w:rsidR="003F6F8E" w:rsidRPr="003F6F8E" w:rsidRDefault="003F6F8E" w:rsidP="003F6F8E">
      <w:pPr>
        <w:pStyle w:val="ListParagraph"/>
        <w:numPr>
          <w:ilvl w:val="0"/>
          <w:numId w:val="3"/>
        </w:numPr>
        <w:jc w:val="both"/>
        <w:rPr>
          <w:rFonts w:ascii="Times New Roman" w:hAnsi="Times New Roman" w:cs="Times New Roman"/>
          <w:color w:val="000000" w:themeColor="text1"/>
        </w:rPr>
      </w:pPr>
      <w:proofErr w:type="spellStart"/>
      <w:r>
        <w:rPr>
          <w:rFonts w:ascii="Times New Roman" w:hAnsi="Times New Roman" w:cs="Times New Roman"/>
          <w:color w:val="000000" w:themeColor="text1"/>
        </w:rPr>
        <w:t>Pekeč</w:t>
      </w:r>
      <w:proofErr w:type="spellEnd"/>
      <w:r>
        <w:rPr>
          <w:rFonts w:ascii="Times New Roman" w:hAnsi="Times New Roman" w:cs="Times New Roman"/>
          <w:color w:val="000000" w:themeColor="text1"/>
        </w:rPr>
        <w:t xml:space="preserve">, K, </w:t>
      </w:r>
      <w:proofErr w:type="spellStart"/>
      <w:r>
        <w:rPr>
          <w:rFonts w:ascii="Times New Roman" w:hAnsi="Times New Roman" w:cs="Times New Roman"/>
          <w:color w:val="000000" w:themeColor="text1"/>
        </w:rPr>
        <w:t>Mihajlović</w:t>
      </w:r>
      <w:proofErr w:type="spellEnd"/>
      <w:r>
        <w:rPr>
          <w:rFonts w:ascii="Times New Roman" w:hAnsi="Times New Roman" w:cs="Times New Roman"/>
          <w:color w:val="000000" w:themeColor="text1"/>
        </w:rPr>
        <w:t>, D</w:t>
      </w:r>
      <w:r w:rsidRPr="003F6F8E">
        <w:rPr>
          <w:rFonts w:ascii="Times New Roman" w:hAnsi="Times New Roman" w:cs="Times New Roman"/>
          <w:color w:val="000000" w:themeColor="text1"/>
        </w:rPr>
        <w:t xml:space="preserve">, </w:t>
      </w:r>
      <w:proofErr w:type="spellStart"/>
      <w:r w:rsidRPr="003F6F8E">
        <w:rPr>
          <w:rFonts w:ascii="Times New Roman" w:hAnsi="Times New Roman" w:cs="Times New Roman"/>
          <w:color w:val="000000" w:themeColor="text1"/>
        </w:rPr>
        <w:t>Kecap</w:t>
      </w:r>
      <w:proofErr w:type="spellEnd"/>
      <w:r w:rsidRPr="003F6F8E">
        <w:rPr>
          <w:rFonts w:ascii="Times New Roman" w:hAnsi="Times New Roman" w:cs="Times New Roman"/>
          <w:color w:val="000000" w:themeColor="text1"/>
        </w:rPr>
        <w:t xml:space="preserve">, E. (2016). </w:t>
      </w:r>
      <w:r w:rsidRPr="003F6F8E">
        <w:rPr>
          <w:rFonts w:ascii="Times New Roman" w:hAnsi="Times New Roman" w:cs="Times New Roman"/>
          <w:b/>
          <w:color w:val="000000" w:themeColor="text1"/>
        </w:rPr>
        <w:t>Lifeline Method in Research of Adult Learning and Career: Towards the Quality</w:t>
      </w:r>
      <w:r w:rsidRPr="003F6F8E">
        <w:rPr>
          <w:rFonts w:ascii="Times New Roman" w:hAnsi="Times New Roman" w:cs="Times New Roman"/>
          <w:color w:val="000000" w:themeColor="text1"/>
        </w:rPr>
        <w:t xml:space="preserve">; in. A. </w:t>
      </w:r>
      <w:proofErr w:type="spellStart"/>
      <w:r w:rsidRPr="003F6F8E">
        <w:rPr>
          <w:rFonts w:ascii="Times New Roman" w:hAnsi="Times New Roman" w:cs="Times New Roman"/>
          <w:color w:val="000000" w:themeColor="text1"/>
        </w:rPr>
        <w:t>Pejatović</w:t>
      </w:r>
      <w:proofErr w:type="spellEnd"/>
      <w:r w:rsidRPr="003F6F8E">
        <w:rPr>
          <w:rFonts w:ascii="Times New Roman" w:hAnsi="Times New Roman" w:cs="Times New Roman"/>
          <w:color w:val="000000" w:themeColor="text1"/>
        </w:rPr>
        <w:t>, R.</w:t>
      </w:r>
      <w:r w:rsidRPr="003F6F8E">
        <w:rPr>
          <w:rFonts w:ascii="Times New Roman" w:hAnsi="Times New Roman" w:cs="Times New Roman"/>
          <w:color w:val="000000" w:themeColor="text1"/>
          <w:lang w:val="de-DE"/>
        </w:rPr>
        <w:t xml:space="preserve"> Egetenmeyer-Neher, M. Slowey</w:t>
      </w:r>
      <w:r w:rsidRPr="003F6F8E">
        <w:rPr>
          <w:rFonts w:ascii="Times New Roman" w:hAnsi="Times New Roman" w:cs="Times New Roman"/>
          <w:color w:val="000000" w:themeColor="text1"/>
          <w:shd w:val="clear" w:color="auto" w:fill="FFFFFF"/>
          <w:lang w:val="sr-Latn-CS"/>
        </w:rPr>
        <w:t xml:space="preserve"> (Eds.): </w:t>
      </w:r>
      <w:r w:rsidRPr="003F6F8E">
        <w:rPr>
          <w:rFonts w:ascii="Times New Roman" w:hAnsi="Times New Roman" w:cs="Times New Roman"/>
          <w:i/>
          <w:color w:val="000000" w:themeColor="text1"/>
          <w:shd w:val="clear" w:color="auto" w:fill="FFFFFF"/>
          <w:lang w:val="sr-Latn-CS"/>
        </w:rPr>
        <w:t>Contribution of Research to Improvement of Adult Education Quality</w:t>
      </w:r>
      <w:r w:rsidRPr="003F6F8E">
        <w:rPr>
          <w:rFonts w:ascii="Times New Roman" w:hAnsi="Times New Roman" w:cs="Times New Roman"/>
          <w:i/>
          <w:color w:val="000000" w:themeColor="text1"/>
          <w:shd w:val="clear" w:color="auto" w:fill="FFFFFF"/>
          <w:lang/>
        </w:rPr>
        <w:t xml:space="preserve"> </w:t>
      </w:r>
      <w:r w:rsidRPr="003F6F8E">
        <w:rPr>
          <w:rFonts w:ascii="Times New Roman" w:hAnsi="Times New Roman" w:cs="Times New Roman"/>
          <w:color w:val="000000" w:themeColor="text1"/>
          <w:shd w:val="clear" w:color="auto" w:fill="FFFFFF"/>
          <w:lang/>
        </w:rPr>
        <w:t>(263-275)</w:t>
      </w:r>
      <w:r w:rsidRPr="003F6F8E">
        <w:rPr>
          <w:rFonts w:ascii="Times New Roman" w:hAnsi="Times New Roman" w:cs="Times New Roman"/>
          <w:color w:val="000000" w:themeColor="text1"/>
          <w:shd w:val="clear" w:color="auto" w:fill="FFFFFF"/>
          <w:lang w:val="sr-Latn-CS"/>
        </w:rPr>
        <w:t xml:space="preserve">. Belgrade: University of Belgrade, Faculty of Philosophy, Institute for Pedagogy and Andragogy; </w:t>
      </w:r>
      <w:r w:rsidRPr="003F6F8E">
        <w:rPr>
          <w:rFonts w:ascii="Times New Roman" w:hAnsi="Times New Roman" w:cs="Times New Roman"/>
          <w:color w:val="000000" w:themeColor="text1"/>
        </w:rPr>
        <w:t xml:space="preserve"> Wurzburg:</w:t>
      </w:r>
      <w:r w:rsidRPr="003F6F8E">
        <w:rPr>
          <w:rFonts w:ascii="Times New Roman" w:hAnsi="Times New Roman" w:cs="Times New Roman"/>
          <w:color w:val="000000" w:themeColor="text1"/>
          <w:shd w:val="clear" w:color="auto" w:fill="FFFFFF"/>
          <w:lang w:val="sr-Latn-CS"/>
        </w:rPr>
        <w:t xml:space="preserve">  </w:t>
      </w:r>
      <w:r w:rsidRPr="003F6F8E">
        <w:rPr>
          <w:rFonts w:ascii="Times New Roman" w:hAnsi="Times New Roman" w:cs="Times New Roman"/>
          <w:color w:val="000000" w:themeColor="text1"/>
        </w:rPr>
        <w:t>University of Wurzburg; Dublin: Dublin City University.</w:t>
      </w:r>
      <w:r w:rsidRPr="003F6F8E">
        <w:rPr>
          <w:rFonts w:ascii="Times New Roman" w:hAnsi="Times New Roman" w:cs="Times New Roman"/>
          <w:color w:val="000000" w:themeColor="text1"/>
          <w:lang/>
        </w:rPr>
        <w:t xml:space="preserve"> </w:t>
      </w:r>
      <w:r w:rsidRPr="003F6F8E">
        <w:rPr>
          <w:rFonts w:ascii="Times New Roman" w:eastAsia="MinionPro-Regular" w:hAnsi="Times New Roman" w:cs="Times New Roman"/>
          <w:color w:val="000000" w:themeColor="text1"/>
        </w:rPr>
        <w:t>ISBN 978-86-82019-95-4 978-86-6427-039-7</w:t>
      </w:r>
    </w:p>
    <w:p w:rsidR="003F6F8E" w:rsidRPr="003F6F8E" w:rsidRDefault="003F6F8E" w:rsidP="003F6F8E">
      <w:pPr>
        <w:jc w:val="both"/>
        <w:rPr>
          <w:color w:val="000000" w:themeColor="text1"/>
        </w:rPr>
      </w:pPr>
    </w:p>
    <w:p w:rsidR="003F6F8E" w:rsidRPr="00BF3199" w:rsidRDefault="003F6F8E" w:rsidP="001C3828">
      <w:pPr>
        <w:jc w:val="both"/>
        <w:rPr>
          <w:color w:val="000000" w:themeColor="text1"/>
          <w:lang/>
        </w:rPr>
      </w:pPr>
      <w:r w:rsidRPr="003F6F8E">
        <w:rPr>
          <w:color w:val="000000" w:themeColor="text1"/>
          <w:lang/>
        </w:rPr>
        <w:t xml:space="preserve">У раду су приказани и анализирани резултати истраживања спроведеног са двоструким циљем: испитивање везе између учења и образовања и каријере одраслих и испитивање потенцијала </w:t>
      </w:r>
      <w:r w:rsidRPr="003F6F8E">
        <w:rPr>
          <w:i/>
          <w:color w:val="000000" w:themeColor="text1"/>
        </w:rPr>
        <w:t>lifeline</w:t>
      </w:r>
      <w:r w:rsidRPr="003F6F8E">
        <w:rPr>
          <w:i/>
          <w:color w:val="000000" w:themeColor="text1"/>
          <w:lang/>
        </w:rPr>
        <w:t xml:space="preserve"> </w:t>
      </w:r>
      <w:r w:rsidRPr="003F6F8E">
        <w:rPr>
          <w:color w:val="000000" w:themeColor="text1"/>
          <w:lang/>
        </w:rPr>
        <w:t>методе истраживања који су ауторке користиле. Разумевање везе између учења и образовања и каријере одраслих укључивало је испитивање везе између кључних периода у каријери и образовању и учењу одраслих, а затим и компарацију периода „преклапања“ и „мимоилажења“ линија каријере и лини</w:t>
      </w:r>
      <w:r w:rsidR="008206C7">
        <w:rPr>
          <w:color w:val="000000" w:themeColor="text1"/>
          <w:lang/>
        </w:rPr>
        <w:t>ја образовања и учења. У</w:t>
      </w:r>
      <w:r w:rsidRPr="003F6F8E">
        <w:rPr>
          <w:color w:val="000000" w:themeColor="text1"/>
          <w:lang/>
        </w:rPr>
        <w:t xml:space="preserve"> раду се посебно разматра могућност употребе </w:t>
      </w:r>
      <w:r w:rsidRPr="003F6F8E">
        <w:rPr>
          <w:i/>
          <w:color w:val="000000" w:themeColor="text1"/>
        </w:rPr>
        <w:t>lifeline</w:t>
      </w:r>
      <w:r w:rsidRPr="003F6F8E">
        <w:rPr>
          <w:i/>
          <w:color w:val="000000" w:themeColor="text1"/>
          <w:lang/>
        </w:rPr>
        <w:t xml:space="preserve"> </w:t>
      </w:r>
      <w:r w:rsidRPr="003F6F8E">
        <w:rPr>
          <w:color w:val="000000" w:themeColor="text1"/>
          <w:lang/>
        </w:rPr>
        <w:t xml:space="preserve">методе коришћене за ово истраживање, методе која се изузетно често користи у интервенцијама каријерног вођења и саветовања, али чији значај за научна </w:t>
      </w:r>
      <w:r>
        <w:rPr>
          <w:color w:val="000000" w:themeColor="text1"/>
          <w:lang/>
        </w:rPr>
        <w:t xml:space="preserve">истраживања још увек није посебно </w:t>
      </w:r>
      <w:r w:rsidRPr="00BF3199">
        <w:rPr>
          <w:color w:val="000000" w:themeColor="text1"/>
          <w:lang/>
        </w:rPr>
        <w:t xml:space="preserve">разматран. </w:t>
      </w:r>
    </w:p>
    <w:p w:rsidR="007A4A65" w:rsidRPr="00BF3199" w:rsidRDefault="007A4A65" w:rsidP="001C3828">
      <w:pPr>
        <w:jc w:val="both"/>
        <w:rPr>
          <w:lang/>
        </w:rPr>
      </w:pPr>
    </w:p>
    <w:p w:rsidR="001C3828" w:rsidRPr="00BF3199" w:rsidRDefault="00BF3199" w:rsidP="00BF3199">
      <w:pPr>
        <w:pStyle w:val="ListParagraph"/>
        <w:numPr>
          <w:ilvl w:val="0"/>
          <w:numId w:val="3"/>
        </w:numPr>
        <w:jc w:val="both"/>
        <w:rPr>
          <w:rFonts w:ascii="Times New Roman" w:hAnsi="Times New Roman" w:cs="Times New Roman"/>
        </w:rPr>
      </w:pPr>
      <w:proofErr w:type="spellStart"/>
      <w:r w:rsidRPr="00BF3199">
        <w:rPr>
          <w:rFonts w:ascii="Times New Roman" w:hAnsi="Times New Roman" w:cs="Times New Roman"/>
          <w:color w:val="000000" w:themeColor="text1"/>
        </w:rPr>
        <w:t>Pejatović</w:t>
      </w:r>
      <w:proofErr w:type="spellEnd"/>
      <w:r w:rsidRPr="00BF3199">
        <w:rPr>
          <w:rFonts w:ascii="Times New Roman" w:hAnsi="Times New Roman" w:cs="Times New Roman"/>
          <w:color w:val="000000" w:themeColor="text1"/>
        </w:rPr>
        <w:t>, A</w:t>
      </w:r>
      <w:r w:rsidR="001C3828" w:rsidRPr="00BF3199">
        <w:rPr>
          <w:rFonts w:ascii="Times New Roman" w:hAnsi="Times New Roman" w:cs="Times New Roman"/>
          <w:color w:val="000000" w:themeColor="text1"/>
        </w:rPr>
        <w:t xml:space="preserve">, </w:t>
      </w:r>
      <w:proofErr w:type="spellStart"/>
      <w:r w:rsidR="001C3828" w:rsidRPr="00BF3199">
        <w:rPr>
          <w:rFonts w:ascii="Times New Roman" w:hAnsi="Times New Roman" w:cs="Times New Roman"/>
          <w:color w:val="000000" w:themeColor="text1"/>
        </w:rPr>
        <w:t>Mihajlović</w:t>
      </w:r>
      <w:proofErr w:type="spellEnd"/>
      <w:r w:rsidR="001C3828" w:rsidRPr="00BF3199">
        <w:rPr>
          <w:rFonts w:ascii="Times New Roman" w:hAnsi="Times New Roman" w:cs="Times New Roman"/>
          <w:color w:val="000000" w:themeColor="text1"/>
        </w:rPr>
        <w:t xml:space="preserve">, D. (2016). </w:t>
      </w:r>
      <w:r w:rsidR="001C3828" w:rsidRPr="00BF3199">
        <w:rPr>
          <w:rFonts w:ascii="Times New Roman" w:hAnsi="Times New Roman" w:cs="Times New Roman"/>
          <w:b/>
          <w:bCs/>
          <w:color w:val="000000" w:themeColor="text1"/>
        </w:rPr>
        <w:t>Counselling/Guiding Adults through Life Transitions</w:t>
      </w:r>
      <w:r w:rsidR="001C3828" w:rsidRPr="00BF3199">
        <w:rPr>
          <w:rFonts w:ascii="Times New Roman" w:hAnsi="Times New Roman" w:cs="Times New Roman"/>
          <w:bCs/>
          <w:color w:val="000000" w:themeColor="text1"/>
        </w:rPr>
        <w:t>; in</w:t>
      </w:r>
      <w:r w:rsidR="001C3828" w:rsidRPr="00BF3199">
        <w:rPr>
          <w:rFonts w:ascii="Times New Roman" w:hAnsi="Times New Roman" w:cs="Times New Roman"/>
          <w:b/>
          <w:bCs/>
          <w:color w:val="000000" w:themeColor="text1"/>
        </w:rPr>
        <w:t xml:space="preserve"> </w:t>
      </w:r>
      <w:r w:rsidR="001C3828" w:rsidRPr="00BF3199">
        <w:rPr>
          <w:rFonts w:ascii="Times New Roman" w:hAnsi="Times New Roman" w:cs="Times New Roman"/>
          <w:color w:val="000000"/>
        </w:rPr>
        <w:t>Sava,</w:t>
      </w:r>
      <w:r w:rsidR="001C3828" w:rsidRPr="00BF3199">
        <w:rPr>
          <w:rFonts w:ascii="Times New Roman" w:hAnsi="Times New Roman" w:cs="Times New Roman"/>
          <w:b/>
          <w:bCs/>
          <w:color w:val="000000" w:themeColor="text1"/>
        </w:rPr>
        <w:t xml:space="preserve"> </w:t>
      </w:r>
      <w:r>
        <w:rPr>
          <w:rFonts w:ascii="Times New Roman" w:hAnsi="Times New Roman" w:cs="Times New Roman"/>
          <w:color w:val="000000"/>
        </w:rPr>
        <w:t>S</w:t>
      </w:r>
      <w:r w:rsidR="001C3828" w:rsidRPr="00BF3199">
        <w:rPr>
          <w:rFonts w:ascii="Times New Roman" w:hAnsi="Times New Roman" w:cs="Times New Roman"/>
          <w:color w:val="000000"/>
        </w:rPr>
        <w:t>, Novotny, P. (Eds.):</w:t>
      </w:r>
      <w:r w:rsidR="001C3828" w:rsidRPr="00BF3199">
        <w:rPr>
          <w:rFonts w:ascii="Times New Roman" w:hAnsi="Times New Roman" w:cs="Times New Roman"/>
          <w:b/>
          <w:bCs/>
          <w:color w:val="000000" w:themeColor="text1"/>
          <w:sz w:val="28"/>
          <w:szCs w:val="28"/>
        </w:rPr>
        <w:t xml:space="preserve"> </w:t>
      </w:r>
      <w:r w:rsidR="001C3828" w:rsidRPr="00BF3199">
        <w:rPr>
          <w:rFonts w:ascii="Times New Roman" w:hAnsi="Times New Roman" w:cs="Times New Roman"/>
          <w:i/>
          <w:color w:val="000000"/>
        </w:rPr>
        <w:t>Researches in Adult and Learning Education: the European Dimension</w:t>
      </w:r>
      <w:r w:rsidR="001C3828" w:rsidRPr="00BF3199">
        <w:rPr>
          <w:rFonts w:ascii="Times New Roman" w:hAnsi="Times New Roman" w:cs="Times New Roman"/>
          <w:color w:val="000000" w:themeColor="text1"/>
        </w:rPr>
        <w:t xml:space="preserve"> (69-79). Firenze: Firenze University Press </w:t>
      </w:r>
      <w:r w:rsidR="001C3828" w:rsidRPr="00BF3199">
        <w:rPr>
          <w:rFonts w:ascii="Times New Roman" w:hAnsi="Times New Roman" w:cs="Times New Roman"/>
          <w:color w:val="000000"/>
        </w:rPr>
        <w:t>ISBN 978-88-6453-424-4 (print) ISBN 978-88-6453-425-1 (online PDF) ISBN 978-88-6453-426-8 (online EPUB)</w:t>
      </w:r>
    </w:p>
    <w:p w:rsidR="00BF3199" w:rsidRPr="00BF3199" w:rsidRDefault="00BF3199" w:rsidP="00BF3199">
      <w:pPr>
        <w:jc w:val="both"/>
        <w:rPr>
          <w:lang/>
        </w:rPr>
      </w:pPr>
    </w:p>
    <w:p w:rsidR="001C3828" w:rsidRPr="00BF3199" w:rsidRDefault="001C3828" w:rsidP="00BF3199">
      <w:pPr>
        <w:jc w:val="both"/>
        <w:rPr>
          <w:lang/>
        </w:rPr>
      </w:pPr>
      <w:r w:rsidRPr="00BF3199">
        <w:rPr>
          <w:lang/>
        </w:rPr>
        <w:t>У овом теоријском раду разматра се улога образовних интервенција приликом каријерних транзиција одраслих. Као полазна основа узет је концепт модерних каријера који, са једне стране, квалитативно другачије посматра транзиције, а са друге стране, оставља простор за другачије разумевање могућности и потреба за образовањем као компонентом каријерног вођења и саветовања. У раду се посебно проблематизују три каријерне транзиције: транзиција из образовања у свет рада, транзиција у средњем каријерном добу и транзиција из запослености у пензионисање. Рад овој проблематици приступа и из угла могућности даљег развоја европских политика, истраживања и пра</w:t>
      </w:r>
      <w:r w:rsidR="00BF3199">
        <w:rPr>
          <w:lang/>
        </w:rPr>
        <w:t>к</w:t>
      </w:r>
      <w:r w:rsidRPr="00BF3199">
        <w:rPr>
          <w:lang/>
        </w:rPr>
        <w:t xml:space="preserve">се каријерног вођења и саветовања. </w:t>
      </w:r>
    </w:p>
    <w:p w:rsidR="003F6F8E" w:rsidRPr="00BF3199" w:rsidRDefault="003F6F8E" w:rsidP="00BF3199">
      <w:pPr>
        <w:jc w:val="both"/>
        <w:rPr>
          <w:lang/>
        </w:rPr>
      </w:pPr>
    </w:p>
    <w:p w:rsidR="007E4CA4" w:rsidRPr="007E4CA4" w:rsidRDefault="007E4CA4" w:rsidP="007E4CA4">
      <w:pPr>
        <w:pStyle w:val="ListParagraph"/>
        <w:numPr>
          <w:ilvl w:val="0"/>
          <w:numId w:val="3"/>
        </w:numPr>
        <w:jc w:val="both"/>
        <w:rPr>
          <w:rFonts w:ascii="Times New Roman" w:eastAsia="MinionPro-Regular" w:hAnsi="Times New Roman" w:cs="Times New Roman"/>
          <w:lang/>
        </w:rPr>
      </w:pPr>
      <w:r w:rsidRPr="007E4CA4">
        <w:rPr>
          <w:rFonts w:ascii="Times New Roman" w:eastAsia="MinionPro-Regular" w:hAnsi="Times New Roman" w:cs="Times New Roman"/>
          <w:lang/>
        </w:rPr>
        <w:t xml:space="preserve">Castro Da Silva, J, Pekeč, K, Mihajlović, D. (2016): </w:t>
      </w:r>
      <w:r w:rsidRPr="007E4CA4">
        <w:rPr>
          <w:rFonts w:ascii="Times New Roman" w:eastAsia="MinionPro-Regular" w:hAnsi="Times New Roman" w:cs="Times New Roman"/>
          <w:b/>
          <w:lang/>
        </w:rPr>
        <w:t>Competences in education –Brazilian and Serbian Perspective</w:t>
      </w:r>
      <w:r w:rsidRPr="007E4CA4">
        <w:rPr>
          <w:rFonts w:ascii="Times New Roman" w:eastAsia="MinionPro-Regular" w:hAnsi="Times New Roman" w:cs="Times New Roman"/>
          <w:lang/>
        </w:rPr>
        <w:t xml:space="preserve">, </w:t>
      </w:r>
      <w:r w:rsidRPr="007E4CA4">
        <w:rPr>
          <w:rFonts w:ascii="Times New Roman" w:eastAsia="MinionPro-Regular" w:hAnsi="Times New Roman" w:cs="Times New Roman"/>
          <w:lang/>
        </w:rPr>
        <w:t xml:space="preserve"> </w:t>
      </w:r>
      <w:r w:rsidRPr="007E4CA4">
        <w:rPr>
          <w:rFonts w:ascii="Times New Roman" w:eastAsia="MinionPro-Regular" w:hAnsi="Times New Roman" w:cs="Times New Roman"/>
          <w:i/>
          <w:lang/>
        </w:rPr>
        <w:t xml:space="preserve">Andragoške studije, </w:t>
      </w:r>
      <w:r w:rsidRPr="007E4CA4">
        <w:rPr>
          <w:rFonts w:ascii="Times New Roman" w:eastAsia="MinionPro-Regular" w:hAnsi="Times New Roman" w:cs="Times New Roman"/>
          <w:lang/>
        </w:rPr>
        <w:t>II,  57-</w:t>
      </w:r>
      <w:r w:rsidRPr="007E4CA4">
        <w:rPr>
          <w:rFonts w:ascii="Times New Roman" w:eastAsia="MinionPro-Regular" w:hAnsi="Times New Roman" w:cs="Times New Roman"/>
          <w:lang/>
        </w:rPr>
        <w:t>7</w:t>
      </w:r>
      <w:r w:rsidRPr="007E4CA4">
        <w:rPr>
          <w:rFonts w:ascii="Times New Roman" w:eastAsia="MinionPro-Regular" w:hAnsi="Times New Roman" w:cs="Times New Roman"/>
          <w:lang/>
        </w:rPr>
        <w:t>3, ISSN 0354-5415 UDK 37.013.83+374</w:t>
      </w:r>
    </w:p>
    <w:p w:rsidR="007E4CA4" w:rsidRPr="007E4CA4" w:rsidRDefault="007E4CA4" w:rsidP="007E4CA4">
      <w:pPr>
        <w:jc w:val="both"/>
        <w:rPr>
          <w:rFonts w:eastAsia="MinionPro-Regular"/>
          <w:lang/>
        </w:rPr>
      </w:pPr>
    </w:p>
    <w:p w:rsidR="007E4CA4" w:rsidRPr="007E4CA4" w:rsidRDefault="007E4CA4" w:rsidP="007E4CA4">
      <w:pPr>
        <w:jc w:val="both"/>
        <w:rPr>
          <w:rFonts w:eastAsia="MinionPro-Regular"/>
          <w:lang/>
        </w:rPr>
      </w:pPr>
      <w:r>
        <w:rPr>
          <w:rFonts w:eastAsia="MinionPro-Regular"/>
          <w:lang/>
        </w:rPr>
        <w:t>Ауторке се у раду баве</w:t>
      </w:r>
      <w:r w:rsidRPr="007E4CA4">
        <w:rPr>
          <w:rFonts w:eastAsia="MinionPro-Regular"/>
          <w:lang/>
        </w:rPr>
        <w:t xml:space="preserve"> компарацијом разумевања концепта компетенција у две земље, Бразилу и Србији. Предуслов за разумевање овог концепта захтевао је и анализу фактора који су производ различитих контекста - Србије и Бразила, а који су изложени у раду, од којих се посебно разматра утицај транснационалних организација. Фокус теоријског оквира је разумевање самог термина компетенција, али и различитих приступа у његовом одређивању. Компарација је обуватила упоредну анализу </w:t>
      </w:r>
      <w:r w:rsidRPr="007E4CA4">
        <w:rPr>
          <w:rFonts w:eastAsia="MinionPro-Regular"/>
          <w:lang/>
        </w:rPr>
        <w:lastRenderedPageBreak/>
        <w:t xml:space="preserve">релевантних научних радова </w:t>
      </w:r>
      <w:r w:rsidR="008206C7">
        <w:rPr>
          <w:rFonts w:eastAsia="MinionPro-Regular"/>
          <w:lang/>
        </w:rPr>
        <w:t xml:space="preserve">из </w:t>
      </w:r>
      <w:r w:rsidRPr="007E4CA4">
        <w:rPr>
          <w:rFonts w:eastAsia="MinionPro-Regular"/>
          <w:lang/>
        </w:rPr>
        <w:t xml:space="preserve">ових земаља, а  разумевање концепта компетенција је сагледано и кроз призму политике и праксе образовања одраслих. </w:t>
      </w:r>
    </w:p>
    <w:p w:rsidR="00886CEF" w:rsidRDefault="00886CEF" w:rsidP="007E4CA4">
      <w:pPr>
        <w:jc w:val="both"/>
        <w:rPr>
          <w:lang/>
        </w:rPr>
      </w:pPr>
    </w:p>
    <w:p w:rsidR="006F4851" w:rsidRPr="00CD3B53" w:rsidRDefault="006F4851" w:rsidP="006F4851">
      <w:pPr>
        <w:jc w:val="both"/>
        <w:rPr>
          <w:i/>
          <w:lang w:val="sr-Cyrl-CS"/>
        </w:rPr>
      </w:pPr>
      <w:r w:rsidRPr="00CD3B53">
        <w:rPr>
          <w:i/>
          <w:lang w:val="sr-Cyrl-CS"/>
        </w:rPr>
        <w:t>Квантитативни показатељи научне компетентности</w:t>
      </w:r>
      <w:r>
        <w:rPr>
          <w:i/>
          <w:lang w:val="sr-Cyrl-CS"/>
        </w:rPr>
        <w:t xml:space="preserve"> кандидаткиње</w:t>
      </w:r>
    </w:p>
    <w:p w:rsidR="006F4851" w:rsidRDefault="006F4851" w:rsidP="00EE245A">
      <w:pPr>
        <w:pStyle w:val="ListParagraph"/>
        <w:ind w:left="0"/>
        <w:jc w:val="both"/>
        <w:rPr>
          <w:lang/>
        </w:rPr>
      </w:pPr>
    </w:p>
    <w:p w:rsidR="006F4851" w:rsidRDefault="006F4851" w:rsidP="006F4851">
      <w:pPr>
        <w:pStyle w:val="ListParagraph"/>
        <w:spacing w:after="240" w:line="276" w:lineRule="auto"/>
        <w:ind w:left="0"/>
        <w:jc w:val="both"/>
        <w:rPr>
          <w:lang w:val="ru-RU"/>
        </w:rPr>
      </w:pPr>
      <w:r>
        <w:rPr>
          <w:lang w:val="ru-RU"/>
        </w:rPr>
        <w:t xml:space="preserve">Објављене радове Дубравке Михајловић приказаћемо табеларно, а у складу са </w:t>
      </w:r>
      <w:r w:rsidRPr="00B814AE">
        <w:rPr>
          <w:i/>
          <w:lang w:val="ru-RU"/>
        </w:rPr>
        <w:t>Правилником о поступку, начину вредновања и квантитативном исказивању научноистраживачких резултата истраживања</w:t>
      </w:r>
      <w:r>
        <w:rPr>
          <w:lang w:val="ru-RU"/>
        </w:rPr>
        <w:t>, за област друштвених наука.</w:t>
      </w:r>
    </w:p>
    <w:p w:rsidR="006F4851" w:rsidRDefault="006F4851" w:rsidP="000A6189">
      <w:pPr>
        <w:pStyle w:val="ListParagraph"/>
        <w:ind w:left="0"/>
        <w:jc w:val="both"/>
        <w:rPr>
          <w:lang/>
        </w:rPr>
      </w:pPr>
      <w:r>
        <w:rPr>
          <w:lang/>
        </w:rPr>
        <w:t xml:space="preserve">Табела број 1: Квантитативни показатељи научне компетентности Дубравке </w:t>
      </w:r>
      <w:r w:rsidR="000A6189">
        <w:rPr>
          <w:lang/>
        </w:rPr>
        <w:t>Михајловић</w:t>
      </w:r>
    </w:p>
    <w:p w:rsidR="00391E0D" w:rsidRPr="000A6189" w:rsidRDefault="00391E0D" w:rsidP="000A6189">
      <w:pPr>
        <w:pStyle w:val="ListParagraph"/>
        <w:ind w:left="0"/>
        <w:jc w:val="both"/>
        <w:rPr>
          <w:lang/>
        </w:rPr>
      </w:pPr>
    </w:p>
    <w:tbl>
      <w:tblPr>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BF"/>
      </w:tblPr>
      <w:tblGrid>
        <w:gridCol w:w="5868"/>
        <w:gridCol w:w="1440"/>
        <w:gridCol w:w="1548"/>
      </w:tblGrid>
      <w:tr w:rsidR="006F4851" w:rsidRPr="002E1746" w:rsidTr="00B7758F">
        <w:tc>
          <w:tcPr>
            <w:tcW w:w="5868" w:type="dxa"/>
            <w:tcBorders>
              <w:top w:val="single" w:sz="18" w:space="0" w:color="auto"/>
              <w:bottom w:val="single" w:sz="18" w:space="0" w:color="auto"/>
            </w:tcBorders>
            <w:shd w:val="clear" w:color="auto" w:fill="CCCCCC"/>
          </w:tcPr>
          <w:p w:rsidR="006F4851" w:rsidRDefault="006F4851" w:rsidP="000A6189">
            <w:pPr>
              <w:pStyle w:val="ListParagraph"/>
              <w:ind w:left="0"/>
              <w:jc w:val="center"/>
              <w:rPr>
                <w:rFonts w:ascii="Times New Roman" w:hAnsi="Times New Roman"/>
                <w:b/>
                <w:lang w:val="sr-Cyrl-CS"/>
              </w:rPr>
            </w:pPr>
            <w:r w:rsidRPr="002E1746">
              <w:rPr>
                <w:rFonts w:ascii="Times New Roman" w:hAnsi="Times New Roman"/>
                <w:b/>
                <w:lang w:val="sr-Cyrl-CS"/>
              </w:rPr>
              <w:t>Назив рада</w:t>
            </w:r>
          </w:p>
          <w:p w:rsidR="00391E0D" w:rsidRPr="002E1746" w:rsidRDefault="00391E0D" w:rsidP="000A6189">
            <w:pPr>
              <w:pStyle w:val="ListParagraph"/>
              <w:ind w:left="0"/>
              <w:jc w:val="center"/>
              <w:rPr>
                <w:rFonts w:ascii="Times New Roman" w:hAnsi="Times New Roman"/>
                <w:b/>
                <w:lang w:val="sr-Cyrl-CS"/>
              </w:rPr>
            </w:pPr>
          </w:p>
        </w:tc>
        <w:tc>
          <w:tcPr>
            <w:tcW w:w="1440" w:type="dxa"/>
            <w:tcBorders>
              <w:top w:val="single" w:sz="18" w:space="0" w:color="auto"/>
              <w:bottom w:val="single" w:sz="18" w:space="0" w:color="auto"/>
            </w:tcBorders>
            <w:shd w:val="clear" w:color="auto" w:fill="CCCCCC"/>
          </w:tcPr>
          <w:p w:rsidR="006F4851" w:rsidRPr="002E1746" w:rsidRDefault="006F4851" w:rsidP="000A6189">
            <w:pPr>
              <w:pStyle w:val="ListParagraph"/>
              <w:ind w:left="0"/>
              <w:jc w:val="center"/>
              <w:rPr>
                <w:rFonts w:ascii="Times New Roman" w:hAnsi="Times New Roman"/>
                <w:b/>
                <w:lang w:val="sr-Cyrl-CS"/>
              </w:rPr>
            </w:pPr>
            <w:r w:rsidRPr="002E1746">
              <w:rPr>
                <w:rFonts w:ascii="Times New Roman" w:hAnsi="Times New Roman"/>
                <w:b/>
                <w:lang w:val="sr-Cyrl-CS"/>
              </w:rPr>
              <w:t>Категорија</w:t>
            </w:r>
          </w:p>
        </w:tc>
        <w:tc>
          <w:tcPr>
            <w:tcW w:w="1548" w:type="dxa"/>
            <w:tcBorders>
              <w:top w:val="single" w:sz="18" w:space="0" w:color="auto"/>
              <w:bottom w:val="single" w:sz="18" w:space="0" w:color="auto"/>
            </w:tcBorders>
            <w:shd w:val="clear" w:color="auto" w:fill="CCCCCC"/>
          </w:tcPr>
          <w:p w:rsidR="006F4851" w:rsidRPr="002E1746" w:rsidRDefault="006F4851" w:rsidP="000A6189">
            <w:pPr>
              <w:pStyle w:val="ListParagraph"/>
              <w:ind w:left="0"/>
              <w:jc w:val="center"/>
              <w:rPr>
                <w:rFonts w:ascii="Times New Roman" w:hAnsi="Times New Roman"/>
                <w:b/>
                <w:lang w:val="sr-Cyrl-CS"/>
              </w:rPr>
            </w:pPr>
            <w:r w:rsidRPr="002E1746">
              <w:rPr>
                <w:rFonts w:ascii="Times New Roman" w:hAnsi="Times New Roman"/>
                <w:b/>
                <w:lang w:val="sr-Cyrl-CS"/>
              </w:rPr>
              <w:t>Број бодова</w:t>
            </w:r>
          </w:p>
        </w:tc>
      </w:tr>
      <w:tr w:rsidR="006F4851" w:rsidRPr="002E1746" w:rsidTr="00B7758F">
        <w:tc>
          <w:tcPr>
            <w:tcW w:w="5868" w:type="dxa"/>
            <w:tcBorders>
              <w:top w:val="single" w:sz="18" w:space="0" w:color="auto"/>
            </w:tcBorders>
          </w:tcPr>
          <w:p w:rsidR="006F4851" w:rsidRPr="002E1746" w:rsidRDefault="006F4851" w:rsidP="00B7758F">
            <w:pPr>
              <w:pStyle w:val="ListParagraph"/>
              <w:ind w:left="0"/>
              <w:jc w:val="both"/>
              <w:rPr>
                <w:rFonts w:ascii="Times New Roman" w:hAnsi="Times New Roman"/>
                <w:sz w:val="20"/>
                <w:szCs w:val="20"/>
                <w:lang w:val="sr-Cyrl-CS"/>
              </w:rPr>
            </w:pPr>
            <w:r w:rsidRPr="002E1746">
              <w:rPr>
                <w:rFonts w:ascii="Times New Roman" w:eastAsia="ACaslonPro-Regular" w:hAnsi="Times New Roman"/>
                <w:sz w:val="20"/>
                <w:szCs w:val="20"/>
                <w:lang w:val="sr-Cyrl-CS"/>
              </w:rPr>
              <w:t xml:space="preserve">Пејатовић Александра, Михајловић Дубравка, (2011), </w:t>
            </w:r>
            <w:r w:rsidRPr="002E1746">
              <w:rPr>
                <w:rFonts w:ascii="Times New Roman" w:eastAsia="ACaslonPro-Regular" w:hAnsi="Times New Roman"/>
                <w:b/>
                <w:bCs/>
                <w:sz w:val="20"/>
                <w:szCs w:val="20"/>
                <w:lang w:val="sr-Cyrl-CS"/>
              </w:rPr>
              <w:t>Завршне процене потигнућа полазника на курсевима стручног оспособљавања</w:t>
            </w:r>
            <w:r w:rsidRPr="002E1746">
              <w:rPr>
                <w:rFonts w:ascii="Times New Roman" w:eastAsia="ACaslonPro-Regular" w:hAnsi="Times New Roman"/>
                <w:sz w:val="20"/>
                <w:szCs w:val="20"/>
                <w:lang w:val="sr-Cyrl-CS"/>
              </w:rPr>
              <w:t xml:space="preserve">, Иновације у настави, Вол. </w:t>
            </w:r>
            <w:r w:rsidRPr="002E1746">
              <w:rPr>
                <w:rFonts w:ascii="Times New Roman" w:eastAsia="ACaslonPro-Regular" w:hAnsi="Times New Roman"/>
                <w:sz w:val="20"/>
                <w:szCs w:val="20"/>
              </w:rPr>
              <w:t>XXIV</w:t>
            </w:r>
            <w:r w:rsidRPr="002E1746">
              <w:rPr>
                <w:rFonts w:ascii="Times New Roman" w:eastAsia="ACaslonPro-Regular" w:hAnsi="Times New Roman"/>
                <w:sz w:val="20"/>
                <w:szCs w:val="20"/>
                <w:lang w:val="sr-Cyrl-CS"/>
              </w:rPr>
              <w:t xml:space="preserve">, Бр. 3, стр. 30-41, </w:t>
            </w:r>
            <w:r w:rsidRPr="002E1746">
              <w:rPr>
                <w:rFonts w:ascii="Times New Roman" w:eastAsia="ACaslonPro-Regular" w:hAnsi="Times New Roman"/>
                <w:sz w:val="20"/>
                <w:szCs w:val="20"/>
              </w:rPr>
              <w:t>YU</w:t>
            </w:r>
            <w:r w:rsidRPr="002E1746">
              <w:rPr>
                <w:rFonts w:ascii="Times New Roman" w:eastAsia="ACaslonPro-Regular" w:hAnsi="Times New Roman"/>
                <w:sz w:val="20"/>
                <w:szCs w:val="20"/>
                <w:lang w:val="sr-Cyrl-CS"/>
              </w:rPr>
              <w:t xml:space="preserve"> </w:t>
            </w:r>
            <w:r w:rsidRPr="002E1746">
              <w:rPr>
                <w:rFonts w:ascii="Times New Roman" w:eastAsia="ACaslonPro-Regular" w:hAnsi="Times New Roman"/>
                <w:sz w:val="20"/>
                <w:szCs w:val="20"/>
              </w:rPr>
              <w:t>ISSN</w:t>
            </w:r>
            <w:r w:rsidRPr="002E1746">
              <w:rPr>
                <w:rFonts w:ascii="Times New Roman" w:eastAsia="ACaslonPro-Regular" w:hAnsi="Times New Roman"/>
                <w:sz w:val="20"/>
                <w:szCs w:val="20"/>
                <w:lang w:val="sr-Cyrl-CS"/>
              </w:rPr>
              <w:t xml:space="preserve"> 0352-2334, </w:t>
            </w:r>
            <w:r w:rsidRPr="002E1746">
              <w:rPr>
                <w:rFonts w:ascii="Times New Roman" w:eastAsia="ACaslonPro-Regular" w:hAnsi="Times New Roman"/>
                <w:sz w:val="20"/>
                <w:szCs w:val="20"/>
              </w:rPr>
              <w:t>UDC</w:t>
            </w:r>
            <w:r w:rsidRPr="002E1746">
              <w:rPr>
                <w:rFonts w:ascii="Times New Roman" w:eastAsia="ACaslonPro-Regular" w:hAnsi="Times New Roman"/>
                <w:sz w:val="20"/>
                <w:szCs w:val="20"/>
                <w:lang w:val="sr-Cyrl-CS"/>
              </w:rPr>
              <w:t xml:space="preserve"> 370.8, </w:t>
            </w:r>
            <w:r w:rsidRPr="002E1746">
              <w:rPr>
                <w:rFonts w:ascii="Times New Roman" w:eastAsia="ACaslonPro-Regular" w:hAnsi="Times New Roman"/>
                <w:sz w:val="20"/>
                <w:szCs w:val="20"/>
              </w:rPr>
              <w:t>COBISS</w:t>
            </w:r>
            <w:r w:rsidRPr="002E1746">
              <w:rPr>
                <w:rFonts w:ascii="Times New Roman" w:eastAsia="ACaslonPro-Regular" w:hAnsi="Times New Roman"/>
                <w:sz w:val="20"/>
                <w:szCs w:val="20"/>
                <w:lang w:val="sr-Cyrl-CS"/>
              </w:rPr>
              <w:t>.</w:t>
            </w:r>
            <w:r w:rsidRPr="002E1746">
              <w:rPr>
                <w:rFonts w:ascii="Times New Roman" w:eastAsia="ACaslonPro-Regular" w:hAnsi="Times New Roman"/>
                <w:sz w:val="20"/>
                <w:szCs w:val="20"/>
              </w:rPr>
              <w:t>SR</w:t>
            </w:r>
            <w:r w:rsidRPr="002E1746">
              <w:rPr>
                <w:rFonts w:ascii="Times New Roman" w:eastAsia="ACaslonPro-Regular" w:hAnsi="Times New Roman"/>
                <w:sz w:val="20"/>
                <w:szCs w:val="20"/>
                <w:lang w:val="sr-Cyrl-CS"/>
              </w:rPr>
              <w:t>-</w:t>
            </w:r>
            <w:r w:rsidRPr="002E1746">
              <w:rPr>
                <w:rFonts w:ascii="Times New Roman" w:eastAsia="ACaslonPro-Regular" w:hAnsi="Times New Roman"/>
                <w:sz w:val="20"/>
                <w:szCs w:val="20"/>
              </w:rPr>
              <w:t>ID</w:t>
            </w:r>
            <w:r w:rsidRPr="002E1746">
              <w:rPr>
                <w:rFonts w:ascii="Times New Roman" w:eastAsia="ACaslonPro-Regular" w:hAnsi="Times New Roman"/>
                <w:sz w:val="20"/>
                <w:szCs w:val="20"/>
                <w:lang w:val="sr-Cyrl-CS"/>
              </w:rPr>
              <w:t xml:space="preserve"> 4289026</w:t>
            </w:r>
          </w:p>
        </w:tc>
        <w:tc>
          <w:tcPr>
            <w:tcW w:w="1440" w:type="dxa"/>
            <w:tcBorders>
              <w:top w:val="single" w:sz="18" w:space="0" w:color="auto"/>
            </w:tcBorders>
          </w:tcPr>
          <w:p w:rsidR="006F4851" w:rsidRPr="002E1746" w:rsidRDefault="006F4851" w:rsidP="00B7758F">
            <w:pPr>
              <w:pStyle w:val="ListParagraph"/>
              <w:ind w:left="0"/>
              <w:jc w:val="center"/>
              <w:rPr>
                <w:rFonts w:ascii="Times New Roman" w:hAnsi="Times New Roman"/>
                <w:lang w:val="sr-Cyrl-CS"/>
              </w:rPr>
            </w:pPr>
            <w:r w:rsidRPr="002E1746">
              <w:rPr>
                <w:rFonts w:ascii="Times New Roman" w:hAnsi="Times New Roman"/>
                <w:lang w:val="sr-Cyrl-CS"/>
              </w:rPr>
              <w:t>М52</w:t>
            </w:r>
          </w:p>
        </w:tc>
        <w:tc>
          <w:tcPr>
            <w:tcW w:w="1548" w:type="dxa"/>
            <w:tcBorders>
              <w:top w:val="single" w:sz="18" w:space="0" w:color="auto"/>
            </w:tcBorders>
          </w:tcPr>
          <w:p w:rsidR="006F4851" w:rsidRPr="002E1746" w:rsidRDefault="006F4851" w:rsidP="00B7758F">
            <w:pPr>
              <w:pStyle w:val="ListParagraph"/>
              <w:ind w:left="0"/>
              <w:jc w:val="center"/>
              <w:rPr>
                <w:rFonts w:ascii="Times New Roman" w:hAnsi="Times New Roman"/>
                <w:lang w:val="sr-Cyrl-CS"/>
              </w:rPr>
            </w:pPr>
            <w:r w:rsidRPr="002E1746">
              <w:rPr>
                <w:rFonts w:ascii="Times New Roman" w:hAnsi="Times New Roman"/>
                <w:lang w:val="sr-Cyrl-CS"/>
              </w:rPr>
              <w:t>1</w:t>
            </w:r>
          </w:p>
        </w:tc>
      </w:tr>
      <w:tr w:rsidR="006F4851" w:rsidRPr="002E1746" w:rsidTr="00B7758F">
        <w:tc>
          <w:tcPr>
            <w:tcW w:w="5868" w:type="dxa"/>
          </w:tcPr>
          <w:p w:rsidR="006F4851" w:rsidRPr="002E1746" w:rsidRDefault="006F4851" w:rsidP="00B7758F">
            <w:pPr>
              <w:pStyle w:val="ListParagraph"/>
              <w:ind w:left="0"/>
              <w:jc w:val="both"/>
              <w:rPr>
                <w:rFonts w:ascii="Times New Roman" w:hAnsi="Times New Roman"/>
                <w:sz w:val="20"/>
                <w:szCs w:val="20"/>
                <w:lang w:val="ru-RU"/>
              </w:rPr>
            </w:pPr>
            <w:r w:rsidRPr="002E1746">
              <w:rPr>
                <w:rFonts w:ascii="Times New Roman" w:hAnsi="Times New Roman"/>
                <w:sz w:val="20"/>
                <w:szCs w:val="20"/>
                <w:lang w:val="ru-RU"/>
              </w:rPr>
              <w:t xml:space="preserve">Михајловић, Дубравка (2012): </w:t>
            </w:r>
            <w:r w:rsidRPr="002E1746">
              <w:rPr>
                <w:rFonts w:ascii="Times New Roman" w:hAnsi="Times New Roman"/>
                <w:b/>
                <w:sz w:val="20"/>
                <w:szCs w:val="20"/>
                <w:lang w:val="ru-RU"/>
              </w:rPr>
              <w:t>Постмодернизам и нови квалитети образовања</w:t>
            </w:r>
            <w:r w:rsidRPr="002E1746">
              <w:rPr>
                <w:rFonts w:ascii="Times New Roman" w:hAnsi="Times New Roman"/>
                <w:sz w:val="20"/>
                <w:szCs w:val="20"/>
                <w:lang w:val="ru-RU"/>
              </w:rPr>
              <w:t xml:space="preserve">, у: Шефика Алибабић, Снежана Медић, Биљана Бодрошки-Спариосу (ур.), </w:t>
            </w:r>
            <w:r w:rsidRPr="002E1746">
              <w:rPr>
                <w:rFonts w:ascii="Times New Roman" w:hAnsi="Times New Roman"/>
                <w:i/>
                <w:sz w:val="20"/>
                <w:szCs w:val="20"/>
                <w:lang w:val="ru-RU"/>
              </w:rPr>
              <w:t xml:space="preserve">Квалитет у Образовању-изазови и перспективе </w:t>
            </w:r>
            <w:r w:rsidRPr="002E1746">
              <w:rPr>
                <w:rFonts w:ascii="Times New Roman" w:hAnsi="Times New Roman"/>
                <w:sz w:val="20"/>
                <w:szCs w:val="20"/>
                <w:lang w:val="ru-RU"/>
              </w:rPr>
              <w:t xml:space="preserve">(стр 131-145). Београд (Србија): Филозофски факултет Универзитета у Београду, Институт за педагогију и андрагогију </w:t>
            </w:r>
            <w:r w:rsidRPr="002E1746">
              <w:rPr>
                <w:rFonts w:ascii="Times New Roman" w:hAnsi="Times New Roman"/>
                <w:sz w:val="20"/>
                <w:szCs w:val="20"/>
              </w:rPr>
              <w:t>ISBN</w:t>
            </w:r>
            <w:r w:rsidRPr="002E1746">
              <w:rPr>
                <w:rFonts w:ascii="Times New Roman" w:hAnsi="Times New Roman"/>
                <w:sz w:val="20"/>
                <w:szCs w:val="20"/>
                <w:lang w:val="ru-RU"/>
              </w:rPr>
              <w:t xml:space="preserve"> 978-86-82019-69-5, </w:t>
            </w:r>
            <w:r w:rsidRPr="002E1746">
              <w:rPr>
                <w:rFonts w:ascii="Times New Roman" w:hAnsi="Times New Roman"/>
                <w:sz w:val="20"/>
                <w:szCs w:val="20"/>
              </w:rPr>
              <w:t>COBISS</w:t>
            </w:r>
            <w:r w:rsidRPr="002E1746">
              <w:rPr>
                <w:rFonts w:ascii="Times New Roman" w:hAnsi="Times New Roman"/>
                <w:sz w:val="20"/>
                <w:szCs w:val="20"/>
                <w:lang w:val="ru-RU"/>
              </w:rPr>
              <w:t>.</w:t>
            </w:r>
            <w:r w:rsidRPr="002E1746">
              <w:rPr>
                <w:rFonts w:ascii="Times New Roman" w:hAnsi="Times New Roman"/>
                <w:sz w:val="20"/>
                <w:szCs w:val="20"/>
              </w:rPr>
              <w:t>SR</w:t>
            </w:r>
            <w:r w:rsidRPr="002E1746">
              <w:rPr>
                <w:rFonts w:ascii="Times New Roman" w:hAnsi="Times New Roman"/>
                <w:sz w:val="20"/>
                <w:szCs w:val="20"/>
                <w:lang w:val="ru-RU"/>
              </w:rPr>
              <w:t>-</w:t>
            </w:r>
            <w:r w:rsidRPr="002E1746">
              <w:rPr>
                <w:rFonts w:ascii="Times New Roman" w:hAnsi="Times New Roman"/>
                <w:sz w:val="20"/>
                <w:szCs w:val="20"/>
              </w:rPr>
              <w:t>ID</w:t>
            </w:r>
            <w:r w:rsidRPr="002E1746">
              <w:rPr>
                <w:rFonts w:ascii="Times New Roman" w:hAnsi="Times New Roman"/>
                <w:sz w:val="20"/>
                <w:szCs w:val="20"/>
                <w:lang w:val="ru-RU"/>
              </w:rPr>
              <w:t xml:space="preserve"> 195813644</w:t>
            </w:r>
          </w:p>
        </w:tc>
        <w:tc>
          <w:tcPr>
            <w:tcW w:w="1440" w:type="dxa"/>
          </w:tcPr>
          <w:p w:rsidR="006F4851" w:rsidRPr="002E1746" w:rsidRDefault="006F4851" w:rsidP="00B7758F">
            <w:pPr>
              <w:pStyle w:val="ListParagraph"/>
              <w:ind w:left="0"/>
              <w:jc w:val="center"/>
              <w:rPr>
                <w:rFonts w:ascii="Times New Roman" w:hAnsi="Times New Roman"/>
                <w:lang w:val="sr-Cyrl-CS"/>
              </w:rPr>
            </w:pPr>
            <w:r w:rsidRPr="002E1746">
              <w:rPr>
                <w:rFonts w:ascii="Times New Roman" w:hAnsi="Times New Roman"/>
                <w:lang w:val="sr-Cyrl-CS"/>
              </w:rPr>
              <w:t>М44</w:t>
            </w:r>
          </w:p>
        </w:tc>
        <w:tc>
          <w:tcPr>
            <w:tcW w:w="1548" w:type="dxa"/>
          </w:tcPr>
          <w:p w:rsidR="006F4851" w:rsidRPr="002E1746" w:rsidRDefault="006F4851" w:rsidP="00B7758F">
            <w:pPr>
              <w:pStyle w:val="ListParagraph"/>
              <w:ind w:left="0"/>
              <w:jc w:val="center"/>
              <w:rPr>
                <w:rFonts w:ascii="Times New Roman" w:hAnsi="Times New Roman"/>
                <w:lang w:val="sr-Cyrl-CS"/>
              </w:rPr>
            </w:pPr>
            <w:r w:rsidRPr="002E1746">
              <w:rPr>
                <w:rFonts w:ascii="Times New Roman" w:hAnsi="Times New Roman"/>
                <w:lang w:val="sr-Cyrl-CS"/>
              </w:rPr>
              <w:t>2</w:t>
            </w:r>
          </w:p>
        </w:tc>
      </w:tr>
      <w:tr w:rsidR="006F4851" w:rsidRPr="002E1746" w:rsidTr="00B7758F">
        <w:tc>
          <w:tcPr>
            <w:tcW w:w="5868" w:type="dxa"/>
          </w:tcPr>
          <w:p w:rsidR="006F4851" w:rsidRPr="002E1746" w:rsidRDefault="006F4851" w:rsidP="00B7758F">
            <w:pPr>
              <w:pStyle w:val="ListParagraph"/>
              <w:ind w:left="0"/>
              <w:jc w:val="both"/>
              <w:rPr>
                <w:rFonts w:ascii="Times New Roman" w:hAnsi="Times New Roman"/>
                <w:sz w:val="20"/>
                <w:szCs w:val="20"/>
                <w:lang w:val="ru-RU"/>
              </w:rPr>
            </w:pPr>
            <w:r w:rsidRPr="002E1746">
              <w:rPr>
                <w:rFonts w:ascii="Times New Roman" w:eastAsia="ACaslonPro-Regular" w:hAnsi="Times New Roman"/>
                <w:sz w:val="20"/>
                <w:szCs w:val="20"/>
                <w:lang w:val="ru-RU"/>
              </w:rPr>
              <w:t xml:space="preserve">Кецап Едиса, Михајловић Дубравка, (2012): </w:t>
            </w:r>
            <w:r w:rsidRPr="002E1746">
              <w:rPr>
                <w:rFonts w:ascii="Times New Roman" w:eastAsia="ACaslonPro-Regular" w:hAnsi="Times New Roman"/>
                <w:b/>
                <w:sz w:val="20"/>
                <w:szCs w:val="20"/>
                <w:lang w:val="ru-RU"/>
              </w:rPr>
              <w:t>Неки етички проблеми образовања одраслих у контексту унапређивања квалитета образовног рада са одраслима,</w:t>
            </w:r>
            <w:r w:rsidRPr="002E1746">
              <w:rPr>
                <w:rFonts w:ascii="Times New Roman" w:eastAsia="ACaslonPro-Regular" w:hAnsi="Times New Roman"/>
                <w:sz w:val="20"/>
                <w:szCs w:val="20"/>
                <w:lang w:val="ru-RU"/>
              </w:rPr>
              <w:t xml:space="preserve"> у: Наташа Вујисић-Живковић, Милица Митровић, Кристинка Овесни (ур.), </w:t>
            </w:r>
            <w:r w:rsidRPr="002E1746">
              <w:rPr>
                <w:rFonts w:ascii="Times New Roman" w:eastAsia="ACaslonPro-Regular" w:hAnsi="Times New Roman"/>
                <w:i/>
                <w:sz w:val="20"/>
                <w:szCs w:val="20"/>
                <w:lang w:val="ru-RU"/>
              </w:rPr>
              <w:t>Посебна питања квалитета у образовању</w:t>
            </w:r>
            <w:r w:rsidRPr="002E1746">
              <w:rPr>
                <w:rFonts w:ascii="Times New Roman" w:eastAsia="ACaslonPro-Regular" w:hAnsi="Times New Roman"/>
                <w:sz w:val="20"/>
                <w:szCs w:val="20"/>
                <w:lang w:val="ru-RU"/>
              </w:rPr>
              <w:t xml:space="preserve"> (стр. 99-116). Београд, (Србија): Институт за педагогију и андрагогију </w:t>
            </w:r>
            <w:r w:rsidRPr="002E1746">
              <w:rPr>
                <w:rFonts w:ascii="Times New Roman" w:hAnsi="Times New Roman"/>
                <w:sz w:val="20"/>
                <w:szCs w:val="20"/>
              </w:rPr>
              <w:t>ISBN</w:t>
            </w:r>
            <w:r w:rsidRPr="002E1746">
              <w:rPr>
                <w:rFonts w:ascii="Times New Roman" w:hAnsi="Times New Roman"/>
                <w:sz w:val="20"/>
                <w:szCs w:val="20"/>
                <w:lang w:val="ru-RU"/>
              </w:rPr>
              <w:t xml:space="preserve"> 978-86-82019-67-1, </w:t>
            </w:r>
            <w:r w:rsidRPr="002E1746">
              <w:rPr>
                <w:rFonts w:ascii="Times New Roman" w:hAnsi="Times New Roman"/>
                <w:sz w:val="20"/>
                <w:szCs w:val="20"/>
              </w:rPr>
              <w:t>COBISS</w:t>
            </w:r>
            <w:r w:rsidRPr="002E1746">
              <w:rPr>
                <w:rFonts w:ascii="Times New Roman" w:hAnsi="Times New Roman"/>
                <w:sz w:val="20"/>
                <w:szCs w:val="20"/>
                <w:lang w:val="ru-RU"/>
              </w:rPr>
              <w:t>.</w:t>
            </w:r>
            <w:r w:rsidRPr="002E1746">
              <w:rPr>
                <w:rFonts w:ascii="Times New Roman" w:hAnsi="Times New Roman"/>
                <w:sz w:val="20"/>
                <w:szCs w:val="20"/>
              </w:rPr>
              <w:t>SR</w:t>
            </w:r>
            <w:r w:rsidRPr="002E1746">
              <w:rPr>
                <w:rFonts w:ascii="Times New Roman" w:hAnsi="Times New Roman"/>
                <w:sz w:val="20"/>
                <w:szCs w:val="20"/>
                <w:lang w:val="ru-RU"/>
              </w:rPr>
              <w:t>-</w:t>
            </w:r>
            <w:r w:rsidRPr="002E1746">
              <w:rPr>
                <w:rFonts w:ascii="Times New Roman" w:hAnsi="Times New Roman"/>
                <w:sz w:val="20"/>
                <w:szCs w:val="20"/>
              </w:rPr>
              <w:t>ID</w:t>
            </w:r>
            <w:r w:rsidRPr="002E1746">
              <w:rPr>
                <w:rFonts w:ascii="Times New Roman" w:hAnsi="Times New Roman"/>
                <w:sz w:val="20"/>
                <w:szCs w:val="20"/>
                <w:lang w:val="ru-RU"/>
              </w:rPr>
              <w:t xml:space="preserve"> 193802252</w:t>
            </w:r>
          </w:p>
        </w:tc>
        <w:tc>
          <w:tcPr>
            <w:tcW w:w="1440" w:type="dxa"/>
          </w:tcPr>
          <w:p w:rsidR="006F4851" w:rsidRPr="002E1746" w:rsidRDefault="006F4851" w:rsidP="00B7758F">
            <w:pPr>
              <w:pStyle w:val="ListParagraph"/>
              <w:ind w:left="0"/>
              <w:jc w:val="center"/>
              <w:rPr>
                <w:rFonts w:ascii="Times New Roman" w:hAnsi="Times New Roman"/>
                <w:lang w:val="ru-RU"/>
              </w:rPr>
            </w:pPr>
            <w:r w:rsidRPr="002E1746">
              <w:rPr>
                <w:rFonts w:ascii="Times New Roman" w:hAnsi="Times New Roman"/>
                <w:lang w:val="ru-RU"/>
              </w:rPr>
              <w:t>М44</w:t>
            </w:r>
          </w:p>
        </w:tc>
        <w:tc>
          <w:tcPr>
            <w:tcW w:w="1548" w:type="dxa"/>
          </w:tcPr>
          <w:p w:rsidR="006F4851" w:rsidRPr="002E1746" w:rsidRDefault="006F4851" w:rsidP="00B7758F">
            <w:pPr>
              <w:pStyle w:val="ListParagraph"/>
              <w:ind w:left="0"/>
              <w:jc w:val="center"/>
              <w:rPr>
                <w:rFonts w:ascii="Times New Roman" w:hAnsi="Times New Roman"/>
                <w:lang w:val="sr-Cyrl-CS"/>
              </w:rPr>
            </w:pPr>
            <w:r w:rsidRPr="002E1746">
              <w:rPr>
                <w:rFonts w:ascii="Times New Roman" w:hAnsi="Times New Roman"/>
                <w:lang w:val="sr-Cyrl-CS"/>
              </w:rPr>
              <w:t>2</w:t>
            </w:r>
          </w:p>
        </w:tc>
      </w:tr>
      <w:tr w:rsidR="006F4851" w:rsidRPr="002E1746" w:rsidTr="00B7758F">
        <w:tc>
          <w:tcPr>
            <w:tcW w:w="5868" w:type="dxa"/>
          </w:tcPr>
          <w:p w:rsidR="006F4851" w:rsidRPr="002E1746" w:rsidRDefault="006F4851" w:rsidP="00B7758F">
            <w:pPr>
              <w:pStyle w:val="ListParagraph"/>
              <w:ind w:left="0"/>
              <w:jc w:val="both"/>
              <w:rPr>
                <w:rFonts w:ascii="Times New Roman" w:hAnsi="Times New Roman"/>
                <w:sz w:val="20"/>
                <w:szCs w:val="20"/>
                <w:lang w:val="sr-Cyrl-CS"/>
              </w:rPr>
            </w:pPr>
            <w:r w:rsidRPr="002E1746">
              <w:rPr>
                <w:rFonts w:ascii="Times New Roman" w:hAnsi="Times New Roman"/>
                <w:sz w:val="20"/>
                <w:szCs w:val="20"/>
                <w:lang w:val="ru-RU"/>
              </w:rPr>
              <w:t xml:space="preserve">Михајловић Дубравка, Поповић Александра, (2012): </w:t>
            </w:r>
            <w:r w:rsidRPr="002E1746">
              <w:rPr>
                <w:rFonts w:ascii="Times New Roman" w:hAnsi="Times New Roman"/>
                <w:b/>
                <w:sz w:val="20"/>
                <w:szCs w:val="20"/>
                <w:lang w:val="ru-RU"/>
              </w:rPr>
              <w:t>Каријерно вођење и саветовање у европским документима,</w:t>
            </w:r>
            <w:r w:rsidRPr="002E1746">
              <w:rPr>
                <w:rFonts w:ascii="Times New Roman" w:hAnsi="Times New Roman"/>
                <w:sz w:val="20"/>
                <w:szCs w:val="20"/>
                <w:lang w:val="ru-RU"/>
              </w:rPr>
              <w:t xml:space="preserve"> Образовање одраслих, бр. 2, </w:t>
            </w:r>
            <w:proofErr w:type="spellStart"/>
            <w:r w:rsidRPr="002E1746">
              <w:rPr>
                <w:rFonts w:ascii="Times New Roman" w:hAnsi="Times New Roman"/>
                <w:sz w:val="20"/>
                <w:szCs w:val="20"/>
              </w:rPr>
              <w:t>vol</w:t>
            </w:r>
            <w:proofErr w:type="spellEnd"/>
            <w:r w:rsidRPr="002E1746">
              <w:rPr>
                <w:rFonts w:ascii="Times New Roman" w:hAnsi="Times New Roman"/>
                <w:sz w:val="20"/>
                <w:szCs w:val="20"/>
                <w:lang w:val="ru-RU"/>
              </w:rPr>
              <w:t xml:space="preserve">. </w:t>
            </w:r>
            <w:r w:rsidRPr="002E1746">
              <w:rPr>
                <w:rFonts w:ascii="Times New Roman" w:hAnsi="Times New Roman"/>
                <w:sz w:val="20"/>
                <w:szCs w:val="20"/>
                <w:lang w:val="pl-PL"/>
              </w:rPr>
              <w:t>XI</w:t>
            </w:r>
            <w:r w:rsidRPr="002E1746">
              <w:rPr>
                <w:rFonts w:ascii="Times New Roman" w:hAnsi="Times New Roman"/>
                <w:sz w:val="20"/>
                <w:szCs w:val="20"/>
                <w:lang w:val="ru-RU"/>
              </w:rPr>
              <w:t xml:space="preserve">, </w:t>
            </w:r>
            <w:r w:rsidRPr="002E1746">
              <w:rPr>
                <w:rFonts w:ascii="Times New Roman" w:hAnsi="Times New Roman"/>
                <w:sz w:val="20"/>
                <w:szCs w:val="20"/>
                <w:lang w:val="sr-Cyrl-CS"/>
              </w:rPr>
              <w:t>стр</w:t>
            </w:r>
            <w:r w:rsidRPr="002E1746">
              <w:rPr>
                <w:rFonts w:ascii="Times New Roman" w:hAnsi="Times New Roman"/>
                <w:sz w:val="20"/>
                <w:szCs w:val="20"/>
                <w:lang w:val="ru-RU"/>
              </w:rPr>
              <w:t xml:space="preserve">. 27-46, </w:t>
            </w:r>
            <w:r w:rsidRPr="002E1746">
              <w:rPr>
                <w:rFonts w:ascii="Times New Roman" w:hAnsi="Times New Roman"/>
                <w:sz w:val="20"/>
                <w:szCs w:val="20"/>
                <w:lang w:val="pl-PL"/>
              </w:rPr>
              <w:t>ISSN</w:t>
            </w:r>
            <w:r w:rsidRPr="002E1746">
              <w:rPr>
                <w:rFonts w:ascii="Times New Roman" w:hAnsi="Times New Roman"/>
                <w:sz w:val="20"/>
                <w:szCs w:val="20"/>
                <w:lang w:val="ru-RU"/>
              </w:rPr>
              <w:t xml:space="preserve"> 1512-8784, </w:t>
            </w:r>
            <w:r w:rsidRPr="002E1746">
              <w:rPr>
                <w:rFonts w:ascii="Times New Roman" w:hAnsi="Times New Roman"/>
                <w:sz w:val="20"/>
                <w:szCs w:val="20"/>
                <w:lang w:val="pl-PL"/>
              </w:rPr>
              <w:t>UDK</w:t>
            </w:r>
            <w:r w:rsidRPr="002E1746">
              <w:rPr>
                <w:rFonts w:ascii="Times New Roman" w:hAnsi="Times New Roman"/>
                <w:sz w:val="20"/>
                <w:szCs w:val="20"/>
                <w:lang w:val="ru-RU"/>
              </w:rPr>
              <w:t xml:space="preserve"> 374.7</w:t>
            </w:r>
          </w:p>
        </w:tc>
        <w:tc>
          <w:tcPr>
            <w:tcW w:w="1440" w:type="dxa"/>
          </w:tcPr>
          <w:p w:rsidR="006F4851" w:rsidRPr="002E1746" w:rsidRDefault="006F4851" w:rsidP="00B7758F">
            <w:pPr>
              <w:pStyle w:val="ListParagraph"/>
              <w:ind w:left="0"/>
              <w:jc w:val="center"/>
              <w:rPr>
                <w:rFonts w:ascii="Times New Roman" w:hAnsi="Times New Roman"/>
                <w:lang w:val="sr-Cyrl-CS"/>
              </w:rPr>
            </w:pPr>
            <w:r w:rsidRPr="002E1746">
              <w:rPr>
                <w:rFonts w:ascii="Times New Roman" w:hAnsi="Times New Roman"/>
                <w:lang w:val="sr-Cyrl-CS"/>
              </w:rPr>
              <w:t>М53</w:t>
            </w:r>
          </w:p>
        </w:tc>
        <w:tc>
          <w:tcPr>
            <w:tcW w:w="1548" w:type="dxa"/>
          </w:tcPr>
          <w:p w:rsidR="006F4851" w:rsidRPr="002E1746" w:rsidRDefault="006F4851" w:rsidP="00B7758F">
            <w:pPr>
              <w:pStyle w:val="ListParagraph"/>
              <w:ind w:left="0"/>
              <w:jc w:val="center"/>
              <w:rPr>
                <w:rFonts w:ascii="Times New Roman" w:hAnsi="Times New Roman"/>
                <w:lang w:val="sr-Cyrl-CS"/>
              </w:rPr>
            </w:pPr>
            <w:r w:rsidRPr="002E1746">
              <w:rPr>
                <w:rFonts w:ascii="Times New Roman" w:hAnsi="Times New Roman"/>
                <w:lang w:val="sr-Cyrl-CS"/>
              </w:rPr>
              <w:t>1</w:t>
            </w:r>
          </w:p>
        </w:tc>
      </w:tr>
      <w:tr w:rsidR="006F4851" w:rsidRPr="002E1746" w:rsidTr="00B7758F">
        <w:tc>
          <w:tcPr>
            <w:tcW w:w="5868" w:type="dxa"/>
          </w:tcPr>
          <w:p w:rsidR="006F4851" w:rsidRPr="002E1746" w:rsidRDefault="006F4851" w:rsidP="00B7758F">
            <w:pPr>
              <w:pStyle w:val="ListParagraph"/>
              <w:ind w:left="0"/>
              <w:jc w:val="both"/>
              <w:rPr>
                <w:rFonts w:ascii="Times New Roman" w:hAnsi="Times New Roman"/>
                <w:sz w:val="20"/>
                <w:szCs w:val="20"/>
                <w:lang w:val="sr-Cyrl-CS"/>
              </w:rPr>
            </w:pPr>
            <w:r w:rsidRPr="002E1746">
              <w:rPr>
                <w:rFonts w:ascii="Times New Roman" w:hAnsi="Times New Roman"/>
                <w:sz w:val="20"/>
                <w:szCs w:val="20"/>
                <w:lang w:val="sr-Cyrl-CS"/>
              </w:rPr>
              <w:t xml:space="preserve">Mihajlović, D. (2013): </w:t>
            </w:r>
            <w:r w:rsidRPr="002E1746">
              <w:rPr>
                <w:rFonts w:ascii="Times New Roman" w:hAnsi="Times New Roman"/>
                <w:b/>
                <w:sz w:val="20"/>
                <w:szCs w:val="20"/>
                <w:lang w:val="sr-Cyrl-CS"/>
              </w:rPr>
              <w:t xml:space="preserve">Training in the </w:t>
            </w:r>
            <w:r w:rsidRPr="002E1746">
              <w:rPr>
                <w:rFonts w:ascii="Times New Roman" w:hAnsi="Times New Roman"/>
                <w:b/>
                <w:sz w:val="20"/>
                <w:szCs w:val="20"/>
                <w:lang w:val="sr-Latn-CS"/>
              </w:rPr>
              <w:t>P</w:t>
            </w:r>
            <w:r w:rsidRPr="002E1746">
              <w:rPr>
                <w:rFonts w:ascii="Times New Roman" w:hAnsi="Times New Roman"/>
                <w:b/>
                <w:sz w:val="20"/>
                <w:szCs w:val="20"/>
                <w:lang w:val="sr-Cyrl-CS"/>
              </w:rPr>
              <w:t>urpose of Career Guidance</w:t>
            </w:r>
            <w:r w:rsidRPr="002E1746">
              <w:rPr>
                <w:rFonts w:ascii="Times New Roman" w:hAnsi="Times New Roman"/>
                <w:b/>
                <w:sz w:val="20"/>
                <w:szCs w:val="20"/>
                <w:lang w:val="sr-Latn-CS"/>
              </w:rPr>
              <w:t xml:space="preserve"> Quality Improvement</w:t>
            </w:r>
            <w:r w:rsidRPr="002E1746">
              <w:rPr>
                <w:rFonts w:ascii="Times New Roman" w:hAnsi="Times New Roman"/>
                <w:sz w:val="20"/>
                <w:szCs w:val="20"/>
                <w:lang w:val="sr-Latn-CS"/>
              </w:rPr>
              <w:t xml:space="preserve">, in; Miomir Despotović, Emina Hebib, Németh Balázs (ed), </w:t>
            </w:r>
            <w:r w:rsidRPr="002E1746">
              <w:rPr>
                <w:rFonts w:ascii="Times New Roman" w:hAnsi="Times New Roman"/>
                <w:i/>
                <w:sz w:val="20"/>
                <w:szCs w:val="20"/>
                <w:lang w:val="sr-Cyrl-CS"/>
              </w:rPr>
              <w:t>Contemporary</w:t>
            </w:r>
            <w:r w:rsidRPr="002E1746">
              <w:rPr>
                <w:rFonts w:ascii="Times New Roman" w:hAnsi="Times New Roman"/>
                <w:i/>
                <w:sz w:val="20"/>
                <w:szCs w:val="20"/>
                <w:lang w:val="sr-Latn-CS"/>
              </w:rPr>
              <w:t xml:space="preserve"> I</w:t>
            </w:r>
            <w:r w:rsidRPr="002E1746">
              <w:rPr>
                <w:rFonts w:ascii="Times New Roman" w:hAnsi="Times New Roman"/>
                <w:i/>
                <w:sz w:val="20"/>
                <w:szCs w:val="20"/>
                <w:lang w:val="sr-Cyrl-CS"/>
              </w:rPr>
              <w:t xml:space="preserve">ssues </w:t>
            </w:r>
            <w:r w:rsidRPr="002E1746">
              <w:rPr>
                <w:rFonts w:ascii="Times New Roman" w:hAnsi="Times New Roman"/>
                <w:i/>
                <w:sz w:val="20"/>
                <w:szCs w:val="20"/>
                <w:lang w:val="sr-Latn-CS"/>
              </w:rPr>
              <w:t>of Education Quality</w:t>
            </w:r>
            <w:r w:rsidRPr="002E1746">
              <w:rPr>
                <w:rFonts w:ascii="Times New Roman" w:hAnsi="Times New Roman"/>
                <w:sz w:val="20"/>
                <w:szCs w:val="20"/>
                <w:lang w:val="sr-Cyrl-CS"/>
              </w:rPr>
              <w:t xml:space="preserve"> </w:t>
            </w:r>
            <w:r w:rsidRPr="002E1746">
              <w:rPr>
                <w:rFonts w:ascii="Times New Roman" w:hAnsi="Times New Roman"/>
                <w:sz w:val="20"/>
                <w:szCs w:val="20"/>
                <w:lang w:val="sr-Latn-CS"/>
              </w:rPr>
              <w:t xml:space="preserve">(pp. 293-306). Belgrade: </w:t>
            </w:r>
            <w:r w:rsidRPr="002E1746">
              <w:rPr>
                <w:rFonts w:ascii="Times New Roman" w:hAnsi="Times New Roman"/>
                <w:sz w:val="20"/>
                <w:szCs w:val="20"/>
              </w:rPr>
              <w:t xml:space="preserve">University of Belgrade Faculty of Philosophy, Institute for Pedagogy and </w:t>
            </w:r>
            <w:proofErr w:type="spellStart"/>
            <w:r w:rsidRPr="002E1746">
              <w:rPr>
                <w:rFonts w:ascii="Times New Roman" w:hAnsi="Times New Roman"/>
                <w:sz w:val="20"/>
                <w:szCs w:val="20"/>
              </w:rPr>
              <w:t>Andragogy</w:t>
            </w:r>
            <w:proofErr w:type="spellEnd"/>
            <w:r w:rsidRPr="002E1746">
              <w:rPr>
                <w:rFonts w:ascii="Times New Roman" w:hAnsi="Times New Roman"/>
                <w:sz w:val="20"/>
                <w:szCs w:val="20"/>
              </w:rPr>
              <w:t xml:space="preserve">; </w:t>
            </w:r>
            <w:proofErr w:type="spellStart"/>
            <w:r w:rsidRPr="002E1746">
              <w:rPr>
                <w:rFonts w:ascii="Times New Roman" w:hAnsi="Times New Roman"/>
                <w:sz w:val="20"/>
                <w:szCs w:val="20"/>
              </w:rPr>
              <w:t>Pécs</w:t>
            </w:r>
            <w:proofErr w:type="spellEnd"/>
            <w:r w:rsidRPr="002E1746">
              <w:rPr>
                <w:rFonts w:ascii="Times New Roman" w:hAnsi="Times New Roman"/>
                <w:sz w:val="20"/>
                <w:szCs w:val="20"/>
              </w:rPr>
              <w:t xml:space="preserve">: University of </w:t>
            </w:r>
            <w:proofErr w:type="spellStart"/>
            <w:r w:rsidRPr="002E1746">
              <w:rPr>
                <w:rFonts w:ascii="Times New Roman" w:hAnsi="Times New Roman"/>
                <w:sz w:val="20"/>
                <w:szCs w:val="20"/>
              </w:rPr>
              <w:t>Pécs</w:t>
            </w:r>
            <w:proofErr w:type="spellEnd"/>
            <w:r w:rsidRPr="002E1746">
              <w:rPr>
                <w:rFonts w:ascii="Times New Roman" w:hAnsi="Times New Roman"/>
                <w:sz w:val="20"/>
                <w:szCs w:val="20"/>
              </w:rPr>
              <w:t>, Faculty of Adult Education and HRD ISBN</w:t>
            </w:r>
            <w:r w:rsidRPr="002E1746">
              <w:rPr>
                <w:rFonts w:ascii="Times New Roman" w:hAnsi="Times New Roman"/>
                <w:sz w:val="20"/>
                <w:szCs w:val="20"/>
                <w:lang w:val="sr-Cyrl-CS"/>
              </w:rPr>
              <w:t xml:space="preserve">  </w:t>
            </w:r>
            <w:r w:rsidRPr="002E1746">
              <w:rPr>
                <w:rFonts w:ascii="Times New Roman" w:hAnsi="Times New Roman"/>
                <w:sz w:val="20"/>
                <w:szCs w:val="20"/>
              </w:rPr>
              <w:t>978-86-82019-75-6</w:t>
            </w:r>
          </w:p>
        </w:tc>
        <w:tc>
          <w:tcPr>
            <w:tcW w:w="1440" w:type="dxa"/>
          </w:tcPr>
          <w:p w:rsidR="006F4851" w:rsidRPr="002E1746" w:rsidRDefault="006F4851" w:rsidP="00B7758F">
            <w:pPr>
              <w:pStyle w:val="ListParagraph"/>
              <w:ind w:left="0"/>
              <w:jc w:val="center"/>
              <w:rPr>
                <w:rFonts w:ascii="Times New Roman" w:hAnsi="Times New Roman"/>
                <w:lang w:val="sr-Cyrl-CS"/>
              </w:rPr>
            </w:pPr>
            <w:r w:rsidRPr="002E1746">
              <w:rPr>
                <w:rFonts w:ascii="Times New Roman" w:hAnsi="Times New Roman"/>
                <w:lang w:val="sr-Cyrl-CS"/>
              </w:rPr>
              <w:t>М14</w:t>
            </w:r>
          </w:p>
        </w:tc>
        <w:tc>
          <w:tcPr>
            <w:tcW w:w="1548" w:type="dxa"/>
          </w:tcPr>
          <w:p w:rsidR="006F4851" w:rsidRPr="002E1746" w:rsidRDefault="006F4851" w:rsidP="00B7758F">
            <w:pPr>
              <w:pStyle w:val="ListParagraph"/>
              <w:ind w:left="0"/>
              <w:jc w:val="center"/>
              <w:rPr>
                <w:rFonts w:ascii="Times New Roman" w:hAnsi="Times New Roman"/>
                <w:lang w:val="sr-Cyrl-CS"/>
              </w:rPr>
            </w:pPr>
            <w:r w:rsidRPr="002E1746">
              <w:rPr>
                <w:rFonts w:ascii="Times New Roman" w:hAnsi="Times New Roman"/>
                <w:lang w:val="sr-Cyrl-CS"/>
              </w:rPr>
              <w:t>4</w:t>
            </w:r>
          </w:p>
        </w:tc>
      </w:tr>
      <w:tr w:rsidR="006F4851" w:rsidRPr="002E1746" w:rsidTr="00B7758F">
        <w:tc>
          <w:tcPr>
            <w:tcW w:w="5868" w:type="dxa"/>
          </w:tcPr>
          <w:p w:rsidR="006F4851" w:rsidRPr="002E1746" w:rsidRDefault="006F4851" w:rsidP="00B7758F">
            <w:pPr>
              <w:pStyle w:val="ListParagraph"/>
              <w:ind w:left="0"/>
              <w:jc w:val="both"/>
              <w:rPr>
                <w:rFonts w:ascii="Times New Roman" w:hAnsi="Times New Roman"/>
                <w:sz w:val="20"/>
                <w:szCs w:val="20"/>
                <w:lang w:val="sr-Cyrl-CS"/>
              </w:rPr>
            </w:pPr>
            <w:r w:rsidRPr="002E1746">
              <w:rPr>
                <w:rFonts w:ascii="Times New Roman" w:hAnsi="Times New Roman"/>
                <w:sz w:val="20"/>
                <w:szCs w:val="20"/>
                <w:lang w:val="sr-Latn-CS"/>
              </w:rPr>
              <w:t xml:space="preserve">Pejatović, A, Kecap, E, Mihajlović D. </w:t>
            </w:r>
            <w:r w:rsidRPr="002E1746">
              <w:rPr>
                <w:rFonts w:ascii="Times New Roman" w:hAnsi="Times New Roman"/>
                <w:sz w:val="20"/>
                <w:szCs w:val="20"/>
                <w:lang w:val="sr-Cyrl-CS"/>
              </w:rPr>
              <w:t>(2013)</w:t>
            </w:r>
            <w:r w:rsidRPr="002E1746">
              <w:rPr>
                <w:rFonts w:ascii="Times New Roman" w:hAnsi="Times New Roman"/>
                <w:sz w:val="20"/>
                <w:szCs w:val="20"/>
                <w:lang w:val="sr-Latn-CS"/>
              </w:rPr>
              <w:t>:</w:t>
            </w:r>
            <w:r w:rsidRPr="002E1746">
              <w:rPr>
                <w:rFonts w:ascii="Times New Roman" w:hAnsi="Times New Roman"/>
                <w:sz w:val="20"/>
                <w:szCs w:val="20"/>
                <w:lang w:val="sr-Cyrl-CS"/>
              </w:rPr>
              <w:t xml:space="preserve"> </w:t>
            </w:r>
            <w:r w:rsidRPr="002E1746">
              <w:rPr>
                <w:rFonts w:ascii="Times New Roman" w:hAnsi="Times New Roman"/>
                <w:b/>
                <w:sz w:val="20"/>
                <w:szCs w:val="20"/>
                <w:lang w:val="sr-Cyrl-CS"/>
              </w:rPr>
              <w:t xml:space="preserve">Multiphase Model of Career Support for Students – Example </w:t>
            </w:r>
            <w:r w:rsidRPr="002E1746">
              <w:rPr>
                <w:rFonts w:ascii="Times New Roman" w:hAnsi="Times New Roman"/>
                <w:b/>
                <w:sz w:val="20"/>
                <w:szCs w:val="20"/>
                <w:lang w:val="sr-Latn-CS"/>
              </w:rPr>
              <w:t>from practice</w:t>
            </w:r>
            <w:r w:rsidRPr="002E1746">
              <w:rPr>
                <w:rFonts w:ascii="Times New Roman" w:hAnsi="Times New Roman"/>
                <w:sz w:val="20"/>
                <w:szCs w:val="20"/>
                <w:lang w:val="sr-Latn-CS"/>
              </w:rPr>
              <w:t>, in: Book of Abstracts, International Career Conference „Serbia within Paradigm of Career Guidance – Recommendations and Perspectives“, 24 October 2013, Niš, Serbia: University of Niš, University of Belgrade</w:t>
            </w:r>
          </w:p>
        </w:tc>
        <w:tc>
          <w:tcPr>
            <w:tcW w:w="1440" w:type="dxa"/>
          </w:tcPr>
          <w:p w:rsidR="006F4851" w:rsidRPr="002E1746" w:rsidRDefault="006F4851" w:rsidP="00B7758F">
            <w:pPr>
              <w:pStyle w:val="ListParagraph"/>
              <w:ind w:left="0"/>
              <w:jc w:val="center"/>
              <w:rPr>
                <w:rFonts w:ascii="Times New Roman" w:hAnsi="Times New Roman"/>
                <w:lang w:val="sr-Cyrl-CS"/>
              </w:rPr>
            </w:pPr>
            <w:r w:rsidRPr="002E1746">
              <w:rPr>
                <w:rFonts w:ascii="Times New Roman" w:hAnsi="Times New Roman"/>
                <w:lang w:val="sr-Cyrl-CS"/>
              </w:rPr>
              <w:t>М34</w:t>
            </w:r>
          </w:p>
        </w:tc>
        <w:tc>
          <w:tcPr>
            <w:tcW w:w="1548" w:type="dxa"/>
          </w:tcPr>
          <w:p w:rsidR="006F4851" w:rsidRPr="002E1746" w:rsidRDefault="006F4851" w:rsidP="00B7758F">
            <w:pPr>
              <w:pStyle w:val="ListParagraph"/>
              <w:ind w:left="0"/>
              <w:jc w:val="center"/>
              <w:rPr>
                <w:rFonts w:ascii="Times New Roman" w:hAnsi="Times New Roman"/>
                <w:lang w:val="sr-Cyrl-CS"/>
              </w:rPr>
            </w:pPr>
            <w:r w:rsidRPr="002E1746">
              <w:rPr>
                <w:rFonts w:ascii="Times New Roman" w:hAnsi="Times New Roman"/>
                <w:lang w:val="sr-Cyrl-CS"/>
              </w:rPr>
              <w:t>0.5</w:t>
            </w:r>
          </w:p>
        </w:tc>
      </w:tr>
      <w:tr w:rsidR="006F4851" w:rsidRPr="002E1746" w:rsidTr="00B7758F">
        <w:tc>
          <w:tcPr>
            <w:tcW w:w="5868" w:type="dxa"/>
          </w:tcPr>
          <w:p w:rsidR="006F4851" w:rsidRPr="002E1746" w:rsidRDefault="006F4851" w:rsidP="00B7758F">
            <w:pPr>
              <w:pStyle w:val="ListParagraph"/>
              <w:ind w:left="0"/>
              <w:jc w:val="both"/>
              <w:rPr>
                <w:rFonts w:ascii="Times New Roman" w:hAnsi="Times New Roman"/>
                <w:sz w:val="20"/>
                <w:szCs w:val="20"/>
                <w:lang w:val="sr-Cyrl-CS"/>
              </w:rPr>
            </w:pPr>
            <w:r w:rsidRPr="002E1746">
              <w:rPr>
                <w:rFonts w:ascii="Times New Roman" w:hAnsi="Times New Roman"/>
                <w:sz w:val="20"/>
                <w:szCs w:val="20"/>
                <w:lang w:val="sr-Latn-CS"/>
              </w:rPr>
              <w:t xml:space="preserve">Pejatović, A, Mihajlović, D, Kecap. E. </w:t>
            </w:r>
            <w:r w:rsidRPr="002E1746">
              <w:rPr>
                <w:rFonts w:ascii="Times New Roman" w:hAnsi="Times New Roman"/>
                <w:sz w:val="20"/>
                <w:szCs w:val="20"/>
                <w:lang w:val="sr-Cyrl-CS"/>
              </w:rPr>
              <w:t>(201</w:t>
            </w:r>
            <w:r w:rsidRPr="002E1746">
              <w:rPr>
                <w:rFonts w:ascii="Times New Roman" w:hAnsi="Times New Roman"/>
                <w:sz w:val="20"/>
                <w:szCs w:val="20"/>
                <w:lang w:val="sr-Latn-CS"/>
              </w:rPr>
              <w:t>4</w:t>
            </w:r>
            <w:r w:rsidRPr="002E1746">
              <w:rPr>
                <w:rFonts w:ascii="Times New Roman" w:hAnsi="Times New Roman"/>
                <w:sz w:val="20"/>
                <w:szCs w:val="20"/>
                <w:lang w:val="sr-Cyrl-CS"/>
              </w:rPr>
              <w:t>)</w:t>
            </w:r>
            <w:r w:rsidRPr="002E1746">
              <w:rPr>
                <w:rFonts w:ascii="Times New Roman" w:hAnsi="Times New Roman"/>
                <w:sz w:val="20"/>
                <w:szCs w:val="20"/>
                <w:lang w:val="sr-Latn-CS"/>
              </w:rPr>
              <w:t>:</w:t>
            </w:r>
            <w:r w:rsidRPr="002E1746">
              <w:rPr>
                <w:rFonts w:ascii="Times New Roman" w:hAnsi="Times New Roman"/>
                <w:sz w:val="20"/>
                <w:szCs w:val="20"/>
                <w:lang w:val="sr-Cyrl-CS"/>
              </w:rPr>
              <w:t xml:space="preserve"> </w:t>
            </w:r>
            <w:r w:rsidRPr="002E1746">
              <w:rPr>
                <w:rFonts w:ascii="Times New Roman" w:hAnsi="Times New Roman"/>
                <w:b/>
                <w:sz w:val="20"/>
                <w:szCs w:val="20"/>
                <w:lang w:val="sr-Cyrl-CS"/>
              </w:rPr>
              <w:t xml:space="preserve">Multiphase Model of Career Support for Students – Example </w:t>
            </w:r>
            <w:r w:rsidRPr="002E1746">
              <w:rPr>
                <w:rFonts w:ascii="Times New Roman" w:hAnsi="Times New Roman"/>
                <w:b/>
                <w:sz w:val="20"/>
                <w:szCs w:val="20"/>
                <w:lang w:val="sr-Latn-CS"/>
              </w:rPr>
              <w:t>from practice</w:t>
            </w:r>
            <w:r w:rsidRPr="002E1746">
              <w:rPr>
                <w:rFonts w:ascii="Times New Roman" w:hAnsi="Times New Roman"/>
                <w:sz w:val="20"/>
                <w:szCs w:val="20"/>
                <w:lang w:val="sr-Latn-CS"/>
              </w:rPr>
              <w:t xml:space="preserve">, in: Miodrag Lazić (ed), </w:t>
            </w:r>
            <w:r w:rsidRPr="002E1746">
              <w:rPr>
                <w:rFonts w:ascii="Times New Roman" w:hAnsi="Times New Roman"/>
                <w:i/>
                <w:sz w:val="20"/>
                <w:szCs w:val="20"/>
                <w:lang w:val="sr-Latn-CS"/>
              </w:rPr>
              <w:t>Proceedings</w:t>
            </w:r>
            <w:r w:rsidRPr="002E1746">
              <w:rPr>
                <w:rFonts w:ascii="Times New Roman" w:hAnsi="Times New Roman"/>
                <w:sz w:val="20"/>
                <w:szCs w:val="20"/>
                <w:lang w:val="sr-Latn-CS"/>
              </w:rPr>
              <w:t xml:space="preserve"> </w:t>
            </w:r>
            <w:r w:rsidRPr="002E1746">
              <w:rPr>
                <w:rFonts w:ascii="Times New Roman" w:hAnsi="Times New Roman"/>
                <w:sz w:val="20"/>
                <w:szCs w:val="20"/>
                <w:lang w:val="sr-Cyrl-CS"/>
              </w:rPr>
              <w:t xml:space="preserve">- </w:t>
            </w:r>
            <w:r w:rsidRPr="002E1746">
              <w:rPr>
                <w:rFonts w:ascii="Times New Roman" w:hAnsi="Times New Roman"/>
                <w:i/>
                <w:sz w:val="20"/>
                <w:szCs w:val="20"/>
                <w:lang w:val="sr-Latn-CS"/>
              </w:rPr>
              <w:t>International Career Conference „Serbia within Paradigm of Career Guidance – Recommendations and Perspectives</w:t>
            </w:r>
            <w:r w:rsidRPr="002E1746">
              <w:rPr>
                <w:rFonts w:ascii="Times New Roman" w:hAnsi="Times New Roman"/>
                <w:sz w:val="20"/>
                <w:szCs w:val="20"/>
                <w:lang w:val="sr-Latn-CS"/>
              </w:rPr>
              <w:t>“ (pp.32-38). Niš, Serbia: University of Niš ISBN 978-86-7181-082-1</w:t>
            </w:r>
          </w:p>
        </w:tc>
        <w:tc>
          <w:tcPr>
            <w:tcW w:w="1440" w:type="dxa"/>
          </w:tcPr>
          <w:p w:rsidR="006F4851" w:rsidRPr="002E1746" w:rsidRDefault="006F4851" w:rsidP="00B7758F">
            <w:pPr>
              <w:pStyle w:val="ListParagraph"/>
              <w:ind w:left="0"/>
              <w:jc w:val="center"/>
              <w:rPr>
                <w:rFonts w:ascii="Times New Roman" w:hAnsi="Times New Roman"/>
                <w:lang w:val="sr-Cyrl-CS"/>
              </w:rPr>
            </w:pPr>
            <w:r w:rsidRPr="002E1746">
              <w:rPr>
                <w:rFonts w:ascii="Times New Roman" w:hAnsi="Times New Roman"/>
                <w:lang w:val="sr-Cyrl-CS"/>
              </w:rPr>
              <w:t>М33</w:t>
            </w:r>
          </w:p>
        </w:tc>
        <w:tc>
          <w:tcPr>
            <w:tcW w:w="1548" w:type="dxa"/>
          </w:tcPr>
          <w:p w:rsidR="006F4851" w:rsidRPr="002E1746" w:rsidRDefault="006F4851" w:rsidP="00B7758F">
            <w:pPr>
              <w:pStyle w:val="ListParagraph"/>
              <w:ind w:left="0"/>
              <w:jc w:val="center"/>
              <w:rPr>
                <w:rFonts w:ascii="Times New Roman" w:hAnsi="Times New Roman"/>
                <w:lang w:val="sr-Cyrl-CS"/>
              </w:rPr>
            </w:pPr>
            <w:r w:rsidRPr="002E1746">
              <w:rPr>
                <w:rFonts w:ascii="Times New Roman" w:hAnsi="Times New Roman"/>
                <w:lang w:val="sr-Cyrl-CS"/>
              </w:rPr>
              <w:t>1</w:t>
            </w:r>
          </w:p>
        </w:tc>
      </w:tr>
      <w:tr w:rsidR="00BC036A" w:rsidRPr="002E1746" w:rsidTr="00B7758F">
        <w:tc>
          <w:tcPr>
            <w:tcW w:w="5868" w:type="dxa"/>
          </w:tcPr>
          <w:p w:rsidR="00BC036A" w:rsidRPr="00837D38" w:rsidRDefault="00BC036A" w:rsidP="00B7758F">
            <w:pPr>
              <w:pStyle w:val="ListParagraph"/>
              <w:ind w:left="0"/>
              <w:jc w:val="both"/>
              <w:rPr>
                <w:rFonts w:ascii="Times New Roman" w:hAnsi="Times New Roman" w:cs="Times New Roman"/>
                <w:sz w:val="20"/>
                <w:szCs w:val="20"/>
                <w:lang w:val="sr-Latn-CS"/>
              </w:rPr>
            </w:pPr>
            <w:proofErr w:type="spellStart"/>
            <w:r w:rsidRPr="00837D38">
              <w:rPr>
                <w:rFonts w:ascii="Times New Roman" w:hAnsi="Times New Roman" w:cs="Times New Roman"/>
                <w:sz w:val="20"/>
                <w:szCs w:val="20"/>
              </w:rPr>
              <w:t>Михајловић</w:t>
            </w:r>
            <w:proofErr w:type="spellEnd"/>
            <w:r w:rsidRPr="00837D38">
              <w:rPr>
                <w:rFonts w:ascii="Times New Roman" w:hAnsi="Times New Roman" w:cs="Times New Roman"/>
                <w:sz w:val="20"/>
                <w:szCs w:val="20"/>
              </w:rPr>
              <w:t xml:space="preserve">, Д. (2014): </w:t>
            </w:r>
            <w:proofErr w:type="spellStart"/>
            <w:r w:rsidRPr="00837D38">
              <w:rPr>
                <w:rFonts w:ascii="Times New Roman" w:hAnsi="Times New Roman" w:cs="Times New Roman"/>
                <w:sz w:val="20"/>
                <w:szCs w:val="20"/>
              </w:rPr>
              <w:t>Каријерно</w:t>
            </w:r>
            <w:proofErr w:type="spellEnd"/>
            <w:r w:rsidRPr="00837D38">
              <w:rPr>
                <w:rFonts w:ascii="Times New Roman" w:hAnsi="Times New Roman" w:cs="Times New Roman"/>
                <w:sz w:val="20"/>
                <w:szCs w:val="20"/>
              </w:rPr>
              <w:t xml:space="preserve"> </w:t>
            </w:r>
            <w:proofErr w:type="spellStart"/>
            <w:r w:rsidRPr="00837D38">
              <w:rPr>
                <w:rFonts w:ascii="Times New Roman" w:hAnsi="Times New Roman" w:cs="Times New Roman"/>
                <w:sz w:val="20"/>
                <w:szCs w:val="20"/>
              </w:rPr>
              <w:t>вођење</w:t>
            </w:r>
            <w:proofErr w:type="spellEnd"/>
            <w:r w:rsidRPr="00837D38">
              <w:rPr>
                <w:rFonts w:ascii="Times New Roman" w:hAnsi="Times New Roman" w:cs="Times New Roman"/>
                <w:sz w:val="20"/>
                <w:szCs w:val="20"/>
              </w:rPr>
              <w:t xml:space="preserve"> и </w:t>
            </w:r>
            <w:proofErr w:type="spellStart"/>
            <w:r w:rsidRPr="00837D38">
              <w:rPr>
                <w:rFonts w:ascii="Times New Roman" w:hAnsi="Times New Roman" w:cs="Times New Roman"/>
                <w:sz w:val="20"/>
                <w:szCs w:val="20"/>
              </w:rPr>
              <w:t>саветовање</w:t>
            </w:r>
            <w:proofErr w:type="spellEnd"/>
            <w:r w:rsidRPr="00837D38">
              <w:rPr>
                <w:rFonts w:ascii="Times New Roman" w:hAnsi="Times New Roman" w:cs="Times New Roman"/>
                <w:sz w:val="20"/>
                <w:szCs w:val="20"/>
              </w:rPr>
              <w:t xml:space="preserve"> </w:t>
            </w:r>
            <w:proofErr w:type="spellStart"/>
            <w:r w:rsidRPr="00837D38">
              <w:rPr>
                <w:rFonts w:ascii="Times New Roman" w:hAnsi="Times New Roman" w:cs="Times New Roman"/>
                <w:sz w:val="20"/>
                <w:szCs w:val="20"/>
              </w:rPr>
              <w:t>одраслих</w:t>
            </w:r>
            <w:proofErr w:type="spellEnd"/>
            <w:r w:rsidRPr="00837D38">
              <w:rPr>
                <w:rFonts w:ascii="Times New Roman" w:hAnsi="Times New Roman" w:cs="Times New Roman"/>
                <w:sz w:val="20"/>
                <w:szCs w:val="20"/>
              </w:rPr>
              <w:t xml:space="preserve"> у </w:t>
            </w:r>
            <w:proofErr w:type="spellStart"/>
            <w:r w:rsidRPr="00837D38">
              <w:rPr>
                <w:rFonts w:ascii="Times New Roman" w:hAnsi="Times New Roman" w:cs="Times New Roman"/>
                <w:sz w:val="20"/>
                <w:szCs w:val="20"/>
              </w:rPr>
              <w:t>Србији</w:t>
            </w:r>
            <w:proofErr w:type="spellEnd"/>
            <w:r w:rsidRPr="00837D38">
              <w:rPr>
                <w:rFonts w:ascii="Times New Roman" w:hAnsi="Times New Roman" w:cs="Times New Roman"/>
                <w:sz w:val="20"/>
                <w:szCs w:val="20"/>
              </w:rPr>
              <w:t xml:space="preserve"> – </w:t>
            </w:r>
            <w:proofErr w:type="spellStart"/>
            <w:r w:rsidRPr="00837D38">
              <w:rPr>
                <w:rFonts w:ascii="Times New Roman" w:hAnsi="Times New Roman" w:cs="Times New Roman"/>
                <w:sz w:val="20"/>
                <w:szCs w:val="20"/>
              </w:rPr>
              <w:t>Од</w:t>
            </w:r>
            <w:proofErr w:type="spellEnd"/>
            <w:r w:rsidRPr="00837D38">
              <w:rPr>
                <w:rFonts w:ascii="Times New Roman" w:hAnsi="Times New Roman" w:cs="Times New Roman"/>
                <w:sz w:val="20"/>
                <w:szCs w:val="20"/>
              </w:rPr>
              <w:t xml:space="preserve"> </w:t>
            </w:r>
            <w:proofErr w:type="spellStart"/>
            <w:r w:rsidRPr="00837D38">
              <w:rPr>
                <w:rFonts w:ascii="Times New Roman" w:hAnsi="Times New Roman" w:cs="Times New Roman"/>
                <w:sz w:val="20"/>
                <w:szCs w:val="20"/>
              </w:rPr>
              <w:t>проблема</w:t>
            </w:r>
            <w:proofErr w:type="spellEnd"/>
            <w:r w:rsidRPr="00837D38">
              <w:rPr>
                <w:rFonts w:ascii="Times New Roman" w:hAnsi="Times New Roman" w:cs="Times New Roman"/>
                <w:sz w:val="20"/>
                <w:szCs w:val="20"/>
              </w:rPr>
              <w:t xml:space="preserve"> </w:t>
            </w:r>
            <w:proofErr w:type="spellStart"/>
            <w:r w:rsidRPr="00837D38">
              <w:rPr>
                <w:rFonts w:ascii="Times New Roman" w:hAnsi="Times New Roman" w:cs="Times New Roman"/>
                <w:sz w:val="20"/>
                <w:szCs w:val="20"/>
              </w:rPr>
              <w:t>до</w:t>
            </w:r>
            <w:proofErr w:type="spellEnd"/>
            <w:r w:rsidRPr="00837D38">
              <w:rPr>
                <w:rFonts w:ascii="Times New Roman" w:hAnsi="Times New Roman" w:cs="Times New Roman"/>
                <w:sz w:val="20"/>
                <w:szCs w:val="20"/>
              </w:rPr>
              <w:t xml:space="preserve"> </w:t>
            </w:r>
            <w:proofErr w:type="spellStart"/>
            <w:r w:rsidRPr="00837D38">
              <w:rPr>
                <w:rFonts w:ascii="Times New Roman" w:hAnsi="Times New Roman" w:cs="Times New Roman"/>
                <w:sz w:val="20"/>
                <w:szCs w:val="20"/>
              </w:rPr>
              <w:t>могућности</w:t>
            </w:r>
            <w:proofErr w:type="spellEnd"/>
            <w:r w:rsidRPr="00837D38">
              <w:rPr>
                <w:rFonts w:ascii="Times New Roman" w:hAnsi="Times New Roman" w:cs="Times New Roman"/>
                <w:sz w:val="20"/>
                <w:szCs w:val="20"/>
              </w:rPr>
              <w:t xml:space="preserve">, у: </w:t>
            </w:r>
            <w:proofErr w:type="spellStart"/>
            <w:r w:rsidRPr="00837D38">
              <w:rPr>
                <w:rFonts w:ascii="Times New Roman" w:hAnsi="Times New Roman" w:cs="Times New Roman"/>
                <w:sz w:val="20"/>
                <w:szCs w:val="20"/>
              </w:rPr>
              <w:t>Бранислава</w:t>
            </w:r>
            <w:proofErr w:type="spellEnd"/>
            <w:r w:rsidRPr="00837D38">
              <w:rPr>
                <w:rFonts w:ascii="Times New Roman" w:hAnsi="Times New Roman" w:cs="Times New Roman"/>
                <w:sz w:val="20"/>
                <w:szCs w:val="20"/>
              </w:rPr>
              <w:t xml:space="preserve"> </w:t>
            </w:r>
            <w:proofErr w:type="spellStart"/>
            <w:r w:rsidRPr="00837D38">
              <w:rPr>
                <w:rFonts w:ascii="Times New Roman" w:hAnsi="Times New Roman" w:cs="Times New Roman"/>
                <w:sz w:val="20"/>
                <w:szCs w:val="20"/>
              </w:rPr>
              <w:t>Кнежић</w:t>
            </w:r>
            <w:proofErr w:type="spellEnd"/>
            <w:r w:rsidRPr="00837D38">
              <w:rPr>
                <w:rFonts w:ascii="Times New Roman" w:hAnsi="Times New Roman" w:cs="Times New Roman"/>
                <w:sz w:val="20"/>
                <w:szCs w:val="20"/>
              </w:rPr>
              <w:t xml:space="preserve">, </w:t>
            </w:r>
            <w:proofErr w:type="spellStart"/>
            <w:r w:rsidRPr="00837D38">
              <w:rPr>
                <w:rFonts w:ascii="Times New Roman" w:hAnsi="Times New Roman" w:cs="Times New Roman"/>
                <w:sz w:val="20"/>
                <w:szCs w:val="20"/>
              </w:rPr>
              <w:t>Александра</w:t>
            </w:r>
            <w:proofErr w:type="spellEnd"/>
            <w:r w:rsidRPr="00837D38">
              <w:rPr>
                <w:rFonts w:ascii="Times New Roman" w:hAnsi="Times New Roman" w:cs="Times New Roman"/>
                <w:sz w:val="20"/>
                <w:szCs w:val="20"/>
              </w:rPr>
              <w:t xml:space="preserve"> </w:t>
            </w:r>
            <w:proofErr w:type="spellStart"/>
            <w:r w:rsidRPr="00837D38">
              <w:rPr>
                <w:rFonts w:ascii="Times New Roman" w:hAnsi="Times New Roman" w:cs="Times New Roman"/>
                <w:sz w:val="20"/>
                <w:szCs w:val="20"/>
              </w:rPr>
              <w:t>Пејатовић</w:t>
            </w:r>
            <w:proofErr w:type="spellEnd"/>
            <w:r w:rsidRPr="00837D38">
              <w:rPr>
                <w:rFonts w:ascii="Times New Roman" w:hAnsi="Times New Roman" w:cs="Times New Roman"/>
                <w:sz w:val="20"/>
                <w:szCs w:val="20"/>
              </w:rPr>
              <w:t xml:space="preserve">, </w:t>
            </w:r>
            <w:proofErr w:type="spellStart"/>
            <w:r w:rsidRPr="00837D38">
              <w:rPr>
                <w:rFonts w:ascii="Times New Roman" w:hAnsi="Times New Roman" w:cs="Times New Roman"/>
                <w:sz w:val="20"/>
                <w:szCs w:val="20"/>
              </w:rPr>
              <w:t>Зорица</w:t>
            </w:r>
            <w:proofErr w:type="spellEnd"/>
            <w:r w:rsidRPr="00837D38">
              <w:rPr>
                <w:rFonts w:ascii="Times New Roman" w:hAnsi="Times New Roman" w:cs="Times New Roman"/>
                <w:sz w:val="20"/>
                <w:szCs w:val="20"/>
              </w:rPr>
              <w:t xml:space="preserve"> </w:t>
            </w:r>
            <w:proofErr w:type="spellStart"/>
            <w:r w:rsidRPr="00837D38">
              <w:rPr>
                <w:rFonts w:ascii="Times New Roman" w:hAnsi="Times New Roman" w:cs="Times New Roman"/>
                <w:sz w:val="20"/>
                <w:szCs w:val="20"/>
              </w:rPr>
              <w:t>Милошевић</w:t>
            </w:r>
            <w:proofErr w:type="spellEnd"/>
            <w:r w:rsidRPr="00837D38">
              <w:rPr>
                <w:rFonts w:ascii="Times New Roman" w:hAnsi="Times New Roman" w:cs="Times New Roman"/>
                <w:sz w:val="20"/>
                <w:szCs w:val="20"/>
              </w:rPr>
              <w:t xml:space="preserve"> (</w:t>
            </w:r>
            <w:proofErr w:type="spellStart"/>
            <w:r w:rsidRPr="00837D38">
              <w:rPr>
                <w:rFonts w:ascii="Times New Roman" w:hAnsi="Times New Roman" w:cs="Times New Roman"/>
                <w:sz w:val="20"/>
                <w:szCs w:val="20"/>
              </w:rPr>
              <w:t>ур</w:t>
            </w:r>
            <w:proofErr w:type="spellEnd"/>
            <w:r w:rsidRPr="00837D38">
              <w:rPr>
                <w:rFonts w:ascii="Times New Roman" w:hAnsi="Times New Roman" w:cs="Times New Roman"/>
                <w:sz w:val="20"/>
                <w:szCs w:val="20"/>
              </w:rPr>
              <w:t>.),</w:t>
            </w:r>
            <w:r w:rsidRPr="00837D38">
              <w:rPr>
                <w:rStyle w:val="apple-converted-space"/>
                <w:rFonts w:ascii="Times New Roman" w:hAnsi="Times New Roman" w:cs="Times New Roman"/>
                <w:sz w:val="20"/>
                <w:szCs w:val="20"/>
              </w:rPr>
              <w:t xml:space="preserve"> </w:t>
            </w:r>
            <w:proofErr w:type="spellStart"/>
            <w:r w:rsidRPr="00837D38">
              <w:rPr>
                <w:rStyle w:val="apple-converted-space"/>
                <w:rFonts w:ascii="Times New Roman" w:hAnsi="Times New Roman" w:cs="Times New Roman"/>
                <w:i/>
                <w:sz w:val="20"/>
                <w:szCs w:val="20"/>
              </w:rPr>
              <w:t>Модели</w:t>
            </w:r>
            <w:proofErr w:type="spellEnd"/>
            <w:r w:rsidRPr="00837D38">
              <w:rPr>
                <w:rStyle w:val="apple-converted-space"/>
                <w:rFonts w:ascii="Times New Roman" w:hAnsi="Times New Roman" w:cs="Times New Roman"/>
                <w:i/>
                <w:sz w:val="20"/>
                <w:szCs w:val="20"/>
              </w:rPr>
              <w:t xml:space="preserve"> </w:t>
            </w:r>
            <w:proofErr w:type="spellStart"/>
            <w:r w:rsidRPr="00837D38">
              <w:rPr>
                <w:rStyle w:val="apple-converted-space"/>
                <w:rFonts w:ascii="Times New Roman" w:hAnsi="Times New Roman" w:cs="Times New Roman"/>
                <w:i/>
                <w:sz w:val="20"/>
                <w:szCs w:val="20"/>
              </w:rPr>
              <w:t>процењивања</w:t>
            </w:r>
            <w:proofErr w:type="spellEnd"/>
            <w:r w:rsidRPr="00837D38">
              <w:rPr>
                <w:rStyle w:val="apple-converted-space"/>
                <w:rFonts w:ascii="Times New Roman" w:hAnsi="Times New Roman" w:cs="Times New Roman"/>
                <w:i/>
                <w:sz w:val="20"/>
                <w:szCs w:val="20"/>
              </w:rPr>
              <w:t xml:space="preserve"> и </w:t>
            </w:r>
            <w:proofErr w:type="spellStart"/>
            <w:r w:rsidRPr="00837D38">
              <w:rPr>
                <w:rStyle w:val="apple-converted-space"/>
                <w:rFonts w:ascii="Times New Roman" w:hAnsi="Times New Roman" w:cs="Times New Roman"/>
                <w:i/>
                <w:sz w:val="20"/>
                <w:szCs w:val="20"/>
              </w:rPr>
              <w:t>стратегије</w:t>
            </w:r>
            <w:proofErr w:type="spellEnd"/>
            <w:r w:rsidRPr="00837D38">
              <w:rPr>
                <w:rStyle w:val="apple-converted-space"/>
                <w:rFonts w:ascii="Times New Roman" w:hAnsi="Times New Roman" w:cs="Times New Roman"/>
                <w:i/>
                <w:sz w:val="20"/>
                <w:szCs w:val="20"/>
              </w:rPr>
              <w:t xml:space="preserve"> </w:t>
            </w:r>
            <w:proofErr w:type="spellStart"/>
            <w:r w:rsidRPr="00837D38">
              <w:rPr>
                <w:rStyle w:val="apple-converted-space"/>
                <w:rFonts w:ascii="Times New Roman" w:hAnsi="Times New Roman" w:cs="Times New Roman"/>
                <w:i/>
                <w:sz w:val="20"/>
                <w:szCs w:val="20"/>
              </w:rPr>
              <w:t>унапређивања</w:t>
            </w:r>
            <w:proofErr w:type="spellEnd"/>
            <w:r w:rsidRPr="00837D38">
              <w:rPr>
                <w:rStyle w:val="apple-converted-space"/>
                <w:rFonts w:ascii="Times New Roman" w:hAnsi="Times New Roman" w:cs="Times New Roman"/>
                <w:i/>
                <w:sz w:val="20"/>
                <w:szCs w:val="20"/>
              </w:rPr>
              <w:t xml:space="preserve"> </w:t>
            </w:r>
            <w:proofErr w:type="spellStart"/>
            <w:r w:rsidRPr="00837D38">
              <w:rPr>
                <w:rStyle w:val="apple-converted-space"/>
                <w:rFonts w:ascii="Times New Roman" w:hAnsi="Times New Roman" w:cs="Times New Roman"/>
                <w:i/>
                <w:sz w:val="20"/>
                <w:szCs w:val="20"/>
              </w:rPr>
              <w:t>квалитета</w:t>
            </w:r>
            <w:proofErr w:type="spellEnd"/>
            <w:r w:rsidRPr="00837D38">
              <w:rPr>
                <w:rStyle w:val="apple-converted-space"/>
                <w:rFonts w:ascii="Times New Roman" w:hAnsi="Times New Roman" w:cs="Times New Roman"/>
                <w:i/>
                <w:sz w:val="20"/>
                <w:szCs w:val="20"/>
              </w:rPr>
              <w:t xml:space="preserve"> </w:t>
            </w:r>
            <w:proofErr w:type="spellStart"/>
            <w:r w:rsidRPr="00837D38">
              <w:rPr>
                <w:rStyle w:val="apple-converted-space"/>
                <w:rFonts w:ascii="Times New Roman" w:hAnsi="Times New Roman" w:cs="Times New Roman"/>
                <w:i/>
                <w:sz w:val="20"/>
                <w:szCs w:val="20"/>
              </w:rPr>
              <w:t>образовања</w:t>
            </w:r>
            <w:proofErr w:type="spellEnd"/>
            <w:r w:rsidRPr="00837D38">
              <w:rPr>
                <w:rStyle w:val="apple-converted-space"/>
                <w:rFonts w:ascii="Times New Roman" w:hAnsi="Times New Roman" w:cs="Times New Roman"/>
                <w:i/>
                <w:sz w:val="20"/>
                <w:szCs w:val="20"/>
              </w:rPr>
              <w:t xml:space="preserve"> </w:t>
            </w:r>
            <w:proofErr w:type="spellStart"/>
            <w:r w:rsidRPr="00837D38">
              <w:rPr>
                <w:rStyle w:val="apple-converted-space"/>
                <w:rFonts w:ascii="Times New Roman" w:hAnsi="Times New Roman" w:cs="Times New Roman"/>
                <w:i/>
                <w:sz w:val="20"/>
                <w:szCs w:val="20"/>
              </w:rPr>
              <w:lastRenderedPageBreak/>
              <w:t>одраслих</w:t>
            </w:r>
            <w:proofErr w:type="spellEnd"/>
            <w:r w:rsidRPr="00837D38">
              <w:rPr>
                <w:rStyle w:val="apple-converted-space"/>
                <w:rFonts w:ascii="Times New Roman" w:hAnsi="Times New Roman" w:cs="Times New Roman"/>
                <w:i/>
                <w:sz w:val="20"/>
                <w:szCs w:val="20"/>
              </w:rPr>
              <w:t xml:space="preserve"> у </w:t>
            </w:r>
            <w:proofErr w:type="spellStart"/>
            <w:r w:rsidRPr="00837D38">
              <w:rPr>
                <w:rStyle w:val="apple-converted-space"/>
                <w:rFonts w:ascii="Times New Roman" w:hAnsi="Times New Roman" w:cs="Times New Roman"/>
                <w:i/>
                <w:sz w:val="20"/>
                <w:szCs w:val="20"/>
              </w:rPr>
              <w:t>Србији</w:t>
            </w:r>
            <w:proofErr w:type="spellEnd"/>
            <w:r w:rsidRPr="00837D38">
              <w:rPr>
                <w:rStyle w:val="apple-converted-space"/>
                <w:rFonts w:ascii="Times New Roman" w:hAnsi="Times New Roman" w:cs="Times New Roman"/>
                <w:i/>
                <w:sz w:val="20"/>
                <w:szCs w:val="20"/>
              </w:rPr>
              <w:t xml:space="preserve"> </w:t>
            </w:r>
            <w:r w:rsidRPr="00837D38">
              <w:rPr>
                <w:rStyle w:val="apple-converted-space"/>
                <w:rFonts w:ascii="Times New Roman" w:hAnsi="Times New Roman" w:cs="Times New Roman"/>
                <w:sz w:val="20"/>
                <w:szCs w:val="20"/>
              </w:rPr>
              <w:t xml:space="preserve">(125-140) </w:t>
            </w:r>
            <w:r w:rsidRPr="00837D38">
              <w:rPr>
                <w:rFonts w:ascii="Times New Roman" w:eastAsia="ACaslonPro-Regular" w:hAnsi="Times New Roman" w:cs="Times New Roman"/>
                <w:sz w:val="20"/>
                <w:szCs w:val="20"/>
                <w:lang w:val="ru-RU"/>
              </w:rPr>
              <w:t>Београд, (Србија): Институт за педагогију и андрагогију</w:t>
            </w:r>
            <w:r w:rsidRPr="00837D38">
              <w:rPr>
                <w:rStyle w:val="A6"/>
                <w:rFonts w:ascii="Times New Roman" w:hAnsi="Times New Roman" w:cs="Times New Roman"/>
                <w:sz w:val="20"/>
                <w:szCs w:val="20"/>
              </w:rPr>
              <w:t xml:space="preserve"> ISBN 978-86-82019-82-4 COBISS.SR-ID 212360460</w:t>
            </w:r>
          </w:p>
        </w:tc>
        <w:tc>
          <w:tcPr>
            <w:tcW w:w="1440" w:type="dxa"/>
          </w:tcPr>
          <w:p w:rsidR="00BC036A" w:rsidRPr="002E1746" w:rsidRDefault="00837D38" w:rsidP="00B7758F">
            <w:pPr>
              <w:pStyle w:val="ListParagraph"/>
              <w:ind w:left="0"/>
              <w:jc w:val="center"/>
              <w:rPr>
                <w:rFonts w:ascii="Times New Roman" w:hAnsi="Times New Roman"/>
                <w:lang w:val="sr-Cyrl-CS"/>
              </w:rPr>
            </w:pPr>
            <w:r>
              <w:rPr>
                <w:rFonts w:ascii="Times New Roman" w:hAnsi="Times New Roman"/>
                <w:lang w:val="sr-Cyrl-CS"/>
              </w:rPr>
              <w:lastRenderedPageBreak/>
              <w:t>М44</w:t>
            </w:r>
          </w:p>
        </w:tc>
        <w:tc>
          <w:tcPr>
            <w:tcW w:w="1548" w:type="dxa"/>
          </w:tcPr>
          <w:p w:rsidR="00BC036A" w:rsidRPr="002E1746" w:rsidRDefault="00837D38" w:rsidP="00B7758F">
            <w:pPr>
              <w:pStyle w:val="ListParagraph"/>
              <w:ind w:left="0"/>
              <w:jc w:val="center"/>
              <w:rPr>
                <w:rFonts w:ascii="Times New Roman" w:hAnsi="Times New Roman"/>
                <w:lang w:val="sr-Cyrl-CS"/>
              </w:rPr>
            </w:pPr>
            <w:r>
              <w:rPr>
                <w:rFonts w:ascii="Times New Roman" w:hAnsi="Times New Roman"/>
                <w:lang w:val="sr-Cyrl-CS"/>
              </w:rPr>
              <w:t>2</w:t>
            </w:r>
          </w:p>
        </w:tc>
      </w:tr>
      <w:tr w:rsidR="00BC036A" w:rsidRPr="002E1746" w:rsidTr="00B7758F">
        <w:tc>
          <w:tcPr>
            <w:tcW w:w="5868" w:type="dxa"/>
          </w:tcPr>
          <w:p w:rsidR="00BC036A" w:rsidRPr="00765DF1" w:rsidRDefault="00765DF1" w:rsidP="00765DF1">
            <w:pPr>
              <w:jc w:val="both"/>
              <w:rPr>
                <w:sz w:val="20"/>
                <w:szCs w:val="20"/>
                <w:lang w:val="sr-Cyrl-CS"/>
              </w:rPr>
            </w:pPr>
            <w:r w:rsidRPr="00765DF1">
              <w:rPr>
                <w:rStyle w:val="A6"/>
                <w:rFonts w:cs="Times New Roman"/>
                <w:sz w:val="20"/>
                <w:szCs w:val="20"/>
              </w:rPr>
              <w:lastRenderedPageBreak/>
              <w:t>Михајловић, Д., Кецап, Е. (2014):  Бенефити од учења у одраслом добу у Србији, Андрагошке студије, I,  9-30,</w:t>
            </w:r>
            <w:r w:rsidRPr="00765DF1">
              <w:rPr>
                <w:sz w:val="20"/>
                <w:szCs w:val="20"/>
              </w:rPr>
              <w:t xml:space="preserve"> ISSN 0354-5415 UDK 37.013.83+374</w:t>
            </w:r>
          </w:p>
        </w:tc>
        <w:tc>
          <w:tcPr>
            <w:tcW w:w="1440" w:type="dxa"/>
          </w:tcPr>
          <w:p w:rsidR="00BC036A" w:rsidRPr="002E1746" w:rsidRDefault="00765DF1" w:rsidP="00B7758F">
            <w:pPr>
              <w:pStyle w:val="ListParagraph"/>
              <w:ind w:left="0"/>
              <w:jc w:val="center"/>
              <w:rPr>
                <w:rFonts w:ascii="Times New Roman" w:hAnsi="Times New Roman"/>
                <w:lang w:val="sr-Cyrl-CS"/>
              </w:rPr>
            </w:pPr>
            <w:r>
              <w:rPr>
                <w:rFonts w:ascii="Times New Roman" w:hAnsi="Times New Roman"/>
                <w:lang w:val="sr-Cyrl-CS"/>
              </w:rPr>
              <w:t>М24</w:t>
            </w:r>
          </w:p>
        </w:tc>
        <w:tc>
          <w:tcPr>
            <w:tcW w:w="1548" w:type="dxa"/>
          </w:tcPr>
          <w:p w:rsidR="00BC036A" w:rsidRPr="002E1746" w:rsidRDefault="00765DF1" w:rsidP="00B7758F">
            <w:pPr>
              <w:pStyle w:val="ListParagraph"/>
              <w:ind w:left="0"/>
              <w:jc w:val="center"/>
              <w:rPr>
                <w:rFonts w:ascii="Times New Roman" w:hAnsi="Times New Roman"/>
                <w:lang w:val="sr-Cyrl-CS"/>
              </w:rPr>
            </w:pPr>
            <w:r>
              <w:rPr>
                <w:rFonts w:ascii="Times New Roman" w:hAnsi="Times New Roman"/>
                <w:lang w:val="sr-Cyrl-CS"/>
              </w:rPr>
              <w:t>3</w:t>
            </w:r>
          </w:p>
        </w:tc>
      </w:tr>
      <w:tr w:rsidR="00BC036A" w:rsidRPr="002E1746" w:rsidTr="00B7758F">
        <w:tc>
          <w:tcPr>
            <w:tcW w:w="5868" w:type="dxa"/>
          </w:tcPr>
          <w:p w:rsidR="00BC036A" w:rsidRPr="002E1746" w:rsidRDefault="00765DF1" w:rsidP="00765DF1">
            <w:pPr>
              <w:jc w:val="both"/>
              <w:rPr>
                <w:sz w:val="20"/>
                <w:szCs w:val="20"/>
              </w:rPr>
            </w:pPr>
            <w:r w:rsidRPr="00765DF1">
              <w:rPr>
                <w:sz w:val="20"/>
                <w:szCs w:val="20"/>
              </w:rPr>
              <w:t>Pekeč, K., Mihajlović, D. (2015). Application of Lifeline Method in research of Adult Learning and Education: Strengths and Weaknesses, in: Book of Abstracts, International Career Conference “Empirical Research in Adult Learning and Education – Conceptual and Methodological Problems”, 15</w:t>
            </w:r>
            <w:r w:rsidRPr="00765DF1">
              <w:rPr>
                <w:sz w:val="20"/>
                <w:szCs w:val="20"/>
                <w:vertAlign w:val="superscript"/>
              </w:rPr>
              <w:t>th</w:t>
            </w:r>
            <w:r>
              <w:rPr>
                <w:sz w:val="20"/>
                <w:szCs w:val="20"/>
              </w:rPr>
              <w:t xml:space="preserve"> September 2015, </w:t>
            </w:r>
            <w:r w:rsidRPr="00765DF1">
              <w:rPr>
                <w:sz w:val="20"/>
                <w:szCs w:val="20"/>
              </w:rPr>
              <w:t>Belgrade, Serbia: University of Belgrade, Department for Pedagogy and Andragogy, Institute for Pedagogy and Andragogy pp. 39-40</w:t>
            </w:r>
          </w:p>
        </w:tc>
        <w:tc>
          <w:tcPr>
            <w:tcW w:w="1440" w:type="dxa"/>
          </w:tcPr>
          <w:p w:rsidR="00BC036A" w:rsidRPr="0028123D" w:rsidRDefault="00765DF1" w:rsidP="00B7758F">
            <w:pPr>
              <w:pStyle w:val="ListParagraph"/>
              <w:ind w:left="0"/>
              <w:jc w:val="center"/>
              <w:rPr>
                <w:rFonts w:ascii="Times New Roman" w:hAnsi="Times New Roman"/>
                <w:lang/>
              </w:rPr>
            </w:pPr>
            <w:r>
              <w:rPr>
                <w:rFonts w:ascii="Times New Roman" w:hAnsi="Times New Roman"/>
                <w:lang w:val="sr-Cyrl-CS"/>
              </w:rPr>
              <w:t>М</w:t>
            </w:r>
            <w:r w:rsidR="0028123D">
              <w:rPr>
                <w:rFonts w:ascii="Times New Roman" w:hAnsi="Times New Roman"/>
                <w:lang/>
              </w:rPr>
              <w:t>34</w:t>
            </w:r>
          </w:p>
        </w:tc>
        <w:tc>
          <w:tcPr>
            <w:tcW w:w="1548" w:type="dxa"/>
          </w:tcPr>
          <w:p w:rsidR="00BC036A" w:rsidRPr="0028123D" w:rsidRDefault="0028123D" w:rsidP="00B7758F">
            <w:pPr>
              <w:pStyle w:val="ListParagraph"/>
              <w:ind w:left="0"/>
              <w:jc w:val="center"/>
              <w:rPr>
                <w:rFonts w:ascii="Times New Roman" w:hAnsi="Times New Roman"/>
                <w:lang/>
              </w:rPr>
            </w:pPr>
            <w:r>
              <w:rPr>
                <w:rFonts w:ascii="Times New Roman" w:hAnsi="Times New Roman"/>
                <w:lang/>
              </w:rPr>
              <w:t>0.5</w:t>
            </w:r>
          </w:p>
        </w:tc>
      </w:tr>
      <w:tr w:rsidR="00BC036A" w:rsidRPr="002E1746" w:rsidTr="00B7758F">
        <w:tc>
          <w:tcPr>
            <w:tcW w:w="5868" w:type="dxa"/>
          </w:tcPr>
          <w:p w:rsidR="00BC036A" w:rsidRPr="002E1746" w:rsidRDefault="00765DF1" w:rsidP="00B7758F">
            <w:pPr>
              <w:pStyle w:val="ListParagraph"/>
              <w:ind w:left="0"/>
              <w:jc w:val="both"/>
              <w:rPr>
                <w:rFonts w:ascii="Times New Roman" w:hAnsi="Times New Roman"/>
                <w:sz w:val="20"/>
                <w:szCs w:val="20"/>
                <w:lang w:val="sr-Latn-CS"/>
              </w:rPr>
            </w:pPr>
            <w:proofErr w:type="spellStart"/>
            <w:r w:rsidRPr="001E2DFB">
              <w:rPr>
                <w:rFonts w:eastAsia="MinionPro-Regular"/>
                <w:sz w:val="20"/>
                <w:szCs w:val="20"/>
              </w:rPr>
              <w:t>Михајловић</w:t>
            </w:r>
            <w:proofErr w:type="spellEnd"/>
            <w:r w:rsidRPr="001E2DFB">
              <w:rPr>
                <w:rFonts w:eastAsia="MinionPro-Regular"/>
                <w:sz w:val="20"/>
                <w:szCs w:val="20"/>
              </w:rPr>
              <w:t xml:space="preserve">, Д., </w:t>
            </w:r>
            <w:proofErr w:type="spellStart"/>
            <w:r w:rsidRPr="001E2DFB">
              <w:rPr>
                <w:rFonts w:eastAsia="MinionPro-Regular"/>
                <w:sz w:val="20"/>
                <w:szCs w:val="20"/>
              </w:rPr>
              <w:t>Пекеч</w:t>
            </w:r>
            <w:proofErr w:type="spellEnd"/>
            <w:r w:rsidRPr="001E2DFB">
              <w:rPr>
                <w:rFonts w:eastAsia="MinionPro-Regular"/>
                <w:sz w:val="20"/>
                <w:szCs w:val="20"/>
              </w:rPr>
              <w:t xml:space="preserve">, К., </w:t>
            </w:r>
            <w:proofErr w:type="spellStart"/>
            <w:r w:rsidRPr="001E2DFB">
              <w:rPr>
                <w:rFonts w:eastAsia="MinionPro-Regular"/>
                <w:sz w:val="20"/>
                <w:szCs w:val="20"/>
              </w:rPr>
              <w:t>Кецап</w:t>
            </w:r>
            <w:proofErr w:type="spellEnd"/>
            <w:r w:rsidRPr="001E2DFB">
              <w:rPr>
                <w:rFonts w:eastAsia="MinionPro-Regular"/>
                <w:sz w:val="20"/>
                <w:szCs w:val="20"/>
              </w:rPr>
              <w:t xml:space="preserve">, Е. (2015). </w:t>
            </w:r>
            <w:proofErr w:type="spellStart"/>
            <w:r w:rsidRPr="00CE1046">
              <w:rPr>
                <w:rFonts w:eastAsia="MinionPro-Regular"/>
                <w:b/>
                <w:sz w:val="20"/>
                <w:szCs w:val="20"/>
              </w:rPr>
              <w:t>Образовање</w:t>
            </w:r>
            <w:proofErr w:type="spellEnd"/>
            <w:r w:rsidRPr="00CE1046">
              <w:rPr>
                <w:rFonts w:eastAsia="MinionPro-Regular"/>
                <w:b/>
                <w:sz w:val="20"/>
                <w:szCs w:val="20"/>
              </w:rPr>
              <w:t xml:space="preserve"> и </w:t>
            </w:r>
            <w:proofErr w:type="spellStart"/>
            <w:r w:rsidRPr="00CE1046">
              <w:rPr>
                <w:rFonts w:eastAsia="MinionPro-Regular"/>
                <w:b/>
                <w:sz w:val="20"/>
                <w:szCs w:val="20"/>
              </w:rPr>
              <w:t>каријерни</w:t>
            </w:r>
            <w:proofErr w:type="spellEnd"/>
            <w:r w:rsidRPr="00CE1046">
              <w:rPr>
                <w:rFonts w:eastAsia="MinionPro-Regular"/>
                <w:b/>
                <w:sz w:val="20"/>
                <w:szCs w:val="20"/>
              </w:rPr>
              <w:t xml:space="preserve"> </w:t>
            </w:r>
            <w:proofErr w:type="spellStart"/>
            <w:r w:rsidRPr="00CE1046">
              <w:rPr>
                <w:rFonts w:eastAsia="MinionPro-Regular"/>
                <w:b/>
                <w:sz w:val="20"/>
                <w:szCs w:val="20"/>
              </w:rPr>
              <w:t>развој</w:t>
            </w:r>
            <w:proofErr w:type="spellEnd"/>
            <w:r w:rsidRPr="00CE1046">
              <w:rPr>
                <w:rFonts w:eastAsia="MinionPro-Regular"/>
                <w:b/>
                <w:sz w:val="20"/>
                <w:szCs w:val="20"/>
              </w:rPr>
              <w:t xml:space="preserve"> </w:t>
            </w:r>
            <w:proofErr w:type="spellStart"/>
            <w:r w:rsidRPr="00CE1046">
              <w:rPr>
                <w:rFonts w:eastAsia="MinionPro-Regular"/>
                <w:b/>
                <w:sz w:val="20"/>
                <w:szCs w:val="20"/>
              </w:rPr>
              <w:t>одраслих</w:t>
            </w:r>
            <w:proofErr w:type="spellEnd"/>
            <w:r w:rsidRPr="00CE1046">
              <w:rPr>
                <w:rFonts w:eastAsia="MinionPro-Regular"/>
                <w:b/>
                <w:sz w:val="20"/>
                <w:szCs w:val="20"/>
              </w:rPr>
              <w:t xml:space="preserve"> – </w:t>
            </w:r>
            <w:proofErr w:type="spellStart"/>
            <w:r w:rsidRPr="00CE1046">
              <w:rPr>
                <w:rFonts w:eastAsia="MinionPro-Regular"/>
                <w:b/>
                <w:sz w:val="20"/>
                <w:szCs w:val="20"/>
              </w:rPr>
              <w:t>Истраживање</w:t>
            </w:r>
            <w:proofErr w:type="spellEnd"/>
            <w:r w:rsidRPr="00CE1046">
              <w:rPr>
                <w:rFonts w:eastAsia="MinionPro-Regular"/>
                <w:b/>
                <w:sz w:val="20"/>
                <w:szCs w:val="20"/>
              </w:rPr>
              <w:t xml:space="preserve"> </w:t>
            </w:r>
            <w:proofErr w:type="spellStart"/>
            <w:r w:rsidRPr="00CE1046">
              <w:rPr>
                <w:rFonts w:eastAsia="MinionPro-Regular"/>
                <w:b/>
                <w:sz w:val="20"/>
                <w:szCs w:val="20"/>
              </w:rPr>
              <w:t>квалитета</w:t>
            </w:r>
            <w:proofErr w:type="spellEnd"/>
            <w:r w:rsidRPr="001E2DFB">
              <w:rPr>
                <w:rFonts w:eastAsia="MinionPro-Regular"/>
                <w:sz w:val="20"/>
                <w:szCs w:val="20"/>
              </w:rPr>
              <w:t xml:space="preserve">; у: </w:t>
            </w:r>
            <w:proofErr w:type="spellStart"/>
            <w:r w:rsidRPr="001E2DFB">
              <w:rPr>
                <w:rFonts w:eastAsia="MinionPro-Regular"/>
                <w:sz w:val="20"/>
                <w:szCs w:val="20"/>
              </w:rPr>
              <w:t>Емина</w:t>
            </w:r>
            <w:proofErr w:type="spellEnd"/>
            <w:r w:rsidRPr="001E2DFB">
              <w:rPr>
                <w:rFonts w:eastAsia="MinionPro-Regular"/>
                <w:sz w:val="20"/>
                <w:szCs w:val="20"/>
              </w:rPr>
              <w:t xml:space="preserve"> </w:t>
            </w:r>
            <w:proofErr w:type="spellStart"/>
            <w:r w:rsidRPr="001E2DFB">
              <w:rPr>
                <w:rFonts w:eastAsia="MinionPro-Regular"/>
                <w:sz w:val="20"/>
                <w:szCs w:val="20"/>
              </w:rPr>
              <w:t>Хебиб</w:t>
            </w:r>
            <w:proofErr w:type="spellEnd"/>
            <w:r w:rsidRPr="001E2DFB">
              <w:rPr>
                <w:rFonts w:eastAsia="MinionPro-Regular"/>
                <w:sz w:val="20"/>
                <w:szCs w:val="20"/>
              </w:rPr>
              <w:t xml:space="preserve">, </w:t>
            </w:r>
            <w:proofErr w:type="spellStart"/>
            <w:r w:rsidRPr="001E2DFB">
              <w:rPr>
                <w:rFonts w:eastAsia="MinionPro-Regular"/>
                <w:sz w:val="20"/>
                <w:szCs w:val="20"/>
              </w:rPr>
              <w:t>Биљана</w:t>
            </w:r>
            <w:proofErr w:type="spellEnd"/>
            <w:r w:rsidRPr="001E2DFB">
              <w:rPr>
                <w:rFonts w:eastAsia="MinionPro-Regular"/>
                <w:sz w:val="20"/>
                <w:szCs w:val="20"/>
              </w:rPr>
              <w:t xml:space="preserve"> </w:t>
            </w:r>
            <w:proofErr w:type="spellStart"/>
            <w:r w:rsidRPr="001E2DFB">
              <w:rPr>
                <w:rFonts w:eastAsia="MinionPro-Regular"/>
                <w:sz w:val="20"/>
                <w:szCs w:val="20"/>
              </w:rPr>
              <w:t>Бодрошки</w:t>
            </w:r>
            <w:proofErr w:type="spellEnd"/>
            <w:r w:rsidRPr="001E2DFB">
              <w:rPr>
                <w:rFonts w:eastAsia="MinionPro-Regular"/>
                <w:sz w:val="20"/>
                <w:szCs w:val="20"/>
              </w:rPr>
              <w:t xml:space="preserve"> </w:t>
            </w:r>
            <w:proofErr w:type="spellStart"/>
            <w:r w:rsidRPr="001E2DFB">
              <w:rPr>
                <w:rFonts w:eastAsia="MinionPro-Regular"/>
                <w:sz w:val="20"/>
                <w:szCs w:val="20"/>
              </w:rPr>
              <w:t>Спариосу</w:t>
            </w:r>
            <w:proofErr w:type="spellEnd"/>
            <w:r w:rsidRPr="001E2DFB">
              <w:rPr>
                <w:rFonts w:eastAsia="MinionPro-Regular"/>
                <w:sz w:val="20"/>
                <w:szCs w:val="20"/>
              </w:rPr>
              <w:t xml:space="preserve">, </w:t>
            </w:r>
            <w:proofErr w:type="spellStart"/>
            <w:r w:rsidRPr="001E2DFB">
              <w:rPr>
                <w:rFonts w:eastAsia="MinionPro-Regular"/>
                <w:sz w:val="20"/>
                <w:szCs w:val="20"/>
              </w:rPr>
              <w:t>Александра</w:t>
            </w:r>
            <w:proofErr w:type="spellEnd"/>
            <w:r w:rsidRPr="001E2DFB">
              <w:rPr>
                <w:rFonts w:eastAsia="MinionPro-Regular"/>
                <w:sz w:val="20"/>
                <w:szCs w:val="20"/>
              </w:rPr>
              <w:t xml:space="preserve"> </w:t>
            </w:r>
            <w:proofErr w:type="spellStart"/>
            <w:r w:rsidRPr="001E2DFB">
              <w:rPr>
                <w:rFonts w:eastAsia="MinionPro-Regular"/>
                <w:sz w:val="20"/>
                <w:szCs w:val="20"/>
              </w:rPr>
              <w:t>Илић</w:t>
            </w:r>
            <w:proofErr w:type="spellEnd"/>
            <w:r w:rsidRPr="001E2DFB">
              <w:rPr>
                <w:rFonts w:eastAsia="MinionPro-Regular"/>
                <w:sz w:val="20"/>
                <w:szCs w:val="20"/>
              </w:rPr>
              <w:t xml:space="preserve"> </w:t>
            </w:r>
            <w:proofErr w:type="spellStart"/>
            <w:r w:rsidRPr="001E2DFB">
              <w:rPr>
                <w:rFonts w:eastAsia="MinionPro-Regular"/>
                <w:sz w:val="20"/>
                <w:szCs w:val="20"/>
              </w:rPr>
              <w:t>Рајковић</w:t>
            </w:r>
            <w:proofErr w:type="spellEnd"/>
            <w:r w:rsidRPr="001E2DFB">
              <w:rPr>
                <w:rFonts w:eastAsia="MinionPro-Regular"/>
                <w:sz w:val="20"/>
                <w:szCs w:val="20"/>
              </w:rPr>
              <w:t xml:space="preserve"> (</w:t>
            </w:r>
            <w:proofErr w:type="spellStart"/>
            <w:r w:rsidRPr="001E2DFB">
              <w:rPr>
                <w:rFonts w:eastAsia="MinionPro-Regular"/>
                <w:sz w:val="20"/>
                <w:szCs w:val="20"/>
              </w:rPr>
              <w:t>ур</w:t>
            </w:r>
            <w:proofErr w:type="spellEnd"/>
            <w:r w:rsidRPr="001E2DFB">
              <w:rPr>
                <w:rFonts w:eastAsia="MinionPro-Regular"/>
                <w:sz w:val="20"/>
                <w:szCs w:val="20"/>
              </w:rPr>
              <w:t xml:space="preserve">.): </w:t>
            </w:r>
            <w:proofErr w:type="spellStart"/>
            <w:r w:rsidRPr="00CE1046">
              <w:rPr>
                <w:rFonts w:eastAsia="MinionPro-Regular"/>
                <w:i/>
                <w:sz w:val="20"/>
                <w:szCs w:val="20"/>
              </w:rPr>
              <w:t>Истразивања</w:t>
            </w:r>
            <w:proofErr w:type="spellEnd"/>
            <w:r w:rsidRPr="00CE1046">
              <w:rPr>
                <w:rFonts w:eastAsia="MinionPro-Regular"/>
                <w:i/>
                <w:sz w:val="20"/>
                <w:szCs w:val="20"/>
              </w:rPr>
              <w:t xml:space="preserve"> и </w:t>
            </w:r>
            <w:proofErr w:type="spellStart"/>
            <w:r w:rsidRPr="00CE1046">
              <w:rPr>
                <w:rFonts w:eastAsia="MinionPro-Regular"/>
                <w:i/>
                <w:sz w:val="20"/>
                <w:szCs w:val="20"/>
              </w:rPr>
              <w:t>развој</w:t>
            </w:r>
            <w:proofErr w:type="spellEnd"/>
            <w:r w:rsidRPr="00CE1046">
              <w:rPr>
                <w:rFonts w:eastAsia="MinionPro-Regular"/>
                <w:i/>
                <w:sz w:val="20"/>
                <w:szCs w:val="20"/>
              </w:rPr>
              <w:t xml:space="preserve"> </w:t>
            </w:r>
            <w:proofErr w:type="spellStart"/>
            <w:r w:rsidRPr="00CE1046">
              <w:rPr>
                <w:rFonts w:eastAsia="MinionPro-Regular"/>
                <w:i/>
                <w:sz w:val="20"/>
                <w:szCs w:val="20"/>
              </w:rPr>
              <w:t>квалитета</w:t>
            </w:r>
            <w:proofErr w:type="spellEnd"/>
            <w:r w:rsidRPr="00CE1046">
              <w:rPr>
                <w:rFonts w:eastAsia="MinionPro-Regular"/>
                <w:i/>
                <w:sz w:val="20"/>
                <w:szCs w:val="20"/>
              </w:rPr>
              <w:t xml:space="preserve"> </w:t>
            </w:r>
            <w:proofErr w:type="spellStart"/>
            <w:r w:rsidRPr="00CE1046">
              <w:rPr>
                <w:rFonts w:eastAsia="MinionPro-Regular"/>
                <w:i/>
                <w:sz w:val="20"/>
                <w:szCs w:val="20"/>
              </w:rPr>
              <w:t>образовања</w:t>
            </w:r>
            <w:proofErr w:type="spellEnd"/>
            <w:r w:rsidRPr="00CE1046">
              <w:rPr>
                <w:rFonts w:eastAsia="MinionPro-Regular"/>
                <w:i/>
                <w:sz w:val="20"/>
                <w:szCs w:val="20"/>
              </w:rPr>
              <w:t xml:space="preserve"> у </w:t>
            </w:r>
            <w:proofErr w:type="spellStart"/>
            <w:r w:rsidRPr="00CE1046">
              <w:rPr>
                <w:rFonts w:eastAsia="MinionPro-Regular"/>
                <w:i/>
                <w:sz w:val="20"/>
                <w:szCs w:val="20"/>
              </w:rPr>
              <w:t>Србији</w:t>
            </w:r>
            <w:proofErr w:type="spellEnd"/>
            <w:r w:rsidRPr="00CE1046">
              <w:rPr>
                <w:rFonts w:eastAsia="MinionPro-Regular"/>
                <w:i/>
                <w:sz w:val="20"/>
                <w:szCs w:val="20"/>
              </w:rPr>
              <w:t xml:space="preserve"> - </w:t>
            </w:r>
            <w:proofErr w:type="spellStart"/>
            <w:r w:rsidRPr="00CE1046">
              <w:rPr>
                <w:rFonts w:eastAsia="MinionPro-Regular"/>
                <w:i/>
                <w:sz w:val="20"/>
                <w:szCs w:val="20"/>
              </w:rPr>
              <w:t>стање</w:t>
            </w:r>
            <w:proofErr w:type="spellEnd"/>
            <w:r w:rsidRPr="00CE1046">
              <w:rPr>
                <w:rFonts w:eastAsia="MinionPro-Regular"/>
                <w:i/>
                <w:sz w:val="20"/>
                <w:szCs w:val="20"/>
              </w:rPr>
              <w:t xml:space="preserve">, </w:t>
            </w:r>
            <w:proofErr w:type="spellStart"/>
            <w:r w:rsidRPr="00CE1046">
              <w:rPr>
                <w:rFonts w:eastAsia="MinionPro-Regular"/>
                <w:i/>
                <w:sz w:val="20"/>
                <w:szCs w:val="20"/>
              </w:rPr>
              <w:t>изазови</w:t>
            </w:r>
            <w:proofErr w:type="spellEnd"/>
            <w:r w:rsidRPr="00CE1046">
              <w:rPr>
                <w:rFonts w:eastAsia="MinionPro-Regular"/>
                <w:i/>
                <w:sz w:val="20"/>
                <w:szCs w:val="20"/>
              </w:rPr>
              <w:t xml:space="preserve"> и </w:t>
            </w:r>
            <w:proofErr w:type="spellStart"/>
            <w:r w:rsidRPr="00CE1046">
              <w:rPr>
                <w:rFonts w:eastAsia="MinionPro-Regular"/>
                <w:i/>
                <w:sz w:val="20"/>
                <w:szCs w:val="20"/>
              </w:rPr>
              <w:t>перспективе</w:t>
            </w:r>
            <w:proofErr w:type="spellEnd"/>
            <w:r>
              <w:rPr>
                <w:rFonts w:eastAsia="MinionPro-Regular"/>
                <w:sz w:val="20"/>
                <w:szCs w:val="20"/>
              </w:rPr>
              <w:t xml:space="preserve">, </w:t>
            </w:r>
            <w:r w:rsidRPr="001E2DFB">
              <w:rPr>
                <w:rFonts w:eastAsia="MinionPro-Regular"/>
                <w:sz w:val="20"/>
                <w:szCs w:val="20"/>
              </w:rPr>
              <w:t xml:space="preserve">(141-154) </w:t>
            </w:r>
            <w:proofErr w:type="spellStart"/>
            <w:r w:rsidRPr="001E2DFB">
              <w:rPr>
                <w:rFonts w:eastAsia="MinionPro-Regular"/>
                <w:sz w:val="20"/>
                <w:szCs w:val="20"/>
              </w:rPr>
              <w:t>Београд</w:t>
            </w:r>
            <w:proofErr w:type="spellEnd"/>
            <w:r w:rsidRPr="001E2DFB">
              <w:rPr>
                <w:rFonts w:eastAsia="MinionPro-Regular"/>
                <w:sz w:val="20"/>
                <w:szCs w:val="20"/>
              </w:rPr>
              <w:t xml:space="preserve">: </w:t>
            </w:r>
            <w:proofErr w:type="spellStart"/>
            <w:r w:rsidRPr="001E2DFB">
              <w:rPr>
                <w:rFonts w:eastAsia="MinionPro-Regular"/>
                <w:sz w:val="20"/>
                <w:szCs w:val="20"/>
              </w:rPr>
              <w:t>Институт</w:t>
            </w:r>
            <w:proofErr w:type="spellEnd"/>
            <w:r w:rsidRPr="001E2DFB">
              <w:rPr>
                <w:rFonts w:eastAsia="MinionPro-Regular"/>
                <w:sz w:val="20"/>
                <w:szCs w:val="20"/>
              </w:rPr>
              <w:t xml:space="preserve"> </w:t>
            </w:r>
            <w:proofErr w:type="spellStart"/>
            <w:r w:rsidRPr="001E2DFB">
              <w:rPr>
                <w:rFonts w:eastAsia="MinionPro-Regular"/>
                <w:sz w:val="20"/>
                <w:szCs w:val="20"/>
              </w:rPr>
              <w:t>за</w:t>
            </w:r>
            <w:proofErr w:type="spellEnd"/>
            <w:r w:rsidRPr="001E2DFB">
              <w:rPr>
                <w:rFonts w:eastAsia="MinionPro-Regular"/>
                <w:sz w:val="20"/>
                <w:szCs w:val="20"/>
              </w:rPr>
              <w:t xml:space="preserve"> </w:t>
            </w:r>
            <w:proofErr w:type="spellStart"/>
            <w:r w:rsidRPr="001E2DFB">
              <w:rPr>
                <w:rFonts w:eastAsia="MinionPro-Regular"/>
                <w:sz w:val="20"/>
                <w:szCs w:val="20"/>
              </w:rPr>
              <w:t>педагогију</w:t>
            </w:r>
            <w:proofErr w:type="spellEnd"/>
            <w:r w:rsidRPr="001E2DFB">
              <w:rPr>
                <w:rFonts w:eastAsia="MinionPro-Regular"/>
                <w:sz w:val="20"/>
                <w:szCs w:val="20"/>
              </w:rPr>
              <w:t xml:space="preserve"> и </w:t>
            </w:r>
            <w:proofErr w:type="spellStart"/>
            <w:r w:rsidRPr="001E2DFB">
              <w:rPr>
                <w:rFonts w:eastAsia="MinionPro-Regular"/>
                <w:sz w:val="20"/>
                <w:szCs w:val="20"/>
              </w:rPr>
              <w:t>андрагогију</w:t>
            </w:r>
            <w:proofErr w:type="spellEnd"/>
            <w:r w:rsidRPr="001E2DFB">
              <w:rPr>
                <w:rFonts w:eastAsia="MinionPro-Regular"/>
                <w:sz w:val="20"/>
                <w:szCs w:val="20"/>
              </w:rPr>
              <w:t xml:space="preserve"> </w:t>
            </w:r>
            <w:proofErr w:type="spellStart"/>
            <w:r w:rsidRPr="001E2DFB">
              <w:rPr>
                <w:rFonts w:eastAsia="MinionPro-Regular"/>
                <w:sz w:val="20"/>
                <w:szCs w:val="20"/>
              </w:rPr>
              <w:t>Филозофског</w:t>
            </w:r>
            <w:proofErr w:type="spellEnd"/>
            <w:r w:rsidRPr="001E2DFB">
              <w:rPr>
                <w:rFonts w:eastAsia="MinionPro-Regular"/>
                <w:sz w:val="20"/>
                <w:szCs w:val="20"/>
              </w:rPr>
              <w:t xml:space="preserve"> </w:t>
            </w:r>
            <w:proofErr w:type="spellStart"/>
            <w:r w:rsidRPr="001E2DFB">
              <w:rPr>
                <w:rFonts w:eastAsia="MinionPro-Regular"/>
                <w:sz w:val="20"/>
                <w:szCs w:val="20"/>
              </w:rPr>
              <w:t>факултета</w:t>
            </w:r>
            <w:proofErr w:type="spellEnd"/>
            <w:r w:rsidRPr="001E2DFB">
              <w:rPr>
                <w:rFonts w:eastAsia="MinionPro-Regular"/>
                <w:sz w:val="20"/>
                <w:szCs w:val="20"/>
              </w:rPr>
              <w:t xml:space="preserve"> </w:t>
            </w:r>
            <w:proofErr w:type="spellStart"/>
            <w:r w:rsidRPr="001E2DFB">
              <w:rPr>
                <w:rFonts w:eastAsia="MinionPro-Regular"/>
                <w:sz w:val="20"/>
                <w:szCs w:val="20"/>
              </w:rPr>
              <w:t>Универзитета</w:t>
            </w:r>
            <w:proofErr w:type="spellEnd"/>
            <w:r w:rsidRPr="001E2DFB">
              <w:rPr>
                <w:rFonts w:eastAsia="MinionPro-Regular"/>
                <w:sz w:val="20"/>
                <w:szCs w:val="20"/>
              </w:rPr>
              <w:t xml:space="preserve"> у </w:t>
            </w:r>
            <w:proofErr w:type="spellStart"/>
            <w:r w:rsidRPr="001E2DFB">
              <w:rPr>
                <w:rFonts w:eastAsia="MinionPro-Regular"/>
                <w:sz w:val="20"/>
                <w:szCs w:val="20"/>
              </w:rPr>
              <w:t>Београду</w:t>
            </w:r>
            <w:proofErr w:type="spellEnd"/>
            <w:r w:rsidRPr="001E2DFB">
              <w:rPr>
                <w:rFonts w:eastAsia="MinionPro-Regular"/>
                <w:sz w:val="20"/>
                <w:szCs w:val="20"/>
              </w:rPr>
              <w:t>.</w:t>
            </w:r>
            <w:r>
              <w:rPr>
                <w:rFonts w:eastAsia="MinionPro-Regular"/>
                <w:sz w:val="20"/>
                <w:szCs w:val="20"/>
              </w:rPr>
              <w:t xml:space="preserve"> </w:t>
            </w:r>
            <w:r w:rsidRPr="00127392">
              <w:rPr>
                <w:rFonts w:eastAsia="MinionPro-Regular"/>
                <w:sz w:val="20"/>
                <w:szCs w:val="20"/>
              </w:rPr>
              <w:t>ISBN 978-86-82019-91-6</w:t>
            </w:r>
          </w:p>
        </w:tc>
        <w:tc>
          <w:tcPr>
            <w:tcW w:w="1440" w:type="dxa"/>
          </w:tcPr>
          <w:p w:rsidR="00BC036A" w:rsidRPr="002E1746" w:rsidRDefault="00765DF1" w:rsidP="00B7758F">
            <w:pPr>
              <w:pStyle w:val="ListParagraph"/>
              <w:ind w:left="0"/>
              <w:jc w:val="center"/>
              <w:rPr>
                <w:rFonts w:ascii="Times New Roman" w:hAnsi="Times New Roman"/>
                <w:lang w:val="sr-Cyrl-CS"/>
              </w:rPr>
            </w:pPr>
            <w:r>
              <w:rPr>
                <w:rFonts w:ascii="Times New Roman" w:hAnsi="Times New Roman"/>
                <w:lang w:val="sr-Cyrl-CS"/>
              </w:rPr>
              <w:t>М44</w:t>
            </w:r>
          </w:p>
        </w:tc>
        <w:tc>
          <w:tcPr>
            <w:tcW w:w="1548" w:type="dxa"/>
          </w:tcPr>
          <w:p w:rsidR="00BC036A" w:rsidRPr="002E1746" w:rsidRDefault="00765DF1" w:rsidP="00B7758F">
            <w:pPr>
              <w:pStyle w:val="ListParagraph"/>
              <w:ind w:left="0"/>
              <w:jc w:val="center"/>
              <w:rPr>
                <w:rFonts w:ascii="Times New Roman" w:hAnsi="Times New Roman"/>
                <w:lang w:val="sr-Cyrl-CS"/>
              </w:rPr>
            </w:pPr>
            <w:r>
              <w:rPr>
                <w:rFonts w:ascii="Times New Roman" w:hAnsi="Times New Roman"/>
                <w:lang w:val="sr-Cyrl-CS"/>
              </w:rPr>
              <w:t>2</w:t>
            </w:r>
          </w:p>
        </w:tc>
      </w:tr>
      <w:tr w:rsidR="00BC036A" w:rsidRPr="002E1746" w:rsidTr="00B7758F">
        <w:tc>
          <w:tcPr>
            <w:tcW w:w="5868" w:type="dxa"/>
          </w:tcPr>
          <w:p w:rsidR="00BC036A" w:rsidRPr="002E1746" w:rsidRDefault="00600D5C" w:rsidP="00B7758F">
            <w:pPr>
              <w:pStyle w:val="ListParagraph"/>
              <w:ind w:left="0"/>
              <w:jc w:val="both"/>
              <w:rPr>
                <w:rFonts w:ascii="Times New Roman" w:hAnsi="Times New Roman"/>
                <w:sz w:val="20"/>
                <w:szCs w:val="20"/>
                <w:lang w:val="sr-Latn-CS"/>
              </w:rPr>
            </w:pPr>
            <w:proofErr w:type="spellStart"/>
            <w:r w:rsidRPr="009E2565">
              <w:rPr>
                <w:color w:val="000000" w:themeColor="text1"/>
                <w:sz w:val="20"/>
                <w:szCs w:val="20"/>
              </w:rPr>
              <w:t>Pekeč</w:t>
            </w:r>
            <w:proofErr w:type="spellEnd"/>
            <w:r w:rsidRPr="009E2565">
              <w:rPr>
                <w:color w:val="000000" w:themeColor="text1"/>
                <w:sz w:val="20"/>
                <w:szCs w:val="20"/>
              </w:rPr>
              <w:t xml:space="preserve">, K., </w:t>
            </w:r>
            <w:proofErr w:type="spellStart"/>
            <w:r w:rsidRPr="009E2565">
              <w:rPr>
                <w:color w:val="000000" w:themeColor="text1"/>
                <w:sz w:val="20"/>
                <w:szCs w:val="20"/>
              </w:rPr>
              <w:t>Mihajlović</w:t>
            </w:r>
            <w:proofErr w:type="spellEnd"/>
            <w:r w:rsidRPr="009E2565">
              <w:rPr>
                <w:color w:val="000000" w:themeColor="text1"/>
                <w:sz w:val="20"/>
                <w:szCs w:val="20"/>
              </w:rPr>
              <w:t xml:space="preserve">, D., </w:t>
            </w:r>
            <w:proofErr w:type="spellStart"/>
            <w:r w:rsidRPr="009E2565">
              <w:rPr>
                <w:color w:val="000000" w:themeColor="text1"/>
                <w:sz w:val="20"/>
                <w:szCs w:val="20"/>
              </w:rPr>
              <w:t>Kecap</w:t>
            </w:r>
            <w:proofErr w:type="spellEnd"/>
            <w:r w:rsidRPr="009E2565">
              <w:rPr>
                <w:color w:val="000000" w:themeColor="text1"/>
                <w:sz w:val="20"/>
                <w:szCs w:val="20"/>
              </w:rPr>
              <w:t xml:space="preserve">, E. (2016). </w:t>
            </w:r>
            <w:r w:rsidRPr="00972A5B">
              <w:rPr>
                <w:b/>
                <w:color w:val="000000" w:themeColor="text1"/>
                <w:sz w:val="20"/>
                <w:szCs w:val="20"/>
              </w:rPr>
              <w:t>Lifeline Method in Research of Adult Learning and Career: Towards the Quality</w:t>
            </w:r>
            <w:r w:rsidRPr="009E2565">
              <w:rPr>
                <w:color w:val="000000" w:themeColor="text1"/>
                <w:sz w:val="20"/>
                <w:szCs w:val="20"/>
              </w:rPr>
              <w:t xml:space="preserve">; in. A. </w:t>
            </w:r>
            <w:proofErr w:type="spellStart"/>
            <w:r w:rsidRPr="009E2565">
              <w:rPr>
                <w:color w:val="000000" w:themeColor="text1"/>
                <w:sz w:val="20"/>
                <w:szCs w:val="20"/>
              </w:rPr>
              <w:t>Pejatović</w:t>
            </w:r>
            <w:proofErr w:type="spellEnd"/>
            <w:r w:rsidRPr="009E2565">
              <w:rPr>
                <w:color w:val="000000" w:themeColor="text1"/>
                <w:sz w:val="20"/>
                <w:szCs w:val="20"/>
              </w:rPr>
              <w:t>, R.</w:t>
            </w:r>
            <w:r w:rsidRPr="009E2565">
              <w:rPr>
                <w:color w:val="000000" w:themeColor="text1"/>
                <w:sz w:val="20"/>
                <w:szCs w:val="20"/>
                <w:lang w:val="de-DE"/>
              </w:rPr>
              <w:t xml:space="preserve"> Egetenmeyer-Neher, M. Slowey</w:t>
            </w:r>
            <w:r w:rsidRPr="009E2565">
              <w:rPr>
                <w:color w:val="000000" w:themeColor="text1"/>
                <w:sz w:val="20"/>
                <w:szCs w:val="20"/>
                <w:shd w:val="clear" w:color="auto" w:fill="FFFFFF"/>
              </w:rPr>
              <w:t xml:space="preserve"> (Eds.): </w:t>
            </w:r>
            <w:r w:rsidRPr="009E2565">
              <w:rPr>
                <w:i/>
                <w:color w:val="000000" w:themeColor="text1"/>
                <w:sz w:val="20"/>
                <w:szCs w:val="20"/>
                <w:shd w:val="clear" w:color="auto" w:fill="FFFFFF"/>
              </w:rPr>
              <w:t>Contribution of Research to Improvement of Adult Education Quality</w:t>
            </w:r>
            <w:r w:rsidRPr="009E2565">
              <w:rPr>
                <w:i/>
                <w:color w:val="000000" w:themeColor="text1"/>
                <w:sz w:val="20"/>
                <w:szCs w:val="20"/>
                <w:shd w:val="clear" w:color="auto" w:fill="FFFFFF"/>
                <w:lang/>
              </w:rPr>
              <w:t xml:space="preserve"> </w:t>
            </w:r>
            <w:r w:rsidRPr="009E2565">
              <w:rPr>
                <w:color w:val="000000" w:themeColor="text1"/>
                <w:sz w:val="20"/>
                <w:szCs w:val="20"/>
                <w:shd w:val="clear" w:color="auto" w:fill="FFFFFF"/>
                <w:lang/>
              </w:rPr>
              <w:t>(263-275)</w:t>
            </w:r>
            <w:r w:rsidRPr="009E2565">
              <w:rPr>
                <w:color w:val="000000" w:themeColor="text1"/>
                <w:sz w:val="20"/>
                <w:szCs w:val="20"/>
                <w:shd w:val="clear" w:color="auto" w:fill="FFFFFF"/>
              </w:rPr>
              <w:t xml:space="preserve">. Belgrade: University of Belgrade, Faculty of Philosophy, Institute for Pedagogy and Andragogy; </w:t>
            </w:r>
            <w:r w:rsidRPr="009E2565">
              <w:rPr>
                <w:color w:val="000000" w:themeColor="text1"/>
                <w:sz w:val="20"/>
                <w:szCs w:val="20"/>
              </w:rPr>
              <w:t>Wurzburg:</w:t>
            </w:r>
            <w:r w:rsidRPr="009E2565">
              <w:rPr>
                <w:color w:val="000000" w:themeColor="text1"/>
                <w:sz w:val="20"/>
                <w:szCs w:val="20"/>
                <w:shd w:val="clear" w:color="auto" w:fill="FFFFFF"/>
              </w:rPr>
              <w:t xml:space="preserve">  </w:t>
            </w:r>
            <w:r w:rsidRPr="009E2565">
              <w:rPr>
                <w:color w:val="000000" w:themeColor="text1"/>
                <w:sz w:val="20"/>
                <w:szCs w:val="20"/>
              </w:rPr>
              <w:t>University of Wurzburg; Dublin: Dublin City University.</w:t>
            </w:r>
            <w:r w:rsidRPr="009E2565">
              <w:rPr>
                <w:color w:val="000000" w:themeColor="text1"/>
                <w:sz w:val="20"/>
                <w:szCs w:val="20"/>
                <w:lang/>
              </w:rPr>
              <w:t xml:space="preserve"> </w:t>
            </w:r>
            <w:r w:rsidRPr="009E2565">
              <w:rPr>
                <w:rFonts w:eastAsia="MinionPro-Regular"/>
                <w:color w:val="000000" w:themeColor="text1"/>
                <w:sz w:val="20"/>
                <w:szCs w:val="20"/>
              </w:rPr>
              <w:t>ISBN 978-86-82019-95-4 978-86-6427-039-7</w:t>
            </w:r>
          </w:p>
        </w:tc>
        <w:tc>
          <w:tcPr>
            <w:tcW w:w="1440" w:type="dxa"/>
          </w:tcPr>
          <w:p w:rsidR="00BC036A" w:rsidRPr="002E1746" w:rsidRDefault="00600D5C" w:rsidP="00B7758F">
            <w:pPr>
              <w:pStyle w:val="ListParagraph"/>
              <w:ind w:left="0"/>
              <w:jc w:val="center"/>
              <w:rPr>
                <w:rFonts w:ascii="Times New Roman" w:hAnsi="Times New Roman"/>
                <w:lang w:val="sr-Cyrl-CS"/>
              </w:rPr>
            </w:pPr>
            <w:r>
              <w:rPr>
                <w:rFonts w:ascii="Times New Roman" w:hAnsi="Times New Roman"/>
                <w:lang w:val="sr-Cyrl-CS"/>
              </w:rPr>
              <w:t>М14</w:t>
            </w:r>
          </w:p>
        </w:tc>
        <w:tc>
          <w:tcPr>
            <w:tcW w:w="1548" w:type="dxa"/>
          </w:tcPr>
          <w:p w:rsidR="00BC036A" w:rsidRPr="002E1746" w:rsidRDefault="00600D5C" w:rsidP="00B7758F">
            <w:pPr>
              <w:pStyle w:val="ListParagraph"/>
              <w:ind w:left="0"/>
              <w:jc w:val="center"/>
              <w:rPr>
                <w:rFonts w:ascii="Times New Roman" w:hAnsi="Times New Roman"/>
                <w:lang w:val="sr-Cyrl-CS"/>
              </w:rPr>
            </w:pPr>
            <w:r>
              <w:rPr>
                <w:rFonts w:ascii="Times New Roman" w:hAnsi="Times New Roman"/>
                <w:lang w:val="sr-Cyrl-CS"/>
              </w:rPr>
              <w:t>5</w:t>
            </w:r>
          </w:p>
        </w:tc>
      </w:tr>
      <w:tr w:rsidR="00BC036A" w:rsidRPr="002E1746" w:rsidTr="00B7758F">
        <w:tc>
          <w:tcPr>
            <w:tcW w:w="5868" w:type="dxa"/>
          </w:tcPr>
          <w:p w:rsidR="00BC036A" w:rsidRPr="004C5975" w:rsidRDefault="004C5975" w:rsidP="004C5975">
            <w:pPr>
              <w:jc w:val="both"/>
              <w:rPr>
                <w:sz w:val="20"/>
                <w:szCs w:val="20"/>
              </w:rPr>
            </w:pPr>
            <w:r w:rsidRPr="004C5975">
              <w:rPr>
                <w:color w:val="000000" w:themeColor="text1"/>
                <w:sz w:val="20"/>
                <w:szCs w:val="20"/>
              </w:rPr>
              <w:t xml:space="preserve">Pejatović, A, Mihajlović, D. (2016). </w:t>
            </w:r>
            <w:r w:rsidRPr="004C5975">
              <w:rPr>
                <w:b/>
                <w:bCs/>
                <w:color w:val="000000" w:themeColor="text1"/>
                <w:sz w:val="20"/>
                <w:szCs w:val="20"/>
              </w:rPr>
              <w:t>Counselling/Guiding Adults through Life Transitions</w:t>
            </w:r>
            <w:r w:rsidRPr="004C5975">
              <w:rPr>
                <w:bCs/>
                <w:color w:val="000000" w:themeColor="text1"/>
                <w:sz w:val="20"/>
                <w:szCs w:val="20"/>
              </w:rPr>
              <w:t>; in</w:t>
            </w:r>
            <w:r w:rsidRPr="004C5975">
              <w:rPr>
                <w:b/>
                <w:bCs/>
                <w:color w:val="000000" w:themeColor="text1"/>
                <w:sz w:val="20"/>
                <w:szCs w:val="20"/>
              </w:rPr>
              <w:t xml:space="preserve"> </w:t>
            </w:r>
            <w:r w:rsidRPr="004C5975">
              <w:rPr>
                <w:color w:val="000000"/>
                <w:sz w:val="20"/>
                <w:szCs w:val="20"/>
              </w:rPr>
              <w:t>Sava,</w:t>
            </w:r>
            <w:r w:rsidRPr="004C5975">
              <w:rPr>
                <w:b/>
                <w:bCs/>
                <w:color w:val="000000" w:themeColor="text1"/>
                <w:sz w:val="20"/>
                <w:szCs w:val="20"/>
              </w:rPr>
              <w:t xml:space="preserve"> </w:t>
            </w:r>
            <w:r w:rsidRPr="004C5975">
              <w:rPr>
                <w:color w:val="000000"/>
                <w:sz w:val="20"/>
                <w:szCs w:val="20"/>
              </w:rPr>
              <w:t>S, Novotny, P. (Eds.):</w:t>
            </w:r>
            <w:r w:rsidRPr="004C5975">
              <w:rPr>
                <w:b/>
                <w:bCs/>
                <w:color w:val="000000" w:themeColor="text1"/>
                <w:sz w:val="20"/>
                <w:szCs w:val="20"/>
              </w:rPr>
              <w:t xml:space="preserve"> </w:t>
            </w:r>
            <w:r w:rsidRPr="004C5975">
              <w:rPr>
                <w:i/>
                <w:color w:val="000000"/>
                <w:sz w:val="20"/>
                <w:szCs w:val="20"/>
              </w:rPr>
              <w:t>Researches in Adult and Learning Education: the European Dimension</w:t>
            </w:r>
            <w:r w:rsidRPr="004C5975">
              <w:rPr>
                <w:color w:val="000000" w:themeColor="text1"/>
                <w:sz w:val="20"/>
                <w:szCs w:val="20"/>
              </w:rPr>
              <w:t xml:space="preserve"> (69-79). Firenze: Firenze University Press </w:t>
            </w:r>
            <w:r w:rsidRPr="004C5975">
              <w:rPr>
                <w:color w:val="000000"/>
                <w:sz w:val="20"/>
                <w:szCs w:val="20"/>
              </w:rPr>
              <w:t>ISBN 978-88-6453-424-4 (print) ISBN 978-88-6453-425-1 (online PDF) ISBN 978-88-6453-426-8 (online EPUB)</w:t>
            </w:r>
          </w:p>
        </w:tc>
        <w:tc>
          <w:tcPr>
            <w:tcW w:w="1440" w:type="dxa"/>
          </w:tcPr>
          <w:p w:rsidR="00BC036A" w:rsidRPr="002E1746" w:rsidRDefault="004C5975" w:rsidP="00B7758F">
            <w:pPr>
              <w:pStyle w:val="ListParagraph"/>
              <w:ind w:left="0"/>
              <w:jc w:val="center"/>
              <w:rPr>
                <w:rFonts w:ascii="Times New Roman" w:hAnsi="Times New Roman"/>
                <w:lang w:val="sr-Cyrl-CS"/>
              </w:rPr>
            </w:pPr>
            <w:r>
              <w:rPr>
                <w:rFonts w:ascii="Times New Roman" w:hAnsi="Times New Roman"/>
                <w:lang w:val="sr-Cyrl-CS"/>
              </w:rPr>
              <w:t>М13</w:t>
            </w:r>
          </w:p>
        </w:tc>
        <w:tc>
          <w:tcPr>
            <w:tcW w:w="1548" w:type="dxa"/>
          </w:tcPr>
          <w:p w:rsidR="00BC036A" w:rsidRPr="006F103C" w:rsidRDefault="006F103C" w:rsidP="00B7758F">
            <w:pPr>
              <w:pStyle w:val="ListParagraph"/>
              <w:ind w:left="0"/>
              <w:jc w:val="center"/>
              <w:rPr>
                <w:rFonts w:ascii="Times New Roman" w:hAnsi="Times New Roman"/>
                <w:lang/>
              </w:rPr>
            </w:pPr>
            <w:r>
              <w:rPr>
                <w:rFonts w:ascii="Times New Roman" w:hAnsi="Times New Roman"/>
                <w:lang/>
              </w:rPr>
              <w:t>7</w:t>
            </w:r>
          </w:p>
        </w:tc>
      </w:tr>
      <w:tr w:rsidR="00600D5C" w:rsidRPr="002E1746" w:rsidTr="00B7758F">
        <w:tc>
          <w:tcPr>
            <w:tcW w:w="5868" w:type="dxa"/>
          </w:tcPr>
          <w:p w:rsidR="00600D5C" w:rsidRPr="004C5975" w:rsidRDefault="004C5975" w:rsidP="004C5975">
            <w:pPr>
              <w:jc w:val="both"/>
              <w:rPr>
                <w:rFonts w:eastAsia="MinionPro-Regular"/>
                <w:sz w:val="20"/>
                <w:szCs w:val="20"/>
                <w:lang/>
              </w:rPr>
            </w:pPr>
            <w:r>
              <w:rPr>
                <w:rFonts w:eastAsia="MinionPro-Regular"/>
                <w:sz w:val="20"/>
                <w:szCs w:val="20"/>
                <w:lang/>
              </w:rPr>
              <w:t>Михаловић, Д</w:t>
            </w:r>
            <w:r w:rsidRPr="004C5975">
              <w:rPr>
                <w:rFonts w:eastAsia="MinionPro-Regular"/>
                <w:sz w:val="20"/>
                <w:szCs w:val="20"/>
                <w:lang/>
              </w:rPr>
              <w:t xml:space="preserve">. (2016)  </w:t>
            </w:r>
            <w:r>
              <w:rPr>
                <w:rFonts w:eastAsia="MinionPro-Regular"/>
                <w:sz w:val="20"/>
                <w:szCs w:val="20"/>
                <w:lang/>
              </w:rPr>
              <w:t>Приказ књиге</w:t>
            </w:r>
            <w:r w:rsidRPr="004C5975">
              <w:rPr>
                <w:rFonts w:eastAsia="MinionPro-Regular"/>
                <w:sz w:val="20"/>
                <w:szCs w:val="20"/>
                <w:lang/>
              </w:rPr>
              <w:t xml:space="preserve">: </w:t>
            </w:r>
            <w:r w:rsidRPr="004C5975">
              <w:rPr>
                <w:color w:val="000000" w:themeColor="text1"/>
                <w:sz w:val="20"/>
                <w:szCs w:val="20"/>
              </w:rPr>
              <w:t>A. Pejatović, R.</w:t>
            </w:r>
            <w:r w:rsidRPr="004C5975">
              <w:rPr>
                <w:color w:val="000000" w:themeColor="text1"/>
                <w:sz w:val="20"/>
                <w:szCs w:val="20"/>
                <w:lang w:val="de-DE"/>
              </w:rPr>
              <w:t xml:space="preserve"> Egetenmeyer-Neher, M. Slowey</w:t>
            </w:r>
            <w:r w:rsidRPr="004C5975">
              <w:rPr>
                <w:color w:val="000000" w:themeColor="text1"/>
                <w:sz w:val="20"/>
                <w:szCs w:val="20"/>
                <w:shd w:val="clear" w:color="auto" w:fill="FFFFFF"/>
              </w:rPr>
              <w:t xml:space="preserve"> (Eds.) Contribution of Research to Improvement of Adult Education Quality.</w:t>
            </w:r>
            <w:r w:rsidRPr="004C5975">
              <w:rPr>
                <w:rFonts w:eastAsia="MinionPro-Regular"/>
                <w:sz w:val="20"/>
                <w:szCs w:val="20"/>
                <w:lang/>
              </w:rPr>
              <w:t xml:space="preserve">  </w:t>
            </w:r>
            <w:r w:rsidRPr="004C5975">
              <w:rPr>
                <w:rFonts w:eastAsia="MinionPro-Regular"/>
                <w:i/>
                <w:sz w:val="20"/>
                <w:szCs w:val="20"/>
                <w:lang/>
              </w:rPr>
              <w:t xml:space="preserve">Andragoške studije, </w:t>
            </w:r>
            <w:r w:rsidRPr="004C5975">
              <w:rPr>
                <w:rFonts w:eastAsia="MinionPro-Regular"/>
                <w:sz w:val="20"/>
                <w:szCs w:val="20"/>
                <w:lang/>
              </w:rPr>
              <w:t xml:space="preserve">I,  </w:t>
            </w:r>
            <w:r w:rsidRPr="004C5975">
              <w:rPr>
                <w:rFonts w:eastAsia="MinionPro-Regular"/>
                <w:sz w:val="20"/>
                <w:szCs w:val="20"/>
                <w:lang/>
              </w:rPr>
              <w:t>1</w:t>
            </w:r>
            <w:r w:rsidRPr="004C5975">
              <w:rPr>
                <w:rFonts w:eastAsia="MinionPro-Regular"/>
                <w:sz w:val="20"/>
                <w:szCs w:val="20"/>
                <w:lang/>
              </w:rPr>
              <w:t>57-</w:t>
            </w:r>
            <w:r w:rsidRPr="004C5975">
              <w:rPr>
                <w:rFonts w:eastAsia="MinionPro-Regular"/>
                <w:sz w:val="20"/>
                <w:szCs w:val="20"/>
                <w:lang/>
              </w:rPr>
              <w:t>162</w:t>
            </w:r>
            <w:r w:rsidRPr="004C5975">
              <w:rPr>
                <w:rFonts w:eastAsia="MinionPro-Regular"/>
                <w:sz w:val="20"/>
                <w:szCs w:val="20"/>
                <w:lang/>
              </w:rPr>
              <w:t>, ISSN 0354-5415 UDK 37.013.83+374</w:t>
            </w:r>
          </w:p>
        </w:tc>
        <w:tc>
          <w:tcPr>
            <w:tcW w:w="1440" w:type="dxa"/>
          </w:tcPr>
          <w:p w:rsidR="00600D5C" w:rsidRPr="002E1746" w:rsidRDefault="00A026EF" w:rsidP="00B7758F">
            <w:pPr>
              <w:pStyle w:val="ListParagraph"/>
              <w:ind w:left="0"/>
              <w:jc w:val="center"/>
              <w:rPr>
                <w:rFonts w:ascii="Times New Roman" w:hAnsi="Times New Roman"/>
                <w:lang w:val="sr-Cyrl-CS"/>
              </w:rPr>
            </w:pPr>
            <w:r>
              <w:rPr>
                <w:rFonts w:ascii="Times New Roman" w:hAnsi="Times New Roman"/>
                <w:lang w:val="sr-Cyrl-CS"/>
              </w:rPr>
              <w:t>М27</w:t>
            </w:r>
          </w:p>
        </w:tc>
        <w:tc>
          <w:tcPr>
            <w:tcW w:w="1548" w:type="dxa"/>
          </w:tcPr>
          <w:p w:rsidR="00600D5C" w:rsidRPr="00A026EF" w:rsidRDefault="00A026EF" w:rsidP="00B7758F">
            <w:pPr>
              <w:pStyle w:val="ListParagraph"/>
              <w:ind w:left="0"/>
              <w:jc w:val="center"/>
              <w:rPr>
                <w:rFonts w:ascii="Times New Roman" w:hAnsi="Times New Roman"/>
                <w:lang/>
              </w:rPr>
            </w:pPr>
            <w:r>
              <w:rPr>
                <w:rFonts w:ascii="Times New Roman" w:hAnsi="Times New Roman"/>
                <w:lang/>
              </w:rPr>
              <w:t>0.5</w:t>
            </w:r>
          </w:p>
        </w:tc>
      </w:tr>
      <w:tr w:rsidR="00600D5C" w:rsidRPr="002E1746" w:rsidTr="00B7758F">
        <w:tc>
          <w:tcPr>
            <w:tcW w:w="5868" w:type="dxa"/>
          </w:tcPr>
          <w:p w:rsidR="00600D5C" w:rsidRPr="00734483" w:rsidRDefault="00734483" w:rsidP="00734483">
            <w:pPr>
              <w:jc w:val="both"/>
              <w:rPr>
                <w:rFonts w:eastAsia="MinionPro-Regular"/>
                <w:sz w:val="20"/>
                <w:szCs w:val="20"/>
                <w:lang/>
              </w:rPr>
            </w:pPr>
            <w:r w:rsidRPr="00734483">
              <w:rPr>
                <w:rFonts w:eastAsia="MinionPro-Regular"/>
                <w:sz w:val="20"/>
                <w:szCs w:val="20"/>
                <w:lang/>
              </w:rPr>
              <w:t xml:space="preserve">Castro Da Silva, J, Pekeč, K, Mihajlović, D. (2016): </w:t>
            </w:r>
            <w:r w:rsidRPr="00734483">
              <w:rPr>
                <w:rFonts w:eastAsia="MinionPro-Regular"/>
                <w:b/>
                <w:sz w:val="20"/>
                <w:szCs w:val="20"/>
                <w:lang/>
              </w:rPr>
              <w:t>Competences in education –Brazilian and Serbian Perspective</w:t>
            </w:r>
            <w:r w:rsidRPr="00734483">
              <w:rPr>
                <w:rFonts w:eastAsia="MinionPro-Regular"/>
                <w:sz w:val="20"/>
                <w:szCs w:val="20"/>
                <w:lang/>
              </w:rPr>
              <w:t xml:space="preserve">, </w:t>
            </w:r>
            <w:r w:rsidRPr="00734483">
              <w:rPr>
                <w:rFonts w:eastAsia="MinionPro-Regular"/>
                <w:sz w:val="20"/>
                <w:szCs w:val="20"/>
                <w:lang/>
              </w:rPr>
              <w:t xml:space="preserve"> </w:t>
            </w:r>
            <w:r w:rsidRPr="00734483">
              <w:rPr>
                <w:rFonts w:eastAsia="MinionPro-Regular"/>
                <w:i/>
                <w:sz w:val="20"/>
                <w:szCs w:val="20"/>
                <w:lang/>
              </w:rPr>
              <w:t xml:space="preserve">Andragoške studije, </w:t>
            </w:r>
            <w:r w:rsidRPr="00734483">
              <w:rPr>
                <w:rFonts w:eastAsia="MinionPro-Regular"/>
                <w:sz w:val="20"/>
                <w:szCs w:val="20"/>
                <w:lang/>
              </w:rPr>
              <w:t>II,  57-</w:t>
            </w:r>
            <w:r w:rsidRPr="00734483">
              <w:rPr>
                <w:rFonts w:eastAsia="MinionPro-Regular"/>
                <w:sz w:val="20"/>
                <w:szCs w:val="20"/>
                <w:lang/>
              </w:rPr>
              <w:t>7</w:t>
            </w:r>
            <w:r w:rsidRPr="00734483">
              <w:rPr>
                <w:rFonts w:eastAsia="MinionPro-Regular"/>
                <w:sz w:val="20"/>
                <w:szCs w:val="20"/>
                <w:lang/>
              </w:rPr>
              <w:t>3, ISSN 0354-5415 UDK 37.013.83+374</w:t>
            </w:r>
          </w:p>
        </w:tc>
        <w:tc>
          <w:tcPr>
            <w:tcW w:w="1440" w:type="dxa"/>
          </w:tcPr>
          <w:p w:rsidR="00600D5C" w:rsidRPr="002E1746" w:rsidRDefault="00734483" w:rsidP="00B7758F">
            <w:pPr>
              <w:pStyle w:val="ListParagraph"/>
              <w:ind w:left="0"/>
              <w:jc w:val="center"/>
              <w:rPr>
                <w:rFonts w:ascii="Times New Roman" w:hAnsi="Times New Roman"/>
                <w:lang w:val="sr-Cyrl-CS"/>
              </w:rPr>
            </w:pPr>
            <w:r>
              <w:rPr>
                <w:rFonts w:ascii="Times New Roman" w:hAnsi="Times New Roman"/>
                <w:lang w:val="sr-Cyrl-CS"/>
              </w:rPr>
              <w:t>М24</w:t>
            </w:r>
          </w:p>
        </w:tc>
        <w:tc>
          <w:tcPr>
            <w:tcW w:w="1548" w:type="dxa"/>
          </w:tcPr>
          <w:p w:rsidR="00600D5C" w:rsidRPr="006F103C" w:rsidRDefault="00734483" w:rsidP="00B7758F">
            <w:pPr>
              <w:pStyle w:val="ListParagraph"/>
              <w:ind w:left="0"/>
              <w:jc w:val="center"/>
              <w:rPr>
                <w:rFonts w:ascii="Times New Roman" w:hAnsi="Times New Roman"/>
                <w:lang/>
              </w:rPr>
            </w:pPr>
            <w:r>
              <w:rPr>
                <w:rFonts w:ascii="Times New Roman" w:hAnsi="Times New Roman"/>
                <w:lang w:val="sr-Cyrl-CS"/>
              </w:rPr>
              <w:t>3</w:t>
            </w:r>
          </w:p>
        </w:tc>
      </w:tr>
      <w:tr w:rsidR="006F4851" w:rsidRPr="002E1746" w:rsidTr="00B7758F">
        <w:tc>
          <w:tcPr>
            <w:tcW w:w="5868" w:type="dxa"/>
          </w:tcPr>
          <w:p w:rsidR="006F4851" w:rsidRPr="002E1746" w:rsidRDefault="006F4851" w:rsidP="00B7758F">
            <w:pPr>
              <w:pStyle w:val="ListParagraph"/>
              <w:ind w:left="0"/>
              <w:jc w:val="both"/>
              <w:rPr>
                <w:rFonts w:ascii="Times New Roman" w:hAnsi="Times New Roman"/>
                <w:b/>
                <w:lang w:val="sr-Cyrl-CS"/>
              </w:rPr>
            </w:pPr>
            <w:r w:rsidRPr="002E1746">
              <w:rPr>
                <w:rFonts w:ascii="Times New Roman" w:hAnsi="Times New Roman"/>
                <w:b/>
                <w:lang w:val="sr-Cyrl-CS"/>
              </w:rPr>
              <w:t>Укупно</w:t>
            </w:r>
          </w:p>
        </w:tc>
        <w:tc>
          <w:tcPr>
            <w:tcW w:w="1440" w:type="dxa"/>
          </w:tcPr>
          <w:p w:rsidR="006F4851" w:rsidRPr="002E1746" w:rsidRDefault="006F4851" w:rsidP="00B7758F">
            <w:pPr>
              <w:pStyle w:val="ListParagraph"/>
              <w:ind w:left="0"/>
              <w:jc w:val="center"/>
              <w:rPr>
                <w:rFonts w:ascii="Times New Roman" w:hAnsi="Times New Roman"/>
                <w:lang w:val="sr-Cyrl-CS"/>
              </w:rPr>
            </w:pPr>
          </w:p>
        </w:tc>
        <w:tc>
          <w:tcPr>
            <w:tcW w:w="1548" w:type="dxa"/>
          </w:tcPr>
          <w:p w:rsidR="006F4851" w:rsidRPr="00933F16" w:rsidRDefault="000A6189" w:rsidP="00B7758F">
            <w:pPr>
              <w:pStyle w:val="ListParagraph"/>
              <w:ind w:left="0"/>
              <w:jc w:val="center"/>
              <w:rPr>
                <w:rFonts w:ascii="Times New Roman" w:hAnsi="Times New Roman"/>
                <w:lang/>
              </w:rPr>
            </w:pPr>
            <w:r>
              <w:rPr>
                <w:rFonts w:ascii="Times New Roman" w:hAnsi="Times New Roman"/>
                <w:lang/>
              </w:rPr>
              <w:t>34</w:t>
            </w:r>
            <w:r w:rsidR="00933F16">
              <w:rPr>
                <w:rFonts w:ascii="Times New Roman" w:hAnsi="Times New Roman"/>
                <w:lang/>
              </w:rPr>
              <w:t>.5</w:t>
            </w:r>
          </w:p>
        </w:tc>
      </w:tr>
    </w:tbl>
    <w:p w:rsidR="006F4851" w:rsidRDefault="006F4851" w:rsidP="006F4851">
      <w:pPr>
        <w:pStyle w:val="ListParagraph"/>
        <w:ind w:left="0"/>
        <w:jc w:val="both"/>
        <w:rPr>
          <w:rFonts w:ascii="Times New Roman" w:hAnsi="Times New Roman"/>
          <w:lang w:val="sr-Cyrl-CS"/>
        </w:rPr>
      </w:pPr>
    </w:p>
    <w:p w:rsidR="00963D42" w:rsidRDefault="00963D42" w:rsidP="006F4851">
      <w:pPr>
        <w:pStyle w:val="ListParagraph"/>
        <w:ind w:left="0"/>
        <w:jc w:val="both"/>
        <w:rPr>
          <w:rFonts w:ascii="Times New Roman" w:hAnsi="Times New Roman"/>
          <w:lang w:val="sr-Cyrl-CS"/>
        </w:rPr>
      </w:pPr>
    </w:p>
    <w:p w:rsidR="00963D42" w:rsidRPr="005D0462" w:rsidRDefault="00963D42" w:rsidP="006F4851">
      <w:pPr>
        <w:pStyle w:val="ListParagraph"/>
        <w:ind w:left="0"/>
        <w:jc w:val="both"/>
        <w:rPr>
          <w:rFonts w:ascii="Times New Roman" w:hAnsi="Times New Roman"/>
          <w:lang w:val="sr-Cyrl-CS"/>
        </w:rPr>
      </w:pPr>
    </w:p>
    <w:p w:rsidR="00963D42" w:rsidRDefault="00963D42" w:rsidP="00963D42">
      <w:pPr>
        <w:pStyle w:val="ListParagraph"/>
        <w:spacing w:after="240" w:line="276" w:lineRule="auto"/>
        <w:ind w:left="0"/>
        <w:jc w:val="both"/>
        <w:rPr>
          <w:b/>
          <w:lang/>
        </w:rPr>
      </w:pPr>
      <w:r w:rsidRPr="000F71F1">
        <w:rPr>
          <w:b/>
          <w:lang/>
        </w:rPr>
        <w:t>Мишљење и предлог Комисије</w:t>
      </w:r>
    </w:p>
    <w:p w:rsidR="00963D42" w:rsidRDefault="00963D42" w:rsidP="00963D42">
      <w:pPr>
        <w:pStyle w:val="ListParagraph"/>
        <w:ind w:left="0"/>
        <w:jc w:val="both"/>
        <w:rPr>
          <w:lang/>
        </w:rPr>
      </w:pPr>
    </w:p>
    <w:p w:rsidR="00963D42" w:rsidRDefault="00963D42" w:rsidP="00963D42">
      <w:pPr>
        <w:jc w:val="both"/>
        <w:rPr>
          <w:lang w:val="sr-Cyrl-CS"/>
        </w:rPr>
      </w:pPr>
      <w:r>
        <w:rPr>
          <w:lang w:val="sr-Cyrl-CS"/>
        </w:rPr>
        <w:t xml:space="preserve">Прегледом и анализом достављене документације (предвиђене конкурсом), Комисија је утврдила да кандидаткиња </w:t>
      </w:r>
      <w:r>
        <w:rPr>
          <w:lang/>
        </w:rPr>
        <w:t>Дубравка Михајловић</w:t>
      </w:r>
      <w:r>
        <w:rPr>
          <w:lang w:val="sr-Cyrl-CS"/>
        </w:rPr>
        <w:t xml:space="preserve"> испуњава услове прописане Законом о високом образовању и Статутом Филозофског факултета Универзитета у Београду за избор у звање асистента.</w:t>
      </w:r>
    </w:p>
    <w:p w:rsidR="00963D42" w:rsidRDefault="00963D42" w:rsidP="00963D42">
      <w:pPr>
        <w:jc w:val="both"/>
        <w:rPr>
          <w:lang w:val="sr-Cyrl-CS"/>
        </w:rPr>
      </w:pPr>
    </w:p>
    <w:p w:rsidR="00963D42" w:rsidRPr="00866DA7" w:rsidRDefault="00963D42" w:rsidP="00963D42">
      <w:pPr>
        <w:jc w:val="both"/>
        <w:rPr>
          <w:b/>
          <w:lang w:val="sr-Cyrl-CS"/>
        </w:rPr>
      </w:pPr>
      <w:r>
        <w:rPr>
          <w:lang w:val="sr-Cyrl-CS"/>
        </w:rPr>
        <w:t xml:space="preserve">На основу квантитативних и квалитативних показатеља научно – стручне компетентности може се закључити да је Дубравка Михајловић постигла запажене резултате у свом досадашњем раду и да поседује капацитете за научно-истраживачки и </w:t>
      </w:r>
      <w:r>
        <w:rPr>
          <w:lang w:val="sr-Cyrl-CS"/>
        </w:rPr>
        <w:lastRenderedPageBreak/>
        <w:t xml:space="preserve">наставни рад у области андрагогије. Стога </w:t>
      </w:r>
      <w:r w:rsidRPr="00866DA7">
        <w:rPr>
          <w:b/>
          <w:lang w:val="sr-Cyrl-CS"/>
        </w:rPr>
        <w:t>Комисија са задовољством предлаже Изборном већу Ф</w:t>
      </w:r>
      <w:r>
        <w:rPr>
          <w:b/>
          <w:lang w:val="sr-Cyrl-CS"/>
        </w:rPr>
        <w:t>илозофског факултета Универзитета у Београду да Дубравку Миха</w:t>
      </w:r>
      <w:r w:rsidR="00A35882">
        <w:rPr>
          <w:b/>
          <w:lang w:val="sr-Cyrl-CS"/>
        </w:rPr>
        <w:t>ј</w:t>
      </w:r>
      <w:bookmarkStart w:id="0" w:name="_GoBack"/>
      <w:bookmarkEnd w:id="0"/>
      <w:r>
        <w:rPr>
          <w:b/>
          <w:lang w:val="sr-Cyrl-CS"/>
        </w:rPr>
        <w:t xml:space="preserve">ловић изабере у звање асистента </w:t>
      </w:r>
      <w:r w:rsidRPr="00866DA7">
        <w:rPr>
          <w:b/>
          <w:lang w:val="sr-Cyrl-CS"/>
        </w:rPr>
        <w:t xml:space="preserve">за ужу научну област </w:t>
      </w:r>
      <w:r>
        <w:rPr>
          <w:b/>
          <w:lang w:val="sr-Cyrl-CS"/>
        </w:rPr>
        <w:t>Андрагогија.</w:t>
      </w:r>
    </w:p>
    <w:p w:rsidR="00963D42" w:rsidRPr="00DF09E4" w:rsidRDefault="00963D42" w:rsidP="00963D42">
      <w:pPr>
        <w:jc w:val="both"/>
        <w:rPr>
          <w:lang w:val="sr-Cyrl-CS"/>
        </w:rPr>
      </w:pPr>
    </w:p>
    <w:p w:rsidR="00963D42" w:rsidRPr="00DF09E4" w:rsidRDefault="00963D42" w:rsidP="00963D42">
      <w:pPr>
        <w:jc w:val="both"/>
        <w:rPr>
          <w:lang w:val="sr-Cyrl-CS"/>
        </w:rPr>
      </w:pPr>
    </w:p>
    <w:p w:rsidR="00963D42" w:rsidRPr="00DF09E4" w:rsidRDefault="00963D42" w:rsidP="00963D42">
      <w:pPr>
        <w:jc w:val="both"/>
        <w:rPr>
          <w:lang w:val="sr-Cyrl-CS"/>
        </w:rPr>
      </w:pPr>
    </w:p>
    <w:p w:rsidR="00963D42" w:rsidRPr="000A6E86" w:rsidRDefault="00963D42" w:rsidP="00963D42">
      <w:pPr>
        <w:jc w:val="both"/>
        <w:rPr>
          <w:i/>
          <w:lang w:val="sr-Cyrl-CS"/>
        </w:rPr>
      </w:pPr>
    </w:p>
    <w:p w:rsidR="00963D42" w:rsidRDefault="00963D42" w:rsidP="00963D42">
      <w:pPr>
        <w:jc w:val="both"/>
        <w:rPr>
          <w:lang w:val="sr-Cyrl-CS"/>
        </w:rPr>
      </w:pPr>
    </w:p>
    <w:p w:rsidR="00963D42" w:rsidRDefault="00963D42" w:rsidP="00963D42">
      <w:pPr>
        <w:jc w:val="both"/>
        <w:rPr>
          <w:b/>
          <w:lang w:val="sr-Cyrl-CS"/>
        </w:rPr>
      </w:pPr>
      <w:r>
        <w:rPr>
          <w:lang w:val="sr-Cyrl-CS"/>
        </w:rPr>
        <w:t>У Београду, 17</w:t>
      </w:r>
      <w:r w:rsidRPr="00BB0E0E">
        <w:rPr>
          <w:b/>
          <w:lang w:val="sr-Cyrl-CS"/>
        </w:rPr>
        <w:t>.</w:t>
      </w:r>
      <w:r>
        <w:rPr>
          <w:lang w:val="sr-Cyrl-CS"/>
        </w:rPr>
        <w:t xml:space="preserve"> 06. 2017. године</w:t>
      </w:r>
      <w:r>
        <w:rPr>
          <w:lang w:val="sr-Cyrl-CS"/>
        </w:rPr>
        <w:tab/>
      </w:r>
      <w:r>
        <w:rPr>
          <w:lang w:val="sr-Cyrl-CS"/>
        </w:rPr>
        <w:tab/>
      </w:r>
      <w:r>
        <w:rPr>
          <w:lang w:val="sr-Cyrl-CS"/>
        </w:rPr>
        <w:tab/>
      </w:r>
      <w:r>
        <w:rPr>
          <w:lang w:val="sr-Cyrl-CS"/>
        </w:rPr>
        <w:tab/>
      </w:r>
      <w:r>
        <w:rPr>
          <w:b/>
          <w:lang w:val="sr-Cyrl-CS"/>
        </w:rPr>
        <w:t>Комисија</w:t>
      </w:r>
      <w:r w:rsidRPr="00BB0E0E">
        <w:rPr>
          <w:b/>
          <w:lang w:val="sr-Cyrl-CS"/>
        </w:rPr>
        <w:t>:</w:t>
      </w:r>
    </w:p>
    <w:p w:rsidR="00963D42" w:rsidRDefault="00963D42" w:rsidP="00963D42">
      <w:pPr>
        <w:pStyle w:val="ListParagraph"/>
        <w:ind w:left="0"/>
        <w:jc w:val="both"/>
        <w:rPr>
          <w:lang/>
        </w:rPr>
      </w:pPr>
    </w:p>
    <w:p w:rsidR="00963D42" w:rsidRDefault="00963D42" w:rsidP="00963D42">
      <w:pPr>
        <w:pStyle w:val="ListParagraph"/>
        <w:ind w:left="0"/>
        <w:jc w:val="both"/>
        <w:rPr>
          <w:lang/>
        </w:rPr>
      </w:pPr>
    </w:p>
    <w:p w:rsidR="00391E0D" w:rsidRDefault="00391E0D" w:rsidP="00963D42">
      <w:pPr>
        <w:pStyle w:val="ListParagraph"/>
        <w:ind w:left="0"/>
        <w:jc w:val="both"/>
        <w:rPr>
          <w:lang/>
        </w:rPr>
      </w:pPr>
    </w:p>
    <w:p w:rsidR="00963D42" w:rsidRDefault="00963D42" w:rsidP="00963D42">
      <w:pPr>
        <w:pStyle w:val="ListParagraph"/>
        <w:ind w:left="0"/>
        <w:jc w:val="both"/>
        <w:rPr>
          <w:lang/>
        </w:rPr>
      </w:pPr>
      <w:r>
        <w:rPr>
          <w:lang/>
        </w:rPr>
        <w:tab/>
      </w:r>
      <w:r>
        <w:rPr>
          <w:lang/>
        </w:rPr>
        <w:tab/>
      </w:r>
      <w:r>
        <w:rPr>
          <w:lang/>
        </w:rPr>
        <w:tab/>
      </w:r>
      <w:r>
        <w:rPr>
          <w:lang/>
        </w:rPr>
        <w:tab/>
      </w:r>
      <w:r>
        <w:rPr>
          <w:lang/>
        </w:rPr>
        <w:tab/>
      </w:r>
      <w:r>
        <w:rPr>
          <w:lang/>
        </w:rPr>
        <w:tab/>
        <w:t>др Александра Пејатовић, ванредни професор</w:t>
      </w:r>
    </w:p>
    <w:p w:rsidR="00963D42" w:rsidRDefault="00963D42" w:rsidP="00963D42">
      <w:pPr>
        <w:pStyle w:val="ListParagraph"/>
        <w:ind w:left="3600" w:firstLine="720"/>
        <w:jc w:val="both"/>
        <w:rPr>
          <w:lang/>
        </w:rPr>
      </w:pPr>
      <w:r w:rsidRPr="001467A3">
        <w:rPr>
          <w:lang/>
        </w:rPr>
        <w:t>Филозофског факултета</w:t>
      </w:r>
      <w:r>
        <w:rPr>
          <w:lang/>
        </w:rPr>
        <w:t xml:space="preserve"> Универзитета у</w:t>
      </w:r>
    </w:p>
    <w:p w:rsidR="00963D42" w:rsidRDefault="00963D42" w:rsidP="00963D42">
      <w:pPr>
        <w:pStyle w:val="ListParagraph"/>
        <w:ind w:left="3600" w:firstLine="720"/>
        <w:jc w:val="both"/>
        <w:rPr>
          <w:lang/>
        </w:rPr>
      </w:pPr>
      <w:r w:rsidRPr="001467A3">
        <w:rPr>
          <w:lang/>
        </w:rPr>
        <w:t>Београду</w:t>
      </w:r>
    </w:p>
    <w:p w:rsidR="00963D42" w:rsidRDefault="00963D42" w:rsidP="00963D42">
      <w:pPr>
        <w:pStyle w:val="ListParagraph"/>
        <w:ind w:left="3600" w:firstLine="720"/>
        <w:jc w:val="both"/>
        <w:rPr>
          <w:lang/>
        </w:rPr>
      </w:pPr>
    </w:p>
    <w:p w:rsidR="00963D42" w:rsidRDefault="00963D42" w:rsidP="00963D42">
      <w:pPr>
        <w:pStyle w:val="ListParagraph"/>
        <w:ind w:left="3600" w:firstLine="720"/>
        <w:jc w:val="both"/>
        <w:rPr>
          <w:lang/>
        </w:rPr>
      </w:pPr>
    </w:p>
    <w:p w:rsidR="00963D42" w:rsidRDefault="00963D42" w:rsidP="00963D42">
      <w:pPr>
        <w:pStyle w:val="ListParagraph"/>
        <w:ind w:left="3600" w:firstLine="720"/>
        <w:jc w:val="both"/>
        <w:rPr>
          <w:lang/>
        </w:rPr>
      </w:pPr>
    </w:p>
    <w:p w:rsidR="00963D42" w:rsidRDefault="00963D42" w:rsidP="00963D42">
      <w:pPr>
        <w:pStyle w:val="ListParagraph"/>
        <w:ind w:left="3600" w:firstLine="720"/>
        <w:jc w:val="both"/>
        <w:rPr>
          <w:lang/>
        </w:rPr>
      </w:pPr>
      <w:r>
        <w:rPr>
          <w:lang/>
        </w:rPr>
        <w:t>др Миомир Деспотовић, редовни професор</w:t>
      </w:r>
    </w:p>
    <w:p w:rsidR="00963D42" w:rsidRDefault="00963D42" w:rsidP="00963D42">
      <w:pPr>
        <w:pStyle w:val="ListParagraph"/>
        <w:ind w:left="3600" w:firstLine="720"/>
        <w:jc w:val="both"/>
        <w:rPr>
          <w:lang/>
        </w:rPr>
      </w:pPr>
      <w:r w:rsidRPr="001467A3">
        <w:rPr>
          <w:lang/>
        </w:rPr>
        <w:t>Филозофског факултета</w:t>
      </w:r>
      <w:r>
        <w:rPr>
          <w:lang/>
        </w:rPr>
        <w:t xml:space="preserve"> Универзитета у</w:t>
      </w:r>
    </w:p>
    <w:p w:rsidR="00963D42" w:rsidRDefault="00963D42" w:rsidP="00963D42">
      <w:pPr>
        <w:pStyle w:val="ListParagraph"/>
        <w:ind w:left="3600" w:firstLine="720"/>
        <w:jc w:val="both"/>
        <w:rPr>
          <w:lang/>
        </w:rPr>
      </w:pPr>
      <w:r w:rsidRPr="001467A3">
        <w:rPr>
          <w:lang/>
        </w:rPr>
        <w:t>Београду</w:t>
      </w:r>
    </w:p>
    <w:p w:rsidR="00963D42" w:rsidRDefault="00963D42" w:rsidP="00963D42">
      <w:pPr>
        <w:pStyle w:val="ListParagraph"/>
        <w:ind w:left="3600" w:firstLine="720"/>
        <w:jc w:val="both"/>
        <w:rPr>
          <w:lang/>
        </w:rPr>
      </w:pPr>
    </w:p>
    <w:p w:rsidR="00963D42" w:rsidRDefault="00963D42" w:rsidP="00963D42">
      <w:pPr>
        <w:pStyle w:val="ListParagraph"/>
        <w:ind w:left="3600" w:firstLine="720"/>
        <w:jc w:val="both"/>
        <w:rPr>
          <w:lang/>
        </w:rPr>
      </w:pPr>
    </w:p>
    <w:p w:rsidR="00963D42" w:rsidRDefault="00963D42" w:rsidP="00963D42">
      <w:pPr>
        <w:pStyle w:val="ListParagraph"/>
        <w:ind w:left="3600" w:firstLine="720"/>
        <w:jc w:val="both"/>
        <w:rPr>
          <w:lang/>
        </w:rPr>
      </w:pPr>
    </w:p>
    <w:p w:rsidR="00963D42" w:rsidRDefault="00963D42" w:rsidP="00963D42">
      <w:pPr>
        <w:pStyle w:val="ListParagraph"/>
        <w:ind w:left="3600" w:firstLine="720"/>
        <w:jc w:val="both"/>
        <w:rPr>
          <w:lang/>
        </w:rPr>
      </w:pPr>
      <w:r>
        <w:rPr>
          <w:lang/>
        </w:rPr>
        <w:t>др Жељко Бралић, ванредни професор</w:t>
      </w:r>
    </w:p>
    <w:p w:rsidR="00963D42" w:rsidRDefault="00963D42" w:rsidP="00963D42">
      <w:pPr>
        <w:pStyle w:val="ListParagraph"/>
        <w:ind w:left="3600" w:firstLine="720"/>
        <w:jc w:val="both"/>
        <w:rPr>
          <w:lang/>
        </w:rPr>
      </w:pPr>
      <w:r>
        <w:rPr>
          <w:lang/>
        </w:rPr>
        <w:t>Факултета безбедности Универзитета у</w:t>
      </w:r>
    </w:p>
    <w:p w:rsidR="00963D42" w:rsidRDefault="00963D42" w:rsidP="00963D42">
      <w:pPr>
        <w:pStyle w:val="ListParagraph"/>
        <w:ind w:left="3600" w:firstLine="720"/>
        <w:jc w:val="both"/>
        <w:rPr>
          <w:lang/>
        </w:rPr>
      </w:pPr>
      <w:r w:rsidRPr="0070026E">
        <w:rPr>
          <w:lang/>
        </w:rPr>
        <w:t>Београду</w:t>
      </w:r>
    </w:p>
    <w:p w:rsidR="00963D42" w:rsidRDefault="00963D42" w:rsidP="00963D42">
      <w:pPr>
        <w:pStyle w:val="ListParagraph"/>
        <w:ind w:left="3600" w:firstLine="720"/>
        <w:jc w:val="both"/>
        <w:rPr>
          <w:lang/>
        </w:rPr>
      </w:pPr>
    </w:p>
    <w:p w:rsidR="00963D42" w:rsidRDefault="00963D42" w:rsidP="00963D42">
      <w:pPr>
        <w:pStyle w:val="ListParagraph"/>
        <w:ind w:left="3600" w:firstLine="720"/>
        <w:jc w:val="both"/>
        <w:rPr>
          <w:lang/>
        </w:rPr>
      </w:pPr>
    </w:p>
    <w:p w:rsidR="00963D42" w:rsidRDefault="00963D42" w:rsidP="00963D42">
      <w:pPr>
        <w:pStyle w:val="ListParagraph"/>
        <w:ind w:left="3600" w:firstLine="720"/>
        <w:jc w:val="both"/>
        <w:rPr>
          <w:lang/>
        </w:rPr>
      </w:pPr>
    </w:p>
    <w:p w:rsidR="00963D42" w:rsidRPr="00C0690D" w:rsidRDefault="00963D42" w:rsidP="00963D42">
      <w:pPr>
        <w:pStyle w:val="ListParagraph"/>
        <w:ind w:left="3600" w:firstLine="720"/>
        <w:jc w:val="both"/>
        <w:rPr>
          <w:lang/>
        </w:rPr>
      </w:pPr>
    </w:p>
    <w:p w:rsidR="006F4851" w:rsidRPr="006F4851" w:rsidRDefault="006F4851" w:rsidP="006F4851">
      <w:pPr>
        <w:pStyle w:val="ListParagraph"/>
        <w:spacing w:after="240" w:line="276" w:lineRule="auto"/>
        <w:ind w:left="0"/>
        <w:jc w:val="both"/>
        <w:rPr>
          <w:rFonts w:ascii="Times New Roman" w:hAnsi="Times New Roman" w:cs="Times New Roman"/>
          <w:lang/>
        </w:rPr>
      </w:pPr>
    </w:p>
    <w:p w:rsidR="006F4851" w:rsidRPr="006F4851" w:rsidRDefault="006F4851" w:rsidP="006F4851">
      <w:pPr>
        <w:pStyle w:val="ListParagraph"/>
        <w:spacing w:after="240" w:line="276" w:lineRule="auto"/>
        <w:ind w:left="0"/>
        <w:jc w:val="both"/>
        <w:rPr>
          <w:rFonts w:ascii="Times New Roman" w:hAnsi="Times New Roman" w:cs="Times New Roman"/>
          <w:lang/>
        </w:rPr>
      </w:pPr>
    </w:p>
    <w:p w:rsidR="006F4851" w:rsidRPr="006F4851" w:rsidRDefault="006F4851" w:rsidP="006F4851">
      <w:pPr>
        <w:pStyle w:val="ListParagraph"/>
        <w:spacing w:after="240" w:line="276" w:lineRule="auto"/>
        <w:ind w:left="0"/>
        <w:jc w:val="both"/>
        <w:rPr>
          <w:rFonts w:ascii="Times New Roman" w:hAnsi="Times New Roman" w:cs="Times New Roman"/>
          <w:lang/>
        </w:rPr>
      </w:pPr>
    </w:p>
    <w:p w:rsidR="006F4851" w:rsidRPr="006F4851" w:rsidRDefault="006F4851" w:rsidP="007E4CA4">
      <w:pPr>
        <w:jc w:val="both"/>
        <w:rPr>
          <w:lang/>
        </w:rPr>
      </w:pPr>
    </w:p>
    <w:p w:rsidR="00886CEF" w:rsidRPr="006F4851" w:rsidRDefault="00886CEF" w:rsidP="00BF3199">
      <w:pPr>
        <w:jc w:val="both"/>
        <w:rPr>
          <w:lang/>
        </w:rPr>
      </w:pPr>
    </w:p>
    <w:p w:rsidR="005745FA" w:rsidRPr="006F4851" w:rsidRDefault="005745FA" w:rsidP="00BF3199">
      <w:pPr>
        <w:jc w:val="both"/>
        <w:rPr>
          <w:lang/>
        </w:rPr>
      </w:pPr>
    </w:p>
    <w:p w:rsidR="000949C4" w:rsidRPr="006F4851" w:rsidRDefault="000949C4" w:rsidP="00BF3199">
      <w:pPr>
        <w:jc w:val="both"/>
        <w:rPr>
          <w:lang/>
        </w:rPr>
      </w:pPr>
    </w:p>
    <w:p w:rsidR="000E7DB7" w:rsidRPr="006F4851" w:rsidRDefault="000E7DB7" w:rsidP="00BF3199">
      <w:pPr>
        <w:jc w:val="both"/>
        <w:rPr>
          <w:lang w:val="sr-Cyrl-CS"/>
        </w:rPr>
      </w:pPr>
    </w:p>
    <w:p w:rsidR="00267E38" w:rsidRPr="006F4851" w:rsidRDefault="00267E38" w:rsidP="00BF3199">
      <w:pPr>
        <w:rPr>
          <w:lang/>
        </w:rPr>
      </w:pPr>
    </w:p>
    <w:sectPr w:rsidR="00267E38" w:rsidRPr="006F4851" w:rsidSect="009D44E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C DzComm">
    <w:altName w:val="Times New Roman"/>
    <w:charset w:val="00"/>
    <w:family w:val="roman"/>
    <w:pitch w:val="variable"/>
    <w:sig w:usb0="00000000" w:usb1="00000000" w:usb2="00000000" w:usb3="00000000" w:csb0="00000000" w:csb1="00000000"/>
  </w:font>
  <w:font w:name="Arno Pro">
    <w:altName w:val="Cambria"/>
    <w:panose1 w:val="00000000000000000000"/>
    <w:charset w:val="00"/>
    <w:family w:val="roman"/>
    <w:notTrueType/>
    <w:pitch w:val="default"/>
    <w:sig w:usb0="00000003" w:usb1="00000000" w:usb2="00000000" w:usb3="00000000" w:csb0="00000001" w:csb1="00000000"/>
  </w:font>
  <w:font w:name="MinionPro-Regular">
    <w:altName w:val="MS Mincho"/>
    <w:panose1 w:val="00000000000000000000"/>
    <w:charset w:val="80"/>
    <w:family w:val="auto"/>
    <w:notTrueType/>
    <w:pitch w:val="default"/>
    <w:sig w:usb0="00000000" w:usb1="08070000" w:usb2="00000010" w:usb3="00000000" w:csb0="00020000" w:csb1="00000000"/>
  </w:font>
  <w:font w:name="ACaslonPro-Regular">
    <w:altName w:val="Arial Unicode MS"/>
    <w:charset w:val="00"/>
    <w:family w:val="auto"/>
    <w:pitch w:val="variable"/>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57894"/>
    <w:multiLevelType w:val="multilevel"/>
    <w:tmpl w:val="158ABEF6"/>
    <w:styleLink w:val="WWNum3"/>
    <w:lvl w:ilvl="0">
      <w:numFmt w:val="bullet"/>
      <w:lvlText w:val="-"/>
      <w:lvlJc w:val="left"/>
      <w:rPr>
        <w:rFonts w:ascii="Times New Roman" w:eastAsia="Times New Roman" w:hAnsi="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
    <w:nsid w:val="478A4B15"/>
    <w:multiLevelType w:val="hybridMultilevel"/>
    <w:tmpl w:val="64662D04"/>
    <w:lvl w:ilvl="0" w:tplc="43045BC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A002DB1"/>
    <w:multiLevelType w:val="hybridMultilevel"/>
    <w:tmpl w:val="D2ACB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C8F3DDC"/>
    <w:multiLevelType w:val="hybridMultilevel"/>
    <w:tmpl w:val="C51EC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7385"/>
    <w:rsid w:val="000949C4"/>
    <w:rsid w:val="000A6189"/>
    <w:rsid w:val="000E7DB7"/>
    <w:rsid w:val="001A7A88"/>
    <w:rsid w:val="001C3828"/>
    <w:rsid w:val="001F6B13"/>
    <w:rsid w:val="002357FC"/>
    <w:rsid w:val="00267E38"/>
    <w:rsid w:val="0028123D"/>
    <w:rsid w:val="00291AF3"/>
    <w:rsid w:val="003244E1"/>
    <w:rsid w:val="003247AE"/>
    <w:rsid w:val="00331A40"/>
    <w:rsid w:val="00357416"/>
    <w:rsid w:val="00371270"/>
    <w:rsid w:val="00391E0D"/>
    <w:rsid w:val="003A11DF"/>
    <w:rsid w:val="003F6F8E"/>
    <w:rsid w:val="00447385"/>
    <w:rsid w:val="00447829"/>
    <w:rsid w:val="00447C3C"/>
    <w:rsid w:val="004A178B"/>
    <w:rsid w:val="004C5975"/>
    <w:rsid w:val="004C5E5A"/>
    <w:rsid w:val="005054CB"/>
    <w:rsid w:val="005460F4"/>
    <w:rsid w:val="005745FA"/>
    <w:rsid w:val="00581788"/>
    <w:rsid w:val="00600D5C"/>
    <w:rsid w:val="00634685"/>
    <w:rsid w:val="00647585"/>
    <w:rsid w:val="006F103C"/>
    <w:rsid w:val="006F4851"/>
    <w:rsid w:val="00733567"/>
    <w:rsid w:val="00734483"/>
    <w:rsid w:val="00765DF1"/>
    <w:rsid w:val="00784E5F"/>
    <w:rsid w:val="007A4A65"/>
    <w:rsid w:val="007E4CA4"/>
    <w:rsid w:val="008206C7"/>
    <w:rsid w:val="00837D38"/>
    <w:rsid w:val="00886CEF"/>
    <w:rsid w:val="008872E9"/>
    <w:rsid w:val="008F5C62"/>
    <w:rsid w:val="00932407"/>
    <w:rsid w:val="00933F16"/>
    <w:rsid w:val="00944320"/>
    <w:rsid w:val="00963D42"/>
    <w:rsid w:val="00972687"/>
    <w:rsid w:val="009A1AAC"/>
    <w:rsid w:val="009D44E6"/>
    <w:rsid w:val="00A026EF"/>
    <w:rsid w:val="00A34E11"/>
    <w:rsid w:val="00A35882"/>
    <w:rsid w:val="00AB070E"/>
    <w:rsid w:val="00AC4151"/>
    <w:rsid w:val="00BC036A"/>
    <w:rsid w:val="00BF3199"/>
    <w:rsid w:val="00C02513"/>
    <w:rsid w:val="00C809D7"/>
    <w:rsid w:val="00CA1400"/>
    <w:rsid w:val="00CE34CA"/>
    <w:rsid w:val="00DC070E"/>
    <w:rsid w:val="00E66C91"/>
    <w:rsid w:val="00EE245A"/>
    <w:rsid w:val="00F57817"/>
    <w:rsid w:val="00F62621"/>
    <w:rsid w:val="00FC7BD0"/>
    <w:rsid w:val="00FD732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385"/>
    <w:pPr>
      <w:spacing w:after="0" w:line="240" w:lineRule="auto"/>
    </w:pPr>
    <w:rPr>
      <w:rFonts w:ascii="Times New Roman" w:eastAsia="Times New Roman" w:hAnsi="Times New Roman" w:cs="Times New Roman"/>
      <w:sz w:val="24"/>
      <w:szCs w:val="24"/>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F6F8E"/>
    <w:pPr>
      <w:suppressAutoHyphens/>
      <w:autoSpaceDN w:val="0"/>
      <w:ind w:left="720"/>
      <w:textAlignment w:val="baseline"/>
    </w:pPr>
    <w:rPr>
      <w:rFonts w:ascii="TimesC DzComm" w:hAnsi="TimesC DzComm" w:cs="TimesC DzComm"/>
      <w:kern w:val="3"/>
      <w:lang w:val="en-US" w:eastAsia="en-US"/>
    </w:rPr>
  </w:style>
  <w:style w:type="character" w:customStyle="1" w:styleId="apple-converted-space">
    <w:name w:val="apple-converted-space"/>
    <w:basedOn w:val="DefaultParagraphFont"/>
    <w:rsid w:val="00BC036A"/>
  </w:style>
  <w:style w:type="character" w:customStyle="1" w:styleId="A6">
    <w:name w:val="A6"/>
    <w:uiPriority w:val="99"/>
    <w:rsid w:val="00BC036A"/>
    <w:rPr>
      <w:rFonts w:cs="Arno Pro"/>
      <w:color w:val="000000"/>
      <w:sz w:val="16"/>
      <w:szCs w:val="16"/>
    </w:rPr>
  </w:style>
  <w:style w:type="numbering" w:customStyle="1" w:styleId="WWNum3">
    <w:name w:val="WWNum3"/>
    <w:rsid w:val="00765DF1"/>
    <w:pPr>
      <w:numPr>
        <w:numId w:val="4"/>
      </w:numPr>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2595</Words>
  <Characters>14795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Pejatovic</dc:creator>
  <cp:lastModifiedBy>Korisnik</cp:lastModifiedBy>
  <cp:revision>2</cp:revision>
  <dcterms:created xsi:type="dcterms:W3CDTF">2017-07-17T12:27:00Z</dcterms:created>
  <dcterms:modified xsi:type="dcterms:W3CDTF">2017-07-17T12:27:00Z</dcterms:modified>
</cp:coreProperties>
</file>