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02" w:rsidRPr="00615602" w:rsidRDefault="00615602" w:rsidP="0061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5602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члана 10 став 1 тачка 5 Статута Задужбине Веселина Лучића, бр. 06- 291/14-12 од 23. јануара 2012. године, а на предлог Жирија за избор најбољег научног односно стручног остварења наставника и сарадника Универзитета у Београду у 2025. години, 03-13 број: 612-722/25-25 од 30. јуна 2025. године, Одбор Задужбине Веселина Лучића, на седници одржаној дана 9. јула 2025. године, донео је следећу: </w:t>
      </w:r>
    </w:p>
    <w:p w:rsidR="00615602" w:rsidRPr="00615602" w:rsidRDefault="00615602" w:rsidP="0061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602" w:rsidRPr="00615602" w:rsidRDefault="00615602" w:rsidP="0061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5602">
        <w:rPr>
          <w:rFonts w:ascii="Times New Roman" w:eastAsia="Times New Roman" w:hAnsi="Times New Roman" w:cs="Times New Roman"/>
          <w:sz w:val="24"/>
          <w:szCs w:val="24"/>
          <w:lang w:val="sr-Cyrl-RS"/>
        </w:rPr>
        <w:t>О Д Л У К У</w:t>
      </w:r>
    </w:p>
    <w:p w:rsidR="00615602" w:rsidRPr="00615602" w:rsidRDefault="00615602" w:rsidP="0061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602" w:rsidRPr="00615602" w:rsidRDefault="00615602" w:rsidP="0061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56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НАГРАДА ВЕСЕЛИНА ЛУЧИЋА, за најбоље научно односно стручно остварењe наставника и сарадника Универзитета у Београду у 2025. години   додељује се за: </w:t>
      </w:r>
      <w:bookmarkStart w:id="0" w:name="_GoBack"/>
      <w:bookmarkEnd w:id="0"/>
    </w:p>
    <w:p w:rsidR="00615602" w:rsidRPr="00615602" w:rsidRDefault="00615602" w:rsidP="0061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5602">
        <w:rPr>
          <w:rFonts w:ascii="Times New Roman" w:eastAsia="Times New Roman" w:hAnsi="Times New Roman" w:cs="Times New Roman"/>
          <w:sz w:val="24"/>
          <w:szCs w:val="24"/>
          <w:lang w:val="sr-Cyrl-RS"/>
        </w:rPr>
        <w:t>Монографију: Цар Душан и Манастир Свети Арханђели, Манастир Свети Арханђели – Митрополија рашко-призренска и Платонеум д.о.о, 2024, коаутора др Владе Станковића и др Јелене Ердељан, редовних професора Универзитета у Београду – Филозофског факултета.</w:t>
      </w:r>
    </w:p>
    <w:p w:rsidR="00615602" w:rsidRDefault="00615602" w:rsidP="00615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5602" w:rsidRPr="00615602" w:rsidRDefault="00615602" w:rsidP="00615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15602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Образложење: Остварење представља значајан допринос проучавању улоге и значаја цара Душана, најмоћнијег владара светородне лозе Немањића, као и Манастира Светих Арханђела код Призрена, једног од најзначајнијих српских средњовековних манастира. Заједничко дело чине две комплементарне целине које, у симбиози, образују критички интонирану научну књигу. Први део, историјски осврт на цара Душана, стављен је у службу разумевања друштвених, политичких, идеолошких и других околности које су створиле оквире за уобличавање царског маузолеја код Призрена. Други део представља деконструкцију визуелног идентитета манастира, чије је језгро чинио надгробни споменик цара Душана. У целини гледано, положај цара Душана и његовог последњег почивалишта смешта се у контекст расветљавања историјских околности и трансфера уметничких пракси и империјалне идеологије из Византије у државу Немањића средином XIV века. Аутори су интердисципли-нарним поступком успели да реконструишу уобличавање, функционисање и разарање једног од кључних средњовековних топоса, те, у светлу савремене критичке историографије и студија визуелне културе, анализирају место цара Душана и његовог маузолеја у времену и успона и предстојеће пропасти српске средњовековне монархије. Овом публикацијом се научној и стручној јавности још једном указује на њену вредност и потребу даље ревитализације гробног маузолеја цара Душана.  </w:t>
      </w:r>
    </w:p>
    <w:p w:rsidR="00DE3E7B" w:rsidRPr="00615602" w:rsidRDefault="00DE3E7B" w:rsidP="00615602">
      <w:pPr>
        <w:jc w:val="both"/>
        <w:rPr>
          <w:lang w:val="sr-Cyrl-RS"/>
        </w:rPr>
      </w:pPr>
    </w:p>
    <w:sectPr w:rsidR="00DE3E7B" w:rsidRPr="00615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61"/>
    <w:rsid w:val="00615602"/>
    <w:rsid w:val="00DE3E7B"/>
    <w:rsid w:val="00E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D69D-328D-412D-BAF4-88892FC5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2025-07-11T07:41:00Z</dcterms:created>
  <dcterms:modified xsi:type="dcterms:W3CDTF">2025-07-11T07:41:00Z</dcterms:modified>
</cp:coreProperties>
</file>