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firstLine="720"/>
        <w:jc w:val="center"/>
        <w:rPr>
          <w:sz w:val="30"/>
          <w:szCs w:val="30"/>
        </w:rPr>
      </w:pPr>
      <w:r w:rsidDel="00000000" w:rsidR="00000000" w:rsidRPr="00000000">
        <w:rPr>
          <w:sz w:val="30"/>
          <w:szCs w:val="30"/>
          <w:rtl w:val="0"/>
        </w:rPr>
        <w:t xml:space="preserve">Услови за полагање диферецијалног испита на МАС и ДАС класичних наука</w:t>
      </w:r>
    </w:p>
    <w:p w:rsidR="00000000" w:rsidDel="00000000" w:rsidP="00000000" w:rsidRDefault="00000000" w:rsidRPr="00000000" w14:paraId="00000002">
      <w:pPr>
        <w:spacing w:line="240" w:lineRule="auto"/>
        <w:ind w:firstLine="720"/>
        <w:jc w:val="both"/>
        <w:rPr/>
      </w:pPr>
      <w:r w:rsidDel="00000000" w:rsidR="00000000" w:rsidRPr="00000000">
        <w:rPr>
          <w:b w:val="1"/>
          <w:rtl w:val="0"/>
        </w:rPr>
        <w:t xml:space="preserve">Диференцијални испит за упис на МАС класичних наука</w:t>
      </w:r>
      <w:r w:rsidDel="00000000" w:rsidR="00000000" w:rsidRPr="00000000">
        <w:rPr>
          <w:rtl w:val="0"/>
        </w:rPr>
        <w:t xml:space="preserve"> имају право да полажу кандидати који нису завршили одговарајуће основне академске студије, </w:t>
      </w:r>
      <w:r w:rsidDel="00000000" w:rsidR="00000000" w:rsidRPr="00000000">
        <w:rPr>
          <w:rtl w:val="0"/>
        </w:rPr>
        <w:t xml:space="preserve">уколико су на основним академским студијама које су завршили </w:t>
      </w:r>
      <w:r w:rsidDel="00000000" w:rsidR="00000000" w:rsidRPr="00000000">
        <w:rPr>
          <w:rtl w:val="0"/>
        </w:rPr>
        <w:t xml:space="preserve"> остварили најмање 240 ЕСПБ бодова. </w:t>
      </w:r>
    </w:p>
    <w:p w:rsidR="00000000" w:rsidDel="00000000" w:rsidP="00000000" w:rsidRDefault="00000000" w:rsidRPr="00000000" w14:paraId="00000003">
      <w:pPr>
        <w:spacing w:line="240" w:lineRule="auto"/>
        <w:ind w:firstLine="720"/>
        <w:jc w:val="both"/>
        <w:rPr/>
      </w:pPr>
      <w:r w:rsidDel="00000000" w:rsidR="00000000" w:rsidRPr="00000000">
        <w:rPr>
          <w:b w:val="1"/>
          <w:rtl w:val="0"/>
        </w:rPr>
        <w:t xml:space="preserve">Диференцијални испит за упис на ДАС класичних наука</w:t>
      </w:r>
      <w:r w:rsidDel="00000000" w:rsidR="00000000" w:rsidRPr="00000000">
        <w:rPr>
          <w:rtl w:val="0"/>
        </w:rPr>
        <w:t xml:space="preserve"> имају право да полажу кандидати који су завршили неодговарајуће мастер студије, са најмање 300 ЕСПБ бодова и просечном оценом најмање 8 на основним академским студијама као и на мастер студијама.</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sz w:val="30"/>
          <w:szCs w:val="30"/>
        </w:rPr>
      </w:pPr>
      <w:r w:rsidDel="00000000" w:rsidR="00000000" w:rsidRPr="00000000">
        <w:rPr>
          <w:sz w:val="30"/>
          <w:szCs w:val="30"/>
          <w:rtl w:val="0"/>
        </w:rPr>
        <w:t xml:space="preserve">Структура диференцијалног испита за упис на МАС и ДАС</w:t>
      </w:r>
    </w:p>
    <w:p w:rsidR="00000000" w:rsidDel="00000000" w:rsidP="00000000" w:rsidRDefault="00000000" w:rsidRPr="00000000" w14:paraId="00000006">
      <w:pPr>
        <w:jc w:val="both"/>
        <w:rPr/>
      </w:pPr>
      <w:r w:rsidDel="00000000" w:rsidR="00000000" w:rsidRPr="00000000">
        <w:rPr>
          <w:rtl w:val="0"/>
        </w:rPr>
        <w:t xml:space="preserve">Диференцијални испит з</w:t>
      </w:r>
      <w:r w:rsidDel="00000000" w:rsidR="00000000" w:rsidRPr="00000000">
        <w:rPr>
          <w:rtl w:val="0"/>
        </w:rPr>
        <w:t xml:space="preserve">а упис на мастер или докторске студије </w:t>
      </w:r>
      <w:r w:rsidDel="00000000" w:rsidR="00000000" w:rsidRPr="00000000">
        <w:rPr>
          <w:rtl w:val="0"/>
        </w:rPr>
        <w:t xml:space="preserve">састоји се од шест предмета предвиђених наставним програмом основних студија класичних наука:</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Грчки језик II,</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Латински језик II,</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Историјска граматика грчког језика,</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Историјска граматика латинског језика I,</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Хеленска књижевност,</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Римска књижевност.</w:t>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sz w:val="30"/>
          <w:szCs w:val="30"/>
        </w:rPr>
      </w:pPr>
      <w:r w:rsidDel="00000000" w:rsidR="00000000" w:rsidRPr="00000000">
        <w:rPr>
          <w:sz w:val="30"/>
          <w:szCs w:val="30"/>
          <w:rtl w:val="0"/>
        </w:rPr>
        <w:t xml:space="preserve">Важне процедуралне информације и савети</w:t>
      </w:r>
      <w:r w:rsidDel="00000000" w:rsidR="00000000" w:rsidRPr="00000000">
        <w:rPr>
          <w:rtl w:val="0"/>
        </w:rPr>
      </w:r>
    </w:p>
    <w:p w:rsidR="00000000" w:rsidDel="00000000" w:rsidP="00000000" w:rsidRDefault="00000000" w:rsidRPr="00000000" w14:paraId="0000000F">
      <w:pPr>
        <w:jc w:val="both"/>
        <w:rPr/>
      </w:pPr>
      <w:bookmarkStart w:colFirst="0" w:colLast="0" w:name="_heading=h.gjdgxs" w:id="0"/>
      <w:bookmarkEnd w:id="0"/>
      <w:r w:rsidDel="00000000" w:rsidR="00000000" w:rsidRPr="00000000">
        <w:rPr>
          <w:rtl w:val="0"/>
        </w:rPr>
        <w:t xml:space="preserve">Кандидати су дужни да Већу Одељења за класичне науке поднесу молбу за утврђивање садржине диференцијалног испита за ниво студија на који намеравају да конкуришу. Уз молбу је потребно приложити неоверену фотокопију уверења о завршеним претходним нивоима студија са изводом оцена, краћом биографијом са тачним контакт подацима и библиографијом објављених радова (уколико постоје). Молба се предаје секретаријату Одељења за класичне науке електронски на имејл адресу </w:t>
      </w:r>
      <w:hyperlink r:id="rId7">
        <w:r w:rsidDel="00000000" w:rsidR="00000000" w:rsidRPr="00000000">
          <w:rPr>
            <w:color w:val="0000ff"/>
            <w:u w:val="single"/>
            <w:rtl w:val="0"/>
          </w:rPr>
          <w:t xml:space="preserve">klf@f.bg.ac.rs</w:t>
        </w:r>
      </w:hyperlink>
      <w:r w:rsidDel="00000000" w:rsidR="00000000" w:rsidRPr="00000000">
        <w:rPr>
          <w:rtl w:val="0"/>
        </w:rPr>
        <w:t xml:space="preserve"> закључно са 15. фебруаром календарске године у којој заинтересовани намеравају да упишу студије.</w:t>
      </w:r>
    </w:p>
    <w:p w:rsidR="00000000" w:rsidDel="00000000" w:rsidP="00000000" w:rsidRDefault="00000000" w:rsidRPr="00000000" w14:paraId="00000010">
      <w:pPr>
        <w:jc w:val="both"/>
        <w:rPr/>
      </w:pPr>
      <w:r w:rsidDel="00000000" w:rsidR="00000000" w:rsidRPr="00000000">
        <w:rPr>
          <w:rtl w:val="0"/>
        </w:rPr>
        <w:t xml:space="preserve">Будући да је диференцијални испит прилично захтевног обима, саветује се кандидатима који нису сигурни у своје предзнање из поменутих предмета или га уопште немају, да се факултативно прикључе редовној настави која се одржава за студенте нашег одељења. Такође, кандидати се обавезно морају консултовати са предметним наставницима ради усклађивања садржаја наведених делова диференцијаног испита са индивидуалним интересовањима и даљим научним усмерењем.</w:t>
      </w:r>
    </w:p>
    <w:p w:rsidR="00000000" w:rsidDel="00000000" w:rsidP="00000000" w:rsidRDefault="00000000" w:rsidRPr="00000000" w14:paraId="00000011">
      <w:pPr>
        <w:jc w:val="both"/>
        <w:rPr/>
      </w:pPr>
      <w:r w:rsidDel="00000000" w:rsidR="00000000" w:rsidRPr="00000000">
        <w:rPr>
          <w:rtl w:val="0"/>
        </w:rPr>
        <w:t xml:space="preserve">Диференцијални испит се полаже током септембарског испитног рока. Цена диференцијалног испита објављена је у одлуци о трошковима студија за одређену академску годину на линку </w:t>
      </w:r>
      <w:hyperlink r:id="rId8">
        <w:r w:rsidDel="00000000" w:rsidR="00000000" w:rsidRPr="00000000">
          <w:rPr>
            <w:color w:val="0000ff"/>
            <w:u w:val="single"/>
            <w:rtl w:val="0"/>
          </w:rPr>
          <w:t xml:space="preserve">https://www.f.bg.ac.rs/studenti/fajlovi</w:t>
        </w:r>
      </w:hyperlink>
      <w:r w:rsidDel="00000000" w:rsidR="00000000" w:rsidRPr="00000000">
        <w:rPr>
          <w:rtl w:val="0"/>
        </w:rPr>
        <w:t xml:space="preserve">. Доказ о уплати доставља се електронским путем или лично најкасније закључно са 1. септембром и сматра се најавом изласка на диференцијални испит.</w:t>
      </w:r>
    </w:p>
    <w:p w:rsidR="00000000" w:rsidDel="00000000" w:rsidP="00000000" w:rsidRDefault="00000000" w:rsidRPr="00000000" w14:paraId="00000012">
      <w:pPr>
        <w:jc w:val="left"/>
        <w:rPr/>
      </w:pPr>
      <w:r w:rsidDel="00000000" w:rsidR="00000000" w:rsidRPr="00000000">
        <w:rPr>
          <w:rtl w:val="0"/>
        </w:rPr>
      </w:r>
    </w:p>
    <w:p w:rsidR="00000000" w:rsidDel="00000000" w:rsidP="00000000" w:rsidRDefault="00000000" w:rsidRPr="00000000" w14:paraId="00000013">
      <w:pPr>
        <w:jc w:val="center"/>
        <w:rPr>
          <w:sz w:val="32"/>
          <w:szCs w:val="32"/>
        </w:rPr>
      </w:pPr>
      <w:r w:rsidDel="00000000" w:rsidR="00000000" w:rsidRPr="00000000">
        <w:rPr>
          <w:sz w:val="32"/>
          <w:szCs w:val="32"/>
          <w:rtl w:val="0"/>
        </w:rPr>
        <w:t xml:space="preserve">Литература за диференцијалне испите за упис на МАС и ДАС класичних наука</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Грчки језик ΙΙ</w:t>
      </w:r>
    </w:p>
    <w:p w:rsidR="00000000" w:rsidDel="00000000" w:rsidP="00000000" w:rsidRDefault="00000000" w:rsidRPr="00000000" w14:paraId="00000016">
      <w:pPr>
        <w:spacing w:after="0" w:line="240" w:lineRule="auto"/>
        <w:rPr>
          <w:b w:val="1"/>
          <w:i w:val="1"/>
        </w:rPr>
      </w:pPr>
      <w:r w:rsidDel="00000000" w:rsidR="00000000" w:rsidRPr="00000000">
        <w:rPr>
          <w:b w:val="1"/>
          <w:i w:val="1"/>
          <w:rtl w:val="0"/>
        </w:rPr>
        <w:t xml:space="preserve">Општа обавезна литература: </w:t>
      </w:r>
    </w:p>
    <w:p w:rsidR="00000000" w:rsidDel="00000000" w:rsidP="00000000" w:rsidRDefault="00000000" w:rsidRPr="00000000" w14:paraId="00000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pPr>
      <w:r w:rsidDel="00000000" w:rsidR="00000000" w:rsidRPr="00000000">
        <w:rPr>
          <w:rtl w:val="0"/>
        </w:rPr>
        <w:t xml:space="preserve">1.Уџбеник грчког језика Стоихеиа хеленика аутора др М. Будимира и др Љ. Црепејац, изд. Научна књига, Београд 1979. 2.Граматика грчког језика,аутор др Маневић Шијачки Бојана, Плато, Београд 2001.</w:t>
      </w:r>
    </w:p>
    <w:p w:rsidR="00000000" w:rsidDel="00000000" w:rsidP="00000000" w:rsidRDefault="00000000" w:rsidRPr="00000000" w14:paraId="0000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val="1"/>
          <w:i w:val="1"/>
        </w:rPr>
      </w:pPr>
      <w:r w:rsidDel="00000000" w:rsidR="00000000" w:rsidRPr="00000000">
        <w:rPr>
          <w:b w:val="1"/>
          <w:i w:val="1"/>
          <w:rtl w:val="0"/>
        </w:rPr>
        <w:t xml:space="preserve">Општа допунска литература:</w:t>
      </w:r>
    </w:p>
    <w:p w:rsidR="00000000" w:rsidDel="00000000" w:rsidP="00000000" w:rsidRDefault="00000000" w:rsidRPr="00000000" w14:paraId="00000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pPr>
      <w:r w:rsidDel="00000000" w:rsidR="00000000" w:rsidRPr="00000000">
        <w:rPr>
          <w:rtl w:val="0"/>
        </w:rPr>
        <w:t xml:space="preserve">A. Musić, N. Majnarić, </w:t>
      </w:r>
      <w:r w:rsidDel="00000000" w:rsidR="00000000" w:rsidRPr="00000000">
        <w:rPr>
          <w:i w:val="1"/>
          <w:rtl w:val="0"/>
        </w:rPr>
        <w:t xml:space="preserve">Gramatika grčkog jezika</w:t>
      </w:r>
      <w:r w:rsidDel="00000000" w:rsidR="00000000" w:rsidRPr="00000000">
        <w:rPr>
          <w:rtl w:val="0"/>
        </w:rPr>
        <w:t xml:space="preserve">, Školska knjiga Zagreb  (više izdanja)</w:t>
      </w:r>
    </w:p>
    <w:p w:rsidR="00000000" w:rsidDel="00000000" w:rsidP="00000000" w:rsidRDefault="00000000" w:rsidRPr="00000000" w14:paraId="0000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pPr>
      <w:r w:rsidDel="00000000" w:rsidR="00000000" w:rsidRPr="00000000">
        <w:rPr>
          <w:rtl w:val="0"/>
        </w:rPr>
        <w:t xml:space="preserve">D. Mastronarde, </w:t>
      </w:r>
      <w:r w:rsidDel="00000000" w:rsidR="00000000" w:rsidRPr="00000000">
        <w:rPr>
          <w:i w:val="1"/>
          <w:rtl w:val="0"/>
        </w:rPr>
        <w:t xml:space="preserve">Introduction to Attic Greek</w:t>
      </w:r>
      <w:r w:rsidDel="00000000" w:rsidR="00000000" w:rsidRPr="00000000">
        <w:rPr>
          <w:rtl w:val="0"/>
        </w:rPr>
        <w:t xml:space="preserve">, University of California  Press 2013.</w:t>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Латински језик ΙΙ</w:t>
      </w:r>
    </w:p>
    <w:p w:rsidR="00000000" w:rsidDel="00000000" w:rsidP="00000000" w:rsidRDefault="00000000" w:rsidRPr="00000000" w14:paraId="0000001F">
      <w:pPr>
        <w:spacing w:after="0" w:line="240" w:lineRule="auto"/>
        <w:rPr>
          <w:b w:val="1"/>
          <w:i w:val="1"/>
        </w:rPr>
      </w:pPr>
      <w:r w:rsidDel="00000000" w:rsidR="00000000" w:rsidRPr="00000000">
        <w:rPr>
          <w:b w:val="1"/>
          <w:i w:val="1"/>
          <w:rtl w:val="0"/>
        </w:rPr>
        <w:t xml:space="preserve">Општа обавезна литература: </w:t>
      </w:r>
    </w:p>
    <w:p w:rsidR="00000000" w:rsidDel="00000000" w:rsidP="00000000" w:rsidRDefault="00000000" w:rsidRPr="00000000" w14:paraId="00000020">
      <w:pPr>
        <w:spacing w:after="0" w:line="240" w:lineRule="auto"/>
        <w:rPr/>
      </w:pPr>
      <w:r w:rsidDel="00000000" w:rsidR="00000000" w:rsidRPr="00000000">
        <w:rPr>
          <w:rtl w:val="0"/>
        </w:rPr>
        <w:t xml:space="preserve">V. Gortan i dr., </w:t>
      </w:r>
      <w:r w:rsidDel="00000000" w:rsidR="00000000" w:rsidRPr="00000000">
        <w:rPr>
          <w:i w:val="1"/>
          <w:rtl w:val="0"/>
        </w:rPr>
        <w:t xml:space="preserve">Latinska gramatika</w:t>
      </w:r>
      <w:r w:rsidDel="00000000" w:rsidR="00000000" w:rsidRPr="00000000">
        <w:rPr>
          <w:rtl w:val="0"/>
        </w:rPr>
        <w:t xml:space="preserve">, Zagreb, више издања. </w:t>
      </w:r>
    </w:p>
    <w:p w:rsidR="00000000" w:rsidDel="00000000" w:rsidP="00000000" w:rsidRDefault="00000000" w:rsidRPr="00000000" w14:paraId="00000021">
      <w:pPr>
        <w:spacing w:after="0" w:line="240" w:lineRule="auto"/>
        <w:rPr/>
      </w:pPr>
      <w:r w:rsidDel="00000000" w:rsidR="00000000" w:rsidRPr="00000000">
        <w:rPr>
          <w:rtl w:val="0"/>
        </w:rPr>
        <w:t xml:space="preserve">Б. Маневић Шијачки, </w:t>
      </w:r>
      <w:r w:rsidDel="00000000" w:rsidR="00000000" w:rsidRPr="00000000">
        <w:rPr>
          <w:i w:val="1"/>
          <w:rtl w:val="0"/>
        </w:rPr>
        <w:t xml:space="preserve">Граматика латинског језика</w:t>
      </w:r>
      <w:r w:rsidDel="00000000" w:rsidR="00000000" w:rsidRPr="00000000">
        <w:rPr>
          <w:rtl w:val="0"/>
        </w:rPr>
        <w:t xml:space="preserve">, Београд, више издања. </w:t>
      </w:r>
    </w:p>
    <w:p w:rsidR="00000000" w:rsidDel="00000000" w:rsidP="00000000" w:rsidRDefault="00000000" w:rsidRPr="00000000" w14:paraId="00000022">
      <w:pPr>
        <w:spacing w:after="0" w:line="240" w:lineRule="auto"/>
        <w:rPr/>
      </w:pPr>
      <w:r w:rsidDel="00000000" w:rsidR="00000000" w:rsidRPr="00000000">
        <w:rPr>
          <w:rtl w:val="0"/>
        </w:rPr>
        <w:t xml:space="preserve">M. Divković, </w:t>
      </w:r>
      <w:r w:rsidDel="00000000" w:rsidR="00000000" w:rsidRPr="00000000">
        <w:rPr>
          <w:i w:val="1"/>
          <w:rtl w:val="0"/>
        </w:rPr>
        <w:t xml:space="preserve">Latinsko-hrvatski rječnik</w:t>
      </w:r>
      <w:r w:rsidDel="00000000" w:rsidR="00000000" w:rsidRPr="00000000">
        <w:rPr>
          <w:rtl w:val="0"/>
        </w:rPr>
        <w:t xml:space="preserve">, Zagreb, 1900 (и репринти). </w:t>
      </w:r>
    </w:p>
    <w:p w:rsidR="00000000" w:rsidDel="00000000" w:rsidP="00000000" w:rsidRDefault="00000000" w:rsidRPr="00000000" w14:paraId="00000023">
      <w:pPr>
        <w:spacing w:after="0" w:line="240" w:lineRule="auto"/>
        <w:rPr/>
      </w:pPr>
      <w:r w:rsidDel="00000000" w:rsidR="00000000" w:rsidRPr="00000000">
        <w:rPr>
          <w:rtl w:val="0"/>
        </w:rPr>
        <w:t xml:space="preserve">Ј. Ђорђевић, </w:t>
      </w:r>
      <w:r w:rsidDel="00000000" w:rsidR="00000000" w:rsidRPr="00000000">
        <w:rPr>
          <w:i w:val="1"/>
          <w:rtl w:val="0"/>
        </w:rPr>
        <w:t xml:space="preserve">Латинско-српски речник</w:t>
      </w:r>
      <w:r w:rsidDel="00000000" w:rsidR="00000000" w:rsidRPr="00000000">
        <w:rPr>
          <w:rtl w:val="0"/>
        </w:rPr>
        <w:t xml:space="preserve">, Београд, 1886 (и репринти). </w:t>
      </w:r>
    </w:p>
    <w:p w:rsidR="00000000" w:rsidDel="00000000" w:rsidP="00000000" w:rsidRDefault="00000000" w:rsidRPr="00000000" w14:paraId="00000024">
      <w:pPr>
        <w:spacing w:after="0" w:line="240" w:lineRule="auto"/>
        <w:rPr>
          <w:b w:val="1"/>
          <w:i w:val="1"/>
        </w:rPr>
      </w:pPr>
      <w:r w:rsidDel="00000000" w:rsidR="00000000" w:rsidRPr="00000000">
        <w:rPr>
          <w:b w:val="1"/>
          <w:i w:val="1"/>
          <w:rtl w:val="0"/>
        </w:rPr>
        <w:t xml:space="preserve">Општа допунска литература: </w:t>
      </w:r>
    </w:p>
    <w:p w:rsidR="00000000" w:rsidDel="00000000" w:rsidP="00000000" w:rsidRDefault="00000000" w:rsidRPr="00000000" w14:paraId="00000025">
      <w:pPr>
        <w:spacing w:after="0" w:line="240" w:lineRule="auto"/>
        <w:rPr/>
      </w:pPr>
      <w:r w:rsidDel="00000000" w:rsidR="00000000" w:rsidRPr="00000000">
        <w:rPr>
          <w:rtl w:val="0"/>
        </w:rPr>
        <w:t xml:space="preserve">H. Menge / T. Burkard / M. Schauer, </w:t>
      </w:r>
      <w:r w:rsidDel="00000000" w:rsidR="00000000" w:rsidRPr="00000000">
        <w:rPr>
          <w:i w:val="1"/>
          <w:rtl w:val="0"/>
        </w:rPr>
        <w:t xml:space="preserve">Lehrbuch der lateinischen Syntax und Semantik</w:t>
      </w:r>
      <w:r w:rsidDel="00000000" w:rsidR="00000000" w:rsidRPr="00000000">
        <w:rPr>
          <w:rtl w:val="0"/>
        </w:rPr>
        <w:t xml:space="preserve">, Darmstadt 2000. </w:t>
      </w:r>
    </w:p>
    <w:p w:rsidR="00000000" w:rsidDel="00000000" w:rsidP="00000000" w:rsidRDefault="00000000" w:rsidRPr="00000000" w14:paraId="00000026">
      <w:pPr>
        <w:spacing w:after="0" w:line="240" w:lineRule="auto"/>
        <w:rPr/>
      </w:pPr>
      <w:r w:rsidDel="00000000" w:rsidR="00000000" w:rsidRPr="00000000">
        <w:rPr>
          <w:rtl w:val="0"/>
        </w:rPr>
        <w:t xml:space="preserve">J. Mountford, Bradley’s Arnold. </w:t>
      </w:r>
      <w:r w:rsidDel="00000000" w:rsidR="00000000" w:rsidRPr="00000000">
        <w:rPr>
          <w:i w:val="1"/>
          <w:rtl w:val="0"/>
        </w:rPr>
        <w:t xml:space="preserve">Latin Prose Composition</w:t>
      </w:r>
      <w:r w:rsidDel="00000000" w:rsidR="00000000" w:rsidRPr="00000000">
        <w:rPr>
          <w:rtl w:val="0"/>
        </w:rPr>
        <w:t xml:space="preserve">, ревидирано издање, Wauconda (IL), 2005.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Историјска граматика грчког језика</w:t>
      </w:r>
    </w:p>
    <w:p w:rsidR="00000000" w:rsidDel="00000000" w:rsidP="00000000" w:rsidRDefault="00000000" w:rsidRPr="00000000" w14:paraId="00000029">
      <w:pPr>
        <w:spacing w:after="0" w:line="240" w:lineRule="auto"/>
        <w:rPr>
          <w:b w:val="1"/>
          <w:i w:val="1"/>
        </w:rPr>
      </w:pPr>
      <w:r w:rsidDel="00000000" w:rsidR="00000000" w:rsidRPr="00000000">
        <w:rPr>
          <w:b w:val="1"/>
          <w:i w:val="1"/>
          <w:rtl w:val="0"/>
        </w:rPr>
        <w:t xml:space="preserve">Општа обавезна литература:</w:t>
      </w:r>
    </w:p>
    <w:p w:rsidR="00000000" w:rsidDel="00000000" w:rsidP="00000000" w:rsidRDefault="00000000" w:rsidRPr="00000000" w14:paraId="0000002A">
      <w:pPr>
        <w:spacing w:after="0" w:line="240" w:lineRule="auto"/>
        <w:rPr/>
      </w:pPr>
      <w:r w:rsidDel="00000000" w:rsidR="00000000" w:rsidRPr="00000000">
        <w:rPr>
          <w:color w:val="000000"/>
          <w:rtl w:val="0"/>
        </w:rPr>
        <w:t xml:space="preserve">Beekes, R. </w:t>
      </w:r>
      <w:r w:rsidDel="00000000" w:rsidR="00000000" w:rsidRPr="00000000">
        <w:rPr>
          <w:i w:val="1"/>
          <w:color w:val="000000"/>
          <w:rtl w:val="0"/>
        </w:rPr>
        <w:t xml:space="preserve">Etymological Dictionary of Greek</w:t>
      </w:r>
      <w:r w:rsidDel="00000000" w:rsidR="00000000" w:rsidRPr="00000000">
        <w:rPr>
          <w:color w:val="000000"/>
          <w:rtl w:val="0"/>
        </w:rPr>
        <w:t xml:space="preserve">. Vol. I–II. Leiden / Boston: Brill, 2010. </w:t>
      </w: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color w:val="000000"/>
          <w:rtl w:val="0"/>
        </w:rPr>
        <w:t xml:space="preserve">Лома, Александар. </w:t>
      </w:r>
      <w:r w:rsidDel="00000000" w:rsidR="00000000" w:rsidRPr="00000000">
        <w:rPr>
          <w:i w:val="1"/>
          <w:color w:val="000000"/>
          <w:rtl w:val="0"/>
        </w:rPr>
        <w:t xml:space="preserve">Историјска граматика грчког језика</w:t>
      </w:r>
      <w:r w:rsidDel="00000000" w:rsidR="00000000" w:rsidRPr="00000000">
        <w:rPr>
          <w:color w:val="000000"/>
          <w:rtl w:val="0"/>
        </w:rPr>
        <w:t xml:space="preserve">. Београд, 2012. (Скрипта.)  </w:t>
      </w: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b w:val="1"/>
          <w:i w:val="1"/>
          <w:rtl w:val="0"/>
        </w:rPr>
        <w:t xml:space="preserve">Општа допунска литература</w:t>
      </w:r>
      <w:r w:rsidDel="00000000" w:rsidR="00000000" w:rsidRPr="00000000">
        <w:rPr>
          <w:rtl w:val="0"/>
        </w:rPr>
        <w:t xml:space="preserve">:</w:t>
      </w:r>
    </w:p>
    <w:p w:rsidR="00000000" w:rsidDel="00000000" w:rsidP="00000000" w:rsidRDefault="00000000" w:rsidRPr="00000000" w14:paraId="0000002E">
      <w:pPr>
        <w:spacing w:after="0" w:line="240" w:lineRule="auto"/>
        <w:rPr/>
      </w:pPr>
      <w:r w:rsidDel="00000000" w:rsidR="00000000" w:rsidRPr="00000000">
        <w:rPr>
          <w:color w:val="000000"/>
          <w:rtl w:val="0"/>
        </w:rPr>
        <w:t xml:space="preserve">Beekes, R. S. P. </w:t>
      </w:r>
      <w:r w:rsidDel="00000000" w:rsidR="00000000" w:rsidRPr="00000000">
        <w:rPr>
          <w:i w:val="1"/>
          <w:color w:val="000000"/>
          <w:rtl w:val="0"/>
        </w:rPr>
        <w:t xml:space="preserve">Comparative Indo-European Linguistics </w:t>
      </w:r>
      <w:r w:rsidDel="00000000" w:rsidR="00000000" w:rsidRPr="00000000">
        <w:rPr>
          <w:color w:val="000000"/>
          <w:rtl w:val="0"/>
        </w:rPr>
        <w:t xml:space="preserve">: </w:t>
      </w:r>
      <w:r w:rsidDel="00000000" w:rsidR="00000000" w:rsidRPr="00000000">
        <w:rPr>
          <w:i w:val="1"/>
          <w:color w:val="000000"/>
          <w:rtl w:val="0"/>
        </w:rPr>
        <w:t xml:space="preserve">An Introduction</w:t>
      </w:r>
      <w:r w:rsidDel="00000000" w:rsidR="00000000" w:rsidRPr="00000000">
        <w:rPr>
          <w:color w:val="000000"/>
          <w:rtl w:val="0"/>
        </w:rPr>
        <w:t xml:space="preserve">. Amsterdam / Philadephia: J. Benjamins, 2011</w:t>
      </w:r>
      <w:r w:rsidDel="00000000" w:rsidR="00000000" w:rsidRPr="00000000">
        <w:rPr>
          <w:color w:val="000000"/>
          <w:vertAlign w:val="superscript"/>
          <w:rtl w:val="0"/>
        </w:rPr>
        <w:t xml:space="preserve">2</w:t>
      </w:r>
      <w:r w:rsidDel="00000000" w:rsidR="00000000" w:rsidRPr="00000000">
        <w:rPr>
          <w:color w:val="000000"/>
          <w:vertAlign w:val="subscript"/>
          <w:rtl w:val="0"/>
        </w:rPr>
        <w:t xml:space="preserve">. </w:t>
      </w:r>
      <w:r w:rsidDel="00000000" w:rsidR="00000000" w:rsidRPr="00000000">
        <w:rPr>
          <w:color w:val="000000"/>
          <w:rtl w:val="0"/>
        </w:rPr>
        <w:t xml:space="preserve">(Revised and corrected by M. de Vaan.) </w:t>
      </w: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color w:val="000000"/>
          <w:rtl w:val="0"/>
        </w:rPr>
        <w:t xml:space="preserve">Chantraine, P. </w:t>
      </w:r>
      <w:r w:rsidDel="00000000" w:rsidR="00000000" w:rsidRPr="00000000">
        <w:rPr>
          <w:i w:val="1"/>
          <w:color w:val="000000"/>
          <w:rtl w:val="0"/>
        </w:rPr>
        <w:t xml:space="preserve">Grammaire homérique</w:t>
      </w:r>
      <w:r w:rsidDel="00000000" w:rsidR="00000000" w:rsidRPr="00000000">
        <w:rPr>
          <w:color w:val="000000"/>
          <w:rtl w:val="0"/>
        </w:rPr>
        <w:t xml:space="preserve">. T. I–II. Paris: Klincksieck, 1953–58. </w:t>
      </w:r>
      <w:r w:rsidDel="00000000" w:rsidR="00000000" w:rsidRPr="00000000">
        <w:rPr>
          <w:rtl w:val="0"/>
        </w:rPr>
      </w:r>
    </w:p>
    <w:p w:rsidR="00000000" w:rsidDel="00000000" w:rsidP="00000000" w:rsidRDefault="00000000" w:rsidRPr="00000000" w14:paraId="00000030">
      <w:pPr>
        <w:spacing w:after="0" w:line="240" w:lineRule="auto"/>
        <w:rPr/>
      </w:pPr>
      <w:r w:rsidDel="00000000" w:rsidR="00000000" w:rsidRPr="00000000">
        <w:rPr>
          <w:color w:val="000000"/>
          <w:rtl w:val="0"/>
        </w:rPr>
        <w:t xml:space="preserve">Chantraine, P. </w:t>
      </w:r>
      <w:r w:rsidDel="00000000" w:rsidR="00000000" w:rsidRPr="00000000">
        <w:rPr>
          <w:i w:val="1"/>
          <w:color w:val="000000"/>
          <w:rtl w:val="0"/>
        </w:rPr>
        <w:t xml:space="preserve">Dictionnaire étymologique de la langue grecque </w:t>
      </w:r>
      <w:r w:rsidDel="00000000" w:rsidR="00000000" w:rsidRPr="00000000">
        <w:rPr>
          <w:color w:val="000000"/>
          <w:rtl w:val="0"/>
        </w:rPr>
        <w:t xml:space="preserve">: </w:t>
      </w:r>
      <w:r w:rsidDel="00000000" w:rsidR="00000000" w:rsidRPr="00000000">
        <w:rPr>
          <w:i w:val="1"/>
          <w:color w:val="000000"/>
          <w:rtl w:val="0"/>
        </w:rPr>
        <w:t xml:space="preserve">Histoire des mots</w:t>
      </w:r>
      <w:r w:rsidDel="00000000" w:rsidR="00000000" w:rsidRPr="00000000">
        <w:rPr>
          <w:color w:val="000000"/>
          <w:rtl w:val="0"/>
        </w:rPr>
        <w:t xml:space="preserve">. Paris : Klinksick, 1968–1980. </w:t>
      </w: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color w:val="000000"/>
          <w:rtl w:val="0"/>
        </w:rPr>
        <w:t xml:space="preserve">Лигорио, Орсат. </w:t>
      </w:r>
      <w:r w:rsidDel="00000000" w:rsidR="00000000" w:rsidRPr="00000000">
        <w:rPr>
          <w:i w:val="1"/>
          <w:color w:val="000000"/>
          <w:rtl w:val="0"/>
        </w:rPr>
        <w:t xml:space="preserve">Увод у хомерски хексаметар</w:t>
      </w:r>
      <w:r w:rsidDel="00000000" w:rsidR="00000000" w:rsidRPr="00000000">
        <w:rPr>
          <w:color w:val="000000"/>
          <w:rtl w:val="0"/>
        </w:rPr>
        <w:t xml:space="preserve">. Београд, 2018. (Скрипта.) </w:t>
      </w: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color w:val="000000"/>
          <w:rtl w:val="0"/>
        </w:rPr>
        <w:t xml:space="preserve">Лигорио, Орсат. </w:t>
      </w:r>
      <w:r w:rsidDel="00000000" w:rsidR="00000000" w:rsidRPr="00000000">
        <w:rPr>
          <w:i w:val="1"/>
          <w:color w:val="000000"/>
          <w:rtl w:val="0"/>
        </w:rPr>
        <w:t xml:space="preserve">Праисторија грчког језика</w:t>
      </w:r>
      <w:r w:rsidDel="00000000" w:rsidR="00000000" w:rsidRPr="00000000">
        <w:rPr>
          <w:color w:val="000000"/>
          <w:rtl w:val="0"/>
        </w:rPr>
        <w:t xml:space="preserve">. Београд, 2019. (Скрипта.) </w:t>
      </w: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color w:val="000000"/>
          <w:rtl w:val="0"/>
        </w:rPr>
        <w:t xml:space="preserve">LIV = Rix, H. (ed.). </w:t>
      </w:r>
      <w:r w:rsidDel="00000000" w:rsidR="00000000" w:rsidRPr="00000000">
        <w:rPr>
          <w:i w:val="1"/>
          <w:color w:val="000000"/>
          <w:rtl w:val="0"/>
        </w:rPr>
        <w:t xml:space="preserve">Lexikon der indogermanischen Verben</w:t>
      </w:r>
      <w:r w:rsidDel="00000000" w:rsidR="00000000" w:rsidRPr="00000000">
        <w:rPr>
          <w:color w:val="000000"/>
          <w:rtl w:val="0"/>
        </w:rPr>
        <w:t xml:space="preserve"> : </w:t>
      </w:r>
      <w:r w:rsidDel="00000000" w:rsidR="00000000" w:rsidRPr="00000000">
        <w:rPr>
          <w:i w:val="1"/>
          <w:color w:val="000000"/>
          <w:rtl w:val="0"/>
        </w:rPr>
        <w:t xml:space="preserve">Die Wurzeln und ihre Primärstammbildungen</w:t>
      </w:r>
      <w:r w:rsidDel="00000000" w:rsidR="00000000" w:rsidRPr="00000000">
        <w:rPr>
          <w:color w:val="000000"/>
          <w:rtl w:val="0"/>
        </w:rPr>
        <w:t xml:space="preserve">. Wiesbaden: Reichert, 2001</w:t>
      </w:r>
      <w:r w:rsidDel="00000000" w:rsidR="00000000" w:rsidRPr="00000000">
        <w:rPr>
          <w:color w:val="000000"/>
          <w:vertAlign w:val="superscript"/>
          <w:rtl w:val="0"/>
        </w:rPr>
        <w:t xml:space="preserve">2</w:t>
      </w:r>
      <w:r w:rsidDel="00000000" w:rsidR="00000000" w:rsidRPr="00000000">
        <w:rPr>
          <w:color w:val="000000"/>
          <w:rtl w:val="0"/>
        </w:rPr>
        <w:t xml:space="preserve">. (I изд., 1998.) </w:t>
      </w: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color w:val="000000"/>
          <w:rtl w:val="0"/>
        </w:rPr>
        <w:t xml:space="preserve">NIL = Wodtko, D., B. Irslinger, C. Schneider. </w:t>
      </w:r>
      <w:r w:rsidDel="00000000" w:rsidR="00000000" w:rsidRPr="00000000">
        <w:rPr>
          <w:i w:val="1"/>
          <w:color w:val="000000"/>
          <w:rtl w:val="0"/>
        </w:rPr>
        <w:t xml:space="preserve">Nomina im Indogermanischen Lexikon</w:t>
      </w:r>
      <w:r w:rsidDel="00000000" w:rsidR="00000000" w:rsidRPr="00000000">
        <w:rPr>
          <w:color w:val="000000"/>
          <w:rtl w:val="0"/>
        </w:rPr>
        <w:t xml:space="preserve">. Heidelberg: Winter, 2008. </w:t>
      </w: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color w:val="000000"/>
          <w:rtl w:val="0"/>
        </w:rPr>
        <w:t xml:space="preserve">Rix, H.</w:t>
      </w:r>
      <w:r w:rsidDel="00000000" w:rsidR="00000000" w:rsidRPr="00000000">
        <w:rPr>
          <w:i w:val="1"/>
          <w:color w:val="000000"/>
          <w:rtl w:val="0"/>
        </w:rPr>
        <w:t xml:space="preserve"> Historische Grammatik des Griechischen. Darmstadt</w:t>
      </w:r>
      <w:r w:rsidDel="00000000" w:rsidR="00000000" w:rsidRPr="00000000">
        <w:rPr>
          <w:color w:val="000000"/>
          <w:rtl w:val="0"/>
        </w:rPr>
        <w:t xml:space="preserve">: Wiss. Buchgesellschaft, 1992</w:t>
      </w:r>
      <w:r w:rsidDel="00000000" w:rsidR="00000000" w:rsidRPr="00000000">
        <w:rPr>
          <w:color w:val="000000"/>
          <w:vertAlign w:val="superscript"/>
          <w:rtl w:val="0"/>
        </w:rPr>
        <w:t xml:space="preserve">2</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color w:val="000000"/>
          <w:rtl w:val="0"/>
        </w:rPr>
        <w:t xml:space="preserve">West, Martin L. </w:t>
      </w:r>
      <w:r w:rsidDel="00000000" w:rsidR="00000000" w:rsidRPr="00000000">
        <w:rPr>
          <w:i w:val="1"/>
          <w:color w:val="000000"/>
          <w:rtl w:val="0"/>
        </w:rPr>
        <w:t xml:space="preserve">Homer’s Metre. A New Companion to Homer</w:t>
      </w:r>
      <w:r w:rsidDel="00000000" w:rsidR="00000000" w:rsidRPr="00000000">
        <w:rPr>
          <w:color w:val="000000"/>
          <w:rtl w:val="0"/>
        </w:rPr>
        <w:t xml:space="preserve">, 218-238. (Eds. Ian Morris &amp; Barry Powell. Leiden-New York-Köln: Brill, 1997).</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spacing w:after="0" w:line="240" w:lineRule="auto"/>
        <w:rPr>
          <w:b w:val="1"/>
          <w:u w:val="single"/>
        </w:rPr>
      </w:pPr>
      <w:r w:rsidDel="00000000" w:rsidR="00000000" w:rsidRPr="00000000">
        <w:rPr>
          <w:b w:val="1"/>
          <w:u w:val="single"/>
          <w:rtl w:val="0"/>
        </w:rPr>
        <w:t xml:space="preserve">Историјска граматика латинског језика Ι</w:t>
      </w:r>
    </w:p>
    <w:p w:rsidR="00000000" w:rsidDel="00000000" w:rsidP="00000000" w:rsidRDefault="00000000" w:rsidRPr="00000000" w14:paraId="00000039">
      <w:pPr>
        <w:spacing w:after="0" w:line="240" w:lineRule="auto"/>
        <w:rPr>
          <w:b w:val="1"/>
          <w:i w:val="1"/>
        </w:rPr>
      </w:pPr>
      <w:r w:rsidDel="00000000" w:rsidR="00000000" w:rsidRPr="00000000">
        <w:rPr>
          <w:b w:val="1"/>
          <w:i w:val="1"/>
          <w:rtl w:val="0"/>
        </w:rPr>
        <w:t xml:space="preserve">Општа обавезна литература: </w:t>
      </w:r>
    </w:p>
    <w:p w:rsidR="00000000" w:rsidDel="00000000" w:rsidP="00000000" w:rsidRDefault="00000000" w:rsidRPr="00000000" w14:paraId="0000003A">
      <w:pPr>
        <w:spacing w:after="0" w:line="240" w:lineRule="auto"/>
        <w:rPr/>
      </w:pPr>
      <w:r w:rsidDel="00000000" w:rsidR="00000000" w:rsidRPr="00000000">
        <w:rPr>
          <w:rtl w:val="0"/>
        </w:rPr>
        <w:t xml:space="preserve">J. Clackson, G. Horrocks, </w:t>
      </w:r>
      <w:r w:rsidDel="00000000" w:rsidR="00000000" w:rsidRPr="00000000">
        <w:rPr>
          <w:i w:val="1"/>
          <w:rtl w:val="0"/>
        </w:rPr>
        <w:t xml:space="preserve">The Blackwell History of the Latin Language</w:t>
      </w:r>
      <w:r w:rsidDel="00000000" w:rsidR="00000000" w:rsidRPr="00000000">
        <w:rPr>
          <w:rtl w:val="0"/>
        </w:rPr>
        <w:t xml:space="preserve">, Blackwell, 2010</w:t>
      </w:r>
    </w:p>
    <w:p w:rsidR="00000000" w:rsidDel="00000000" w:rsidP="00000000" w:rsidRDefault="00000000" w:rsidRPr="00000000" w14:paraId="0000003B">
      <w:pPr>
        <w:spacing w:after="0" w:line="240" w:lineRule="auto"/>
        <w:rPr/>
      </w:pPr>
      <w:r w:rsidDel="00000000" w:rsidR="00000000" w:rsidRPr="00000000">
        <w:rPr>
          <w:rtl w:val="0"/>
        </w:rPr>
      </w:r>
    </w:p>
    <w:p w:rsidR="00000000" w:rsidDel="00000000" w:rsidP="00000000" w:rsidRDefault="00000000" w:rsidRPr="00000000" w14:paraId="0000003C">
      <w:pPr>
        <w:spacing w:after="0" w:line="240" w:lineRule="auto"/>
        <w:rPr/>
      </w:pPr>
      <w:r w:rsidDel="00000000" w:rsidR="00000000" w:rsidRPr="00000000">
        <w:rPr>
          <w:b w:val="1"/>
          <w:i w:val="1"/>
          <w:rtl w:val="0"/>
        </w:rPr>
        <w:t xml:space="preserve">Општа допунска литература</w:t>
      </w:r>
      <w:r w:rsidDel="00000000" w:rsidR="00000000" w:rsidRPr="00000000">
        <w:rPr>
          <w:rtl w:val="0"/>
        </w:rPr>
        <w:t xml:space="preserve">: </w:t>
      </w:r>
    </w:p>
    <w:p w:rsidR="00000000" w:rsidDel="00000000" w:rsidP="00000000" w:rsidRDefault="00000000" w:rsidRPr="00000000" w14:paraId="0000003D">
      <w:pPr>
        <w:spacing w:after="0" w:line="240" w:lineRule="auto"/>
        <w:rPr/>
      </w:pPr>
      <w:r w:rsidDel="00000000" w:rsidR="00000000" w:rsidRPr="00000000">
        <w:rPr>
          <w:rtl w:val="0"/>
        </w:rPr>
        <w:t xml:space="preserve">P. Baldi, </w:t>
      </w:r>
      <w:r w:rsidDel="00000000" w:rsidR="00000000" w:rsidRPr="00000000">
        <w:rPr>
          <w:i w:val="1"/>
          <w:rtl w:val="0"/>
        </w:rPr>
        <w:t xml:space="preserve">The Foundations of Latin</w:t>
      </w:r>
      <w:r w:rsidDel="00000000" w:rsidR="00000000" w:rsidRPr="00000000">
        <w:rPr>
          <w:rtl w:val="0"/>
        </w:rPr>
        <w:t xml:space="preserve">, de Gruyter, 1999</w:t>
      </w:r>
    </w:p>
    <w:p w:rsidR="00000000" w:rsidDel="00000000" w:rsidP="00000000" w:rsidRDefault="00000000" w:rsidRPr="00000000" w14:paraId="0000003E">
      <w:pPr>
        <w:spacing w:after="0" w:line="240" w:lineRule="auto"/>
        <w:rPr/>
      </w:pPr>
      <w:r w:rsidDel="00000000" w:rsidR="00000000" w:rsidRPr="00000000">
        <w:rPr>
          <w:rtl w:val="0"/>
        </w:rPr>
        <w:t xml:space="preserve">H. Pinkster, </w:t>
      </w:r>
      <w:r w:rsidDel="00000000" w:rsidR="00000000" w:rsidRPr="00000000">
        <w:rPr>
          <w:i w:val="1"/>
          <w:rtl w:val="0"/>
        </w:rPr>
        <w:t xml:space="preserve">The Oxford Latin Syntax</w:t>
      </w:r>
      <w:r w:rsidDel="00000000" w:rsidR="00000000" w:rsidRPr="00000000">
        <w:rPr>
          <w:rtl w:val="0"/>
        </w:rPr>
        <w:t xml:space="preserve">, 1–2, OUP, 2015, 2021.</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Хеленскa књижевност</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Општа обавезна литература: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 Н. Ђурић,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Историја хеленске књижевности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Београд, 1997. (или неко друго издање исте књиге)</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Lesky,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History of Greek Literature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transl. by J. Willis and C. de Heer, New York, 1966.</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Cambridge History of Classical Literature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 Greek Literature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P. E. Easterling and B. M. W. Knox, Cambridge, 1985.</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Општа допунска литература: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Rečnik književnih termina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Drugo, dopunjeno izdanje, ur. D. Živković, Beograd, 1992.</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Римска књижевност</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Општа обавезна литература: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 Будимир / М. Флашар,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Преглед римске књижевности: De auctoribus Romanis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Београд, 1995. (или неко друго издање исте књиге)</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Cambridge History of Classical Literature II: Latin Literature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 by E. J. Kenney, adv. ed. W. V. Clausen, Cambridge, 1982.</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B. Conte,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Latin Literature: A History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transl. by B. J. Solodow, rev. by D. Fowler and G. W. Most, Baltimor / London, 1994.</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Општа допунска литература: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Rečnik književnih termina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Drugo, dopunjeno izdanje, ur. D. Živković, Beograd, 1992.</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7F28A8"/>
    <w:pPr>
      <w:spacing w:after="0" w:line="240" w:lineRule="auto"/>
    </w:pPr>
  </w:style>
  <w:style w:type="character" w:styleId="Hyperlink">
    <w:name w:val="Hyperlink"/>
    <w:basedOn w:val="DefaultParagraphFont"/>
    <w:uiPriority w:val="99"/>
    <w:unhideWhenUsed w:val="1"/>
    <w:rsid w:val="005916EE"/>
    <w:rPr>
      <w:color w:val="0000ff" w:themeColor="hyperlink"/>
      <w:u w:val="single"/>
    </w:rPr>
  </w:style>
  <w:style w:type="paragraph" w:styleId="HTMLPreformatted">
    <w:name w:val="HTML Preformatted"/>
    <w:basedOn w:val="Normal"/>
    <w:link w:val="HTMLPreformattedChar"/>
    <w:uiPriority w:val="99"/>
    <w:semiHidden w:val="1"/>
    <w:unhideWhenUsed w:val="1"/>
    <w:rsid w:val="00C40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semiHidden w:val="1"/>
    <w:rsid w:val="00C40288"/>
    <w:rPr>
      <w:rFonts w:ascii="Courier New" w:cs="Courier New" w:eastAsia="Times New Roman" w:hAnsi="Courier New"/>
      <w:sz w:val="20"/>
      <w:szCs w:val="20"/>
    </w:rPr>
  </w:style>
  <w:style w:type="character" w:styleId="FollowedHyperlink">
    <w:name w:val="FollowedHyperlink"/>
    <w:basedOn w:val="DefaultParagraphFont"/>
    <w:uiPriority w:val="99"/>
    <w:semiHidden w:val="1"/>
    <w:unhideWhenUsed w:val="1"/>
    <w:rsid w:val="00E9266E"/>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lf@f.bg.ac.rs" TargetMode="External"/><Relationship Id="rId8" Type="http://schemas.openxmlformats.org/officeDocument/2006/relationships/hyperlink" Target="https://www.f.bg.ac.rs/studenti/fajlo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TG/7iASh5p8qZq7vEJz85fw2Mw==">AMUW2mXduKKhlmzfHLRm4E9WTMzi7+YwQhF5iYnOm+HRNg5ZxnFj2XQLYRpjFLr4I9HxbITVFIU8jLmPQfMvxNo+5+pi6VD64J2IkLygcoUMJlWOBzf4U9rIf0afmONB97FpsMKJmce4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2022-01-13T10:15:00Z</dcterms:created>
  <dc:creator>Korisniik</dc:creator>
</cp:coreProperties>
</file>