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2CA1" w14:textId="487BD4D1" w:rsidR="0027301E" w:rsidRPr="0027301E" w:rsidRDefault="0027301E" w:rsidP="0027301E">
      <w:pPr>
        <w:rPr>
          <w:rFonts w:ascii="Times New Roman" w:hAnsi="Times New Roman" w:cs="Times New Roman"/>
          <w:lang w:val="en-US"/>
        </w:rPr>
      </w:pPr>
      <w:r w:rsidRPr="0027301E">
        <w:rPr>
          <w:rFonts w:ascii="Times New Roman" w:hAnsi="Times New Roman" w:cs="Times New Roman"/>
          <w:lang w:val="en-US"/>
        </w:rPr>
        <w:t>Lecture On line</w:t>
      </w:r>
    </w:p>
    <w:p w14:paraId="0E8AF267" w14:textId="2966B3CF" w:rsidR="0027301E" w:rsidRDefault="0027301E" w:rsidP="0027301E">
      <w:pPr>
        <w:rPr>
          <w:rFonts w:ascii="Times New Roman" w:hAnsi="Times New Roman" w:cs="Times New Roman"/>
          <w:lang w:val="en-US"/>
        </w:rPr>
      </w:pPr>
      <w:r w:rsidRPr="0027301E">
        <w:rPr>
          <w:rFonts w:ascii="Times New Roman" w:hAnsi="Times New Roman" w:cs="Times New Roman"/>
          <w:lang w:val="en-US"/>
        </w:rPr>
        <w:t>University of Belgrade</w:t>
      </w:r>
    </w:p>
    <w:p w14:paraId="5A52A84D" w14:textId="77777777" w:rsidR="0027301E" w:rsidRDefault="0027301E" w:rsidP="0027301E">
      <w:pPr>
        <w:rPr>
          <w:rFonts w:ascii="Times New Roman" w:hAnsi="Times New Roman" w:cs="Times New Roman"/>
        </w:rPr>
      </w:pPr>
      <w:r>
        <w:rPr>
          <w:rFonts w:ascii="Times New Roman" w:hAnsi="Times New Roman" w:cs="Times New Roman"/>
        </w:rPr>
        <w:t>6.4.2021</w:t>
      </w:r>
    </w:p>
    <w:p w14:paraId="640CCE49" w14:textId="77777777" w:rsidR="0027301E" w:rsidRPr="0027301E" w:rsidRDefault="0027301E" w:rsidP="0027301E">
      <w:pPr>
        <w:rPr>
          <w:rFonts w:ascii="Times New Roman" w:hAnsi="Times New Roman" w:cs="Times New Roman"/>
          <w:lang w:val="en-US"/>
        </w:rPr>
      </w:pPr>
    </w:p>
    <w:p w14:paraId="1343B198" w14:textId="77777777" w:rsidR="0027301E" w:rsidRPr="0027301E" w:rsidRDefault="0027301E" w:rsidP="0027301E">
      <w:pPr>
        <w:rPr>
          <w:rFonts w:ascii="Times New Roman" w:hAnsi="Times New Roman" w:cs="Times New Roman"/>
          <w:lang w:val="en-US"/>
        </w:rPr>
      </w:pPr>
    </w:p>
    <w:p w14:paraId="221D7F27" w14:textId="300F6D63" w:rsidR="00A2438D" w:rsidRDefault="00644563" w:rsidP="00644563">
      <w:pPr>
        <w:jc w:val="center"/>
        <w:rPr>
          <w:rFonts w:ascii="Times New Roman" w:hAnsi="Times New Roman" w:cs="Times New Roman"/>
          <w:b/>
          <w:bCs/>
          <w:i/>
          <w:iCs/>
        </w:rPr>
      </w:pPr>
      <w:proofErr w:type="spellStart"/>
      <w:r w:rsidRPr="0027301E">
        <w:rPr>
          <w:rFonts w:ascii="Times New Roman" w:hAnsi="Times New Roman" w:cs="Times New Roman"/>
          <w:b/>
          <w:bCs/>
        </w:rPr>
        <w:t>Socrates</w:t>
      </w:r>
      <w:proofErr w:type="spellEnd"/>
      <w:r w:rsidR="0027301E" w:rsidRPr="0027301E">
        <w:rPr>
          <w:rFonts w:ascii="Times New Roman" w:hAnsi="Times New Roman" w:cs="Times New Roman"/>
          <w:b/>
          <w:bCs/>
        </w:rPr>
        <w:t>’</w:t>
      </w:r>
      <w:r w:rsidRPr="0027301E">
        <w:rPr>
          <w:rFonts w:ascii="Times New Roman" w:hAnsi="Times New Roman" w:cs="Times New Roman"/>
          <w:b/>
          <w:bCs/>
        </w:rPr>
        <w:t xml:space="preserve"> </w:t>
      </w:r>
      <w:proofErr w:type="spellStart"/>
      <w:r w:rsidR="0027301E" w:rsidRPr="0027301E">
        <w:rPr>
          <w:rFonts w:ascii="Times New Roman" w:hAnsi="Times New Roman" w:cs="Times New Roman"/>
          <w:b/>
          <w:bCs/>
          <w:i/>
          <w:iCs/>
        </w:rPr>
        <w:t>E</w:t>
      </w:r>
      <w:r w:rsidRPr="0027301E">
        <w:rPr>
          <w:rFonts w:ascii="Times New Roman" w:hAnsi="Times New Roman" w:cs="Times New Roman"/>
          <w:b/>
          <w:bCs/>
          <w:i/>
          <w:iCs/>
        </w:rPr>
        <w:t>udaimon</w:t>
      </w:r>
      <w:r w:rsidR="0027301E" w:rsidRPr="0027301E">
        <w:rPr>
          <w:rFonts w:ascii="Times New Roman" w:hAnsi="Times New Roman" w:cs="Times New Roman"/>
          <w:b/>
          <w:bCs/>
          <w:i/>
          <w:iCs/>
        </w:rPr>
        <w:t>ia</w:t>
      </w:r>
      <w:proofErr w:type="spellEnd"/>
    </w:p>
    <w:p w14:paraId="5AE43984" w14:textId="007F72E5" w:rsidR="0027301E" w:rsidRDefault="0027301E" w:rsidP="00644563">
      <w:pPr>
        <w:jc w:val="center"/>
        <w:rPr>
          <w:rFonts w:ascii="Times New Roman" w:hAnsi="Times New Roman" w:cs="Times New Roman"/>
          <w:b/>
          <w:bCs/>
          <w:i/>
          <w:iCs/>
        </w:rPr>
      </w:pPr>
    </w:p>
    <w:p w14:paraId="34676AEC" w14:textId="4E506025" w:rsidR="0027301E" w:rsidRPr="0027301E" w:rsidRDefault="0027301E" w:rsidP="00644563">
      <w:pPr>
        <w:jc w:val="center"/>
        <w:rPr>
          <w:rFonts w:ascii="Times New Roman" w:hAnsi="Times New Roman" w:cs="Times New Roman"/>
          <w:b/>
          <w:bCs/>
        </w:rPr>
      </w:pPr>
      <w:r>
        <w:rPr>
          <w:rFonts w:ascii="Times New Roman" w:hAnsi="Times New Roman" w:cs="Times New Roman"/>
          <w:b/>
          <w:bCs/>
        </w:rPr>
        <w:t>Abstract</w:t>
      </w:r>
    </w:p>
    <w:p w14:paraId="60A3BFA7" w14:textId="77777777" w:rsidR="00644563" w:rsidRPr="0027301E" w:rsidRDefault="00644563">
      <w:pPr>
        <w:rPr>
          <w:rFonts w:ascii="Times New Roman" w:hAnsi="Times New Roman" w:cs="Times New Roman"/>
        </w:rPr>
      </w:pPr>
    </w:p>
    <w:p w14:paraId="04FC4443" w14:textId="77777777" w:rsidR="00644563" w:rsidRDefault="00644563" w:rsidP="0027301E">
      <w:pPr>
        <w:spacing w:line="360" w:lineRule="auto"/>
        <w:ind w:firstLine="284"/>
        <w:jc w:val="both"/>
        <w:rPr>
          <w:rFonts w:ascii="Times New Roman" w:hAnsi="Times New Roman" w:cs="Times New Roman"/>
          <w:lang w:val="en-US"/>
        </w:rPr>
      </w:pPr>
      <w:r>
        <w:rPr>
          <w:rFonts w:ascii="Times New Roman" w:hAnsi="Times New Roman" w:cs="Times New Roman"/>
          <w:lang w:val="en-US"/>
        </w:rPr>
        <w:t xml:space="preserve">In the beginning of Plato’s </w:t>
      </w:r>
      <w:r>
        <w:rPr>
          <w:rFonts w:ascii="Times New Roman" w:hAnsi="Times New Roman" w:cs="Times New Roman"/>
          <w:i/>
          <w:iCs/>
          <w:lang w:val="en-US"/>
        </w:rPr>
        <w:t>Phaedo</w:t>
      </w:r>
      <w:r w:rsidR="00FC01FE">
        <w:rPr>
          <w:rFonts w:ascii="Times New Roman" w:hAnsi="Times New Roman" w:cs="Times New Roman"/>
          <w:i/>
          <w:iCs/>
          <w:lang w:val="en-US"/>
        </w:rPr>
        <w:t xml:space="preserve"> </w:t>
      </w:r>
      <w:r w:rsidR="00FC01FE">
        <w:rPr>
          <w:rFonts w:ascii="Times New Roman" w:hAnsi="Times New Roman" w:cs="Times New Roman"/>
          <w:lang w:val="en-US"/>
        </w:rPr>
        <w:t>(58 e-59 a)</w:t>
      </w:r>
      <w:r>
        <w:rPr>
          <w:rFonts w:ascii="Times New Roman" w:hAnsi="Times New Roman" w:cs="Times New Roman"/>
          <w:lang w:val="en-US"/>
        </w:rPr>
        <w:t xml:space="preserve">, Socrates is presented as </w:t>
      </w:r>
      <w:r w:rsidRPr="00644563">
        <w:rPr>
          <w:rFonts w:ascii="Times New Roman" w:hAnsi="Times New Roman" w:cs="Times New Roman"/>
          <w:lang w:val="en-US"/>
        </w:rPr>
        <w:t>“</w:t>
      </w:r>
      <w:proofErr w:type="spellStart"/>
      <w:r w:rsidRPr="00644563">
        <w:rPr>
          <w:rFonts w:ascii="Times New Roman" w:hAnsi="Times New Roman" w:cs="Times New Roman"/>
          <w:i/>
          <w:iCs/>
          <w:lang w:val="en-US"/>
        </w:rPr>
        <w:t>eudaimon</w:t>
      </w:r>
      <w:proofErr w:type="spellEnd"/>
      <w:r w:rsidRPr="00644563">
        <w:rPr>
          <w:rFonts w:ascii="Times New Roman" w:hAnsi="Times New Roman" w:cs="Times New Roman"/>
          <w:i/>
          <w:iCs/>
          <w:lang w:val="en-US"/>
        </w:rPr>
        <w:t>”</w:t>
      </w:r>
      <w:r>
        <w:rPr>
          <w:rFonts w:ascii="Times New Roman" w:hAnsi="Times New Roman" w:cs="Times New Roman"/>
          <w:i/>
          <w:iCs/>
          <w:lang w:val="en-US"/>
        </w:rPr>
        <w:t xml:space="preserve">, </w:t>
      </w:r>
      <w:r>
        <w:rPr>
          <w:rFonts w:ascii="Times New Roman" w:hAnsi="Times New Roman" w:cs="Times New Roman"/>
          <w:lang w:val="en-US"/>
        </w:rPr>
        <w:t xml:space="preserve">a </w:t>
      </w:r>
      <w:r w:rsidR="00FC01FE">
        <w:rPr>
          <w:rFonts w:ascii="Times New Roman" w:hAnsi="Times New Roman" w:cs="Times New Roman"/>
          <w:lang w:val="en-US"/>
        </w:rPr>
        <w:t>felicitous</w:t>
      </w:r>
      <w:r>
        <w:rPr>
          <w:rFonts w:ascii="Times New Roman" w:hAnsi="Times New Roman" w:cs="Times New Roman"/>
          <w:lang w:val="en-US"/>
        </w:rPr>
        <w:t xml:space="preserve"> man, at the </w:t>
      </w:r>
      <w:r w:rsidR="002930F0">
        <w:rPr>
          <w:rFonts w:ascii="Times New Roman" w:hAnsi="Times New Roman" w:cs="Times New Roman"/>
          <w:lang w:val="en-US"/>
        </w:rPr>
        <w:t xml:space="preserve">moment he </w:t>
      </w:r>
      <w:r w:rsidR="00FC01FE">
        <w:rPr>
          <w:rFonts w:ascii="Times New Roman" w:hAnsi="Times New Roman" w:cs="Times New Roman"/>
          <w:lang w:val="en-US"/>
        </w:rPr>
        <w:t>i</w:t>
      </w:r>
      <w:r w:rsidR="002930F0">
        <w:rPr>
          <w:rFonts w:ascii="Times New Roman" w:hAnsi="Times New Roman" w:cs="Times New Roman"/>
          <w:lang w:val="en-US"/>
        </w:rPr>
        <w:t xml:space="preserve">s ready to pass away. This claim, </w:t>
      </w:r>
      <w:r w:rsidR="00FC01FE">
        <w:rPr>
          <w:rFonts w:ascii="Times New Roman" w:hAnsi="Times New Roman" w:cs="Times New Roman"/>
          <w:lang w:val="en-US"/>
        </w:rPr>
        <w:t xml:space="preserve">extremely </w:t>
      </w:r>
      <w:r w:rsidR="004C59C7">
        <w:rPr>
          <w:rFonts w:ascii="Times New Roman" w:hAnsi="Times New Roman" w:cs="Times New Roman"/>
          <w:lang w:val="en-US"/>
        </w:rPr>
        <w:t>difficult to attribute</w:t>
      </w:r>
      <w:r w:rsidR="002930F0">
        <w:rPr>
          <w:rFonts w:ascii="Times New Roman" w:hAnsi="Times New Roman" w:cs="Times New Roman"/>
          <w:lang w:val="en-US"/>
        </w:rPr>
        <w:t xml:space="preserve"> </w:t>
      </w:r>
      <w:r w:rsidR="004C59C7">
        <w:rPr>
          <w:rFonts w:ascii="Times New Roman" w:hAnsi="Times New Roman" w:cs="Times New Roman"/>
          <w:lang w:val="en-US"/>
        </w:rPr>
        <w:t>to</w:t>
      </w:r>
      <w:r w:rsidR="002930F0">
        <w:rPr>
          <w:rFonts w:ascii="Times New Roman" w:hAnsi="Times New Roman" w:cs="Times New Roman"/>
          <w:lang w:val="en-US"/>
        </w:rPr>
        <w:t xml:space="preserve"> any human being, becomes even more astonishing if we consider that, in this particular case, Socrates</w:t>
      </w:r>
      <w:r w:rsidR="004C59C7">
        <w:rPr>
          <w:rFonts w:ascii="Times New Roman" w:hAnsi="Times New Roman" w:cs="Times New Roman"/>
          <w:lang w:val="en-US"/>
        </w:rPr>
        <w:t xml:space="preserve"> always kept away from wealth and glorious political functions</w:t>
      </w:r>
      <w:r w:rsidR="00D6114C">
        <w:rPr>
          <w:rFonts w:ascii="Times New Roman" w:hAnsi="Times New Roman" w:cs="Times New Roman"/>
          <w:lang w:val="en-US"/>
        </w:rPr>
        <w:t xml:space="preserve">; he also </w:t>
      </w:r>
      <w:r w:rsidR="00907A02">
        <w:rPr>
          <w:rFonts w:ascii="Times New Roman" w:hAnsi="Times New Roman" w:cs="Times New Roman"/>
          <w:lang w:val="en-US"/>
        </w:rPr>
        <w:t>was</w:t>
      </w:r>
      <w:r w:rsidR="004C59C7">
        <w:rPr>
          <w:rFonts w:ascii="Times New Roman" w:hAnsi="Times New Roman" w:cs="Times New Roman"/>
          <w:lang w:val="en-US"/>
        </w:rPr>
        <w:t xml:space="preserve"> in constant conflict with his wife and </w:t>
      </w:r>
      <w:r w:rsidR="00907A02">
        <w:rPr>
          <w:rFonts w:ascii="Times New Roman" w:hAnsi="Times New Roman" w:cs="Times New Roman"/>
          <w:lang w:val="en-US"/>
        </w:rPr>
        <w:t>is</w:t>
      </w:r>
      <w:r w:rsidR="004C59C7">
        <w:rPr>
          <w:rFonts w:ascii="Times New Roman" w:hAnsi="Times New Roman" w:cs="Times New Roman"/>
          <w:lang w:val="en-US"/>
        </w:rPr>
        <w:t xml:space="preserve"> going to </w:t>
      </w:r>
      <w:r w:rsidR="00D6114C">
        <w:rPr>
          <w:rFonts w:ascii="Times New Roman" w:hAnsi="Times New Roman" w:cs="Times New Roman"/>
          <w:lang w:val="en-US"/>
        </w:rPr>
        <w:t xml:space="preserve">leave behind three young orphans, as moreover he was </w:t>
      </w:r>
      <w:r w:rsidR="002930F0">
        <w:rPr>
          <w:rFonts w:ascii="Times New Roman" w:hAnsi="Times New Roman" w:cs="Times New Roman"/>
          <w:lang w:val="en-US"/>
        </w:rPr>
        <w:t xml:space="preserve">condemned to a </w:t>
      </w:r>
      <w:proofErr w:type="spellStart"/>
      <w:r w:rsidR="002930F0">
        <w:rPr>
          <w:rFonts w:ascii="Times New Roman" w:hAnsi="Times New Roman" w:cs="Times New Roman"/>
          <w:lang w:val="en-US"/>
        </w:rPr>
        <w:t>dishonouring</w:t>
      </w:r>
      <w:proofErr w:type="spellEnd"/>
      <w:r w:rsidR="002930F0">
        <w:rPr>
          <w:rFonts w:ascii="Times New Roman" w:hAnsi="Times New Roman" w:cs="Times New Roman"/>
          <w:lang w:val="en-US"/>
        </w:rPr>
        <w:t xml:space="preserve"> death by drinking hemlock, because</w:t>
      </w:r>
      <w:r w:rsidR="00907A02">
        <w:rPr>
          <w:rFonts w:ascii="Times New Roman" w:hAnsi="Times New Roman" w:cs="Times New Roman"/>
          <w:lang w:val="en-US"/>
        </w:rPr>
        <w:t xml:space="preserve"> he was found guilty</w:t>
      </w:r>
      <w:r w:rsidR="002930F0">
        <w:rPr>
          <w:rFonts w:ascii="Times New Roman" w:hAnsi="Times New Roman" w:cs="Times New Roman"/>
          <w:lang w:val="en-US"/>
        </w:rPr>
        <w:t xml:space="preserve"> of impiety towards the Athenian pantheon</w:t>
      </w:r>
      <w:r w:rsidR="009F7F97">
        <w:rPr>
          <w:rFonts w:ascii="Times New Roman" w:hAnsi="Times New Roman" w:cs="Times New Roman"/>
          <w:lang w:val="en-US"/>
        </w:rPr>
        <w:t xml:space="preserve">, of introduction of new </w:t>
      </w:r>
      <w:proofErr w:type="spellStart"/>
      <w:r w:rsidR="009F7F97">
        <w:rPr>
          <w:rFonts w:ascii="Times New Roman" w:hAnsi="Times New Roman" w:cs="Times New Roman"/>
          <w:i/>
          <w:iCs/>
          <w:lang w:val="en-US"/>
        </w:rPr>
        <w:t>daimon</w:t>
      </w:r>
      <w:r w:rsidR="00D6114C">
        <w:rPr>
          <w:rFonts w:ascii="Times New Roman" w:hAnsi="Times New Roman" w:cs="Times New Roman"/>
          <w:i/>
          <w:iCs/>
          <w:lang w:val="en-US"/>
        </w:rPr>
        <w:t>ia</w:t>
      </w:r>
      <w:proofErr w:type="spellEnd"/>
      <w:r w:rsidR="002930F0">
        <w:rPr>
          <w:rFonts w:ascii="Times New Roman" w:hAnsi="Times New Roman" w:cs="Times New Roman"/>
          <w:lang w:val="en-US"/>
        </w:rPr>
        <w:t xml:space="preserve"> and </w:t>
      </w:r>
      <w:r w:rsidR="009F7F97">
        <w:rPr>
          <w:rFonts w:ascii="Times New Roman" w:hAnsi="Times New Roman" w:cs="Times New Roman"/>
          <w:lang w:val="en-US"/>
        </w:rPr>
        <w:t xml:space="preserve">of </w:t>
      </w:r>
      <w:r w:rsidR="002930F0">
        <w:rPr>
          <w:rFonts w:ascii="Times New Roman" w:hAnsi="Times New Roman" w:cs="Times New Roman"/>
          <w:lang w:val="en-US"/>
        </w:rPr>
        <w:t>corruption of the city’s youth.</w:t>
      </w:r>
    </w:p>
    <w:p w14:paraId="5CD3629B" w14:textId="77777777" w:rsidR="009F7F97" w:rsidRDefault="002930F0" w:rsidP="0027301E">
      <w:pPr>
        <w:spacing w:line="360" w:lineRule="auto"/>
        <w:ind w:firstLine="284"/>
        <w:jc w:val="both"/>
        <w:rPr>
          <w:rFonts w:ascii="Times New Roman" w:hAnsi="Times New Roman" w:cs="Times New Roman"/>
          <w:lang w:val="en-US"/>
        </w:rPr>
      </w:pPr>
      <w:r>
        <w:rPr>
          <w:rFonts w:ascii="Times New Roman" w:hAnsi="Times New Roman" w:cs="Times New Roman"/>
          <w:lang w:val="en-US"/>
        </w:rPr>
        <w:t xml:space="preserve">How can someone be considered happy under these conditions? What does the Socratic </w:t>
      </w:r>
      <w:r>
        <w:rPr>
          <w:rFonts w:ascii="Times New Roman" w:hAnsi="Times New Roman" w:cs="Times New Roman"/>
          <w:i/>
          <w:iCs/>
          <w:lang w:val="en-US"/>
        </w:rPr>
        <w:t xml:space="preserve">eudaimonia </w:t>
      </w:r>
      <w:r>
        <w:rPr>
          <w:rFonts w:ascii="Times New Roman" w:hAnsi="Times New Roman" w:cs="Times New Roman"/>
          <w:lang w:val="en-US"/>
        </w:rPr>
        <w:t xml:space="preserve">at the threshold of Hades consist of? </w:t>
      </w:r>
    </w:p>
    <w:p w14:paraId="7B64A961" w14:textId="77777777" w:rsidR="0027301E" w:rsidRPr="00D9539B" w:rsidRDefault="00D6114C" w:rsidP="0027301E">
      <w:pPr>
        <w:spacing w:line="360" w:lineRule="auto"/>
        <w:ind w:right="-573" w:firstLine="284"/>
        <w:jc w:val="both"/>
        <w:rPr>
          <w:rFonts w:ascii="Times New Roman" w:hAnsi="Times New Roman" w:cs="Times New Roman"/>
          <w:lang w:val="en-GB"/>
        </w:rPr>
      </w:pPr>
      <w:r>
        <w:rPr>
          <w:rFonts w:ascii="Times New Roman" w:hAnsi="Times New Roman" w:cs="Times New Roman"/>
          <w:lang w:val="en-US"/>
        </w:rPr>
        <w:t xml:space="preserve">In my </w:t>
      </w:r>
      <w:r w:rsidR="0027301E">
        <w:rPr>
          <w:rFonts w:ascii="Times New Roman" w:hAnsi="Times New Roman" w:cs="Times New Roman"/>
          <w:lang w:val="en-US"/>
        </w:rPr>
        <w:t>lecture</w:t>
      </w:r>
      <w:r>
        <w:rPr>
          <w:rFonts w:ascii="Times New Roman" w:hAnsi="Times New Roman" w:cs="Times New Roman"/>
          <w:lang w:val="en-US"/>
        </w:rPr>
        <w:t xml:space="preserve"> I shall</w:t>
      </w:r>
      <w:r w:rsidR="009F7F97">
        <w:rPr>
          <w:rFonts w:ascii="Times New Roman" w:hAnsi="Times New Roman" w:cs="Times New Roman"/>
          <w:lang w:val="en-US"/>
        </w:rPr>
        <w:t xml:space="preserve"> try to shed some light on this complex question</w:t>
      </w:r>
      <w:r>
        <w:rPr>
          <w:rFonts w:ascii="Times New Roman" w:hAnsi="Times New Roman" w:cs="Times New Roman"/>
          <w:lang w:val="en-US"/>
        </w:rPr>
        <w:t xml:space="preserve">. </w:t>
      </w:r>
      <w:r w:rsidR="0027301E" w:rsidRPr="00D9539B">
        <w:rPr>
          <w:rFonts w:ascii="Times New Roman" w:hAnsi="Times New Roman" w:cs="Times New Roman"/>
          <w:lang w:val="en-GB"/>
        </w:rPr>
        <w:t xml:space="preserve">I propose first to present some essential characteristics of the notion of </w:t>
      </w:r>
      <w:proofErr w:type="spellStart"/>
      <w:r w:rsidR="0027301E">
        <w:rPr>
          <w:rFonts w:ascii="Times New Roman" w:hAnsi="Times New Roman" w:cs="Times New Roman"/>
          <w:i/>
          <w:iCs/>
          <w:lang w:val="en-GB"/>
        </w:rPr>
        <w:t>eudaimonì</w:t>
      </w:r>
      <w:r w:rsidR="0027301E" w:rsidRPr="00D9539B">
        <w:rPr>
          <w:rFonts w:ascii="Times New Roman" w:hAnsi="Times New Roman" w:cs="Times New Roman"/>
          <w:i/>
          <w:iCs/>
          <w:lang w:val="en-GB"/>
        </w:rPr>
        <w:t>a</w:t>
      </w:r>
      <w:proofErr w:type="spellEnd"/>
      <w:r w:rsidR="0027301E" w:rsidRPr="00D9539B">
        <w:rPr>
          <w:rFonts w:ascii="Times New Roman" w:hAnsi="Times New Roman" w:cs="Times New Roman"/>
          <w:lang w:val="en-GB"/>
        </w:rPr>
        <w:t>, which initially defined the eternal and perfect way of being of divinities and privileged heroes’ fate in the afterlife. Of course each person could imagine in a different way the excellent existence of the divine beings.</w:t>
      </w:r>
    </w:p>
    <w:p w14:paraId="5FC2DE41" w14:textId="7D52378E" w:rsidR="0027301E" w:rsidRPr="00D9539B" w:rsidRDefault="0027301E" w:rsidP="0027301E">
      <w:pPr>
        <w:spacing w:line="360" w:lineRule="auto"/>
        <w:ind w:right="-573" w:firstLine="284"/>
        <w:jc w:val="both"/>
        <w:rPr>
          <w:rFonts w:ascii="Times New Roman" w:hAnsi="Times New Roman" w:cs="Times New Roman"/>
          <w:i/>
          <w:iCs/>
          <w:lang w:val="en-GB"/>
        </w:rPr>
      </w:pPr>
      <w:r w:rsidRPr="00D9539B">
        <w:rPr>
          <w:rFonts w:ascii="Times New Roman" w:hAnsi="Times New Roman" w:cs="Times New Roman"/>
          <w:lang w:val="en-GB"/>
        </w:rPr>
        <w:t>When it comes to simple mortals, we observe an even greater variety of ways to conceive this ideal of the “best life”. In any case, as the wise legislator Solon explained to the arrogant king Croesus, according to Herodotus</w:t>
      </w:r>
      <w:r>
        <w:rPr>
          <w:rFonts w:ascii="Times New Roman" w:hAnsi="Times New Roman" w:cs="Times New Roman"/>
          <w:lang w:val="en-GB"/>
        </w:rPr>
        <w:t xml:space="preserve"> </w:t>
      </w:r>
      <w:r>
        <w:rPr>
          <w:rFonts w:ascii="Times New Roman" w:hAnsi="Times New Roman" w:cs="Times New Roman"/>
          <w:lang w:val="en-US"/>
        </w:rPr>
        <w:t>(</w:t>
      </w:r>
      <w:r>
        <w:rPr>
          <w:rFonts w:ascii="Times New Roman" w:hAnsi="Times New Roman" w:cs="Times New Roman"/>
          <w:i/>
          <w:iCs/>
          <w:lang w:val="en-US"/>
        </w:rPr>
        <w:t xml:space="preserve">The Histories, </w:t>
      </w:r>
      <w:r>
        <w:rPr>
          <w:rFonts w:ascii="Times New Roman" w:hAnsi="Times New Roman" w:cs="Times New Roman"/>
          <w:lang w:val="en-US"/>
        </w:rPr>
        <w:t>I, 32)</w:t>
      </w:r>
      <w:r w:rsidRPr="00D9539B">
        <w:rPr>
          <w:rFonts w:ascii="Times New Roman" w:hAnsi="Times New Roman" w:cs="Times New Roman"/>
          <w:lang w:val="en-GB"/>
        </w:rPr>
        <w:t>, one has to take under consideration a whole life, including the way it is completed</w:t>
      </w:r>
      <w:r>
        <w:rPr>
          <w:rFonts w:ascii="Times New Roman" w:hAnsi="Times New Roman" w:cs="Times New Roman"/>
          <w:lang w:val="en-GB"/>
        </w:rPr>
        <w:t>.</w:t>
      </w:r>
      <w:r w:rsidRPr="00D9539B">
        <w:rPr>
          <w:rFonts w:ascii="Times New Roman" w:hAnsi="Times New Roman" w:cs="Times New Roman"/>
          <w:lang w:val="en-GB"/>
        </w:rPr>
        <w:t xml:space="preserve"> </w:t>
      </w:r>
      <w:r>
        <w:rPr>
          <w:rFonts w:ascii="Times New Roman" w:hAnsi="Times New Roman" w:cs="Times New Roman"/>
          <w:lang w:val="en-GB"/>
        </w:rPr>
        <w:t xml:space="preserve">In </w:t>
      </w:r>
      <w:r w:rsidRPr="00D9539B">
        <w:rPr>
          <w:rFonts w:ascii="Times New Roman" w:hAnsi="Times New Roman" w:cs="Times New Roman"/>
          <w:lang w:val="en-GB"/>
        </w:rPr>
        <w:t xml:space="preserve">the second part of this work I shall </w:t>
      </w:r>
      <w:r>
        <w:rPr>
          <w:rFonts w:ascii="Times New Roman" w:hAnsi="Times New Roman" w:cs="Times New Roman"/>
          <w:lang w:val="en-GB"/>
        </w:rPr>
        <w:t>refer briefly to</w:t>
      </w:r>
      <w:r w:rsidRPr="00D9539B">
        <w:rPr>
          <w:rFonts w:ascii="Times New Roman" w:hAnsi="Times New Roman" w:cs="Times New Roman"/>
          <w:lang w:val="en-GB"/>
        </w:rPr>
        <w:t xml:space="preserve"> different visions of the human </w:t>
      </w:r>
      <w:proofErr w:type="spellStart"/>
      <w:r>
        <w:rPr>
          <w:rFonts w:ascii="Times New Roman" w:hAnsi="Times New Roman" w:cs="Times New Roman"/>
          <w:i/>
          <w:iCs/>
          <w:lang w:val="en-GB"/>
        </w:rPr>
        <w:t>eudaimonì</w:t>
      </w:r>
      <w:r w:rsidRPr="00D9539B">
        <w:rPr>
          <w:rFonts w:ascii="Times New Roman" w:hAnsi="Times New Roman" w:cs="Times New Roman"/>
          <w:i/>
          <w:iCs/>
          <w:lang w:val="en-GB"/>
        </w:rPr>
        <w:t>a</w:t>
      </w:r>
      <w:proofErr w:type="spellEnd"/>
      <w:r w:rsidRPr="00D9539B">
        <w:rPr>
          <w:rFonts w:ascii="Times New Roman" w:hAnsi="Times New Roman" w:cs="Times New Roman"/>
          <w:i/>
          <w:iCs/>
          <w:lang w:val="en-GB"/>
        </w:rPr>
        <w:t xml:space="preserve"> </w:t>
      </w:r>
      <w:r w:rsidRPr="00D9539B">
        <w:rPr>
          <w:rFonts w:ascii="Times New Roman" w:hAnsi="Times New Roman" w:cs="Times New Roman"/>
          <w:lang w:val="en-GB"/>
        </w:rPr>
        <w:t>in Greek thought, up to Socrates</w:t>
      </w:r>
      <w:r w:rsidRPr="00D9539B">
        <w:rPr>
          <w:rFonts w:ascii="Times New Roman" w:hAnsi="Times New Roman" w:cs="Times New Roman"/>
          <w:i/>
          <w:iCs/>
          <w:lang w:val="en-GB"/>
        </w:rPr>
        <w:t>.</w:t>
      </w:r>
    </w:p>
    <w:p w14:paraId="4D323C55" w14:textId="562A47E2" w:rsidR="0027301E" w:rsidRDefault="0027301E" w:rsidP="0027301E">
      <w:pPr>
        <w:spacing w:line="360" w:lineRule="auto"/>
        <w:ind w:right="-573" w:firstLine="284"/>
        <w:jc w:val="both"/>
        <w:rPr>
          <w:rFonts w:ascii="Times New Roman" w:hAnsi="Times New Roman" w:cs="Times New Roman"/>
          <w:lang w:val="en-GB"/>
        </w:rPr>
      </w:pPr>
      <w:r w:rsidRPr="00D9539B">
        <w:rPr>
          <w:rFonts w:ascii="Times New Roman" w:hAnsi="Times New Roman" w:cs="Times New Roman"/>
          <w:lang w:val="en-GB"/>
        </w:rPr>
        <w:t xml:space="preserve">Finally, in the third part I shall analyse some aspects of the way of living, the philosophical activity and the death of Socrates, centred especially on his relations to himself, to his social environment and to the divinities. These elements may give a clearer idea </w:t>
      </w:r>
      <w:r>
        <w:rPr>
          <w:rFonts w:ascii="Times New Roman" w:hAnsi="Times New Roman" w:cs="Times New Roman"/>
          <w:lang w:val="en-GB"/>
        </w:rPr>
        <w:t xml:space="preserve">on </w:t>
      </w:r>
      <w:r w:rsidRPr="00D9539B">
        <w:rPr>
          <w:rFonts w:ascii="Times New Roman" w:hAnsi="Times New Roman" w:cs="Times New Roman"/>
          <w:lang w:val="en-GB"/>
        </w:rPr>
        <w:t>the reasons that</w:t>
      </w:r>
      <w:r>
        <w:rPr>
          <w:rFonts w:ascii="Times New Roman" w:hAnsi="Times New Roman" w:cs="Times New Roman"/>
          <w:lang w:val="en-GB"/>
        </w:rPr>
        <w:t xml:space="preserve"> could justify Socrates’ being </w:t>
      </w:r>
      <w:r w:rsidRPr="00D9539B">
        <w:rPr>
          <w:rFonts w:ascii="Times New Roman" w:hAnsi="Times New Roman" w:cs="Times New Roman"/>
          <w:lang w:val="en-GB"/>
        </w:rPr>
        <w:t>“</w:t>
      </w:r>
      <w:proofErr w:type="spellStart"/>
      <w:r>
        <w:rPr>
          <w:rFonts w:ascii="Times New Roman" w:hAnsi="Times New Roman" w:cs="Times New Roman"/>
          <w:i/>
          <w:iCs/>
          <w:lang w:val="en-GB"/>
        </w:rPr>
        <w:t>eudaì</w:t>
      </w:r>
      <w:r w:rsidRPr="00D9539B">
        <w:rPr>
          <w:rFonts w:ascii="Times New Roman" w:hAnsi="Times New Roman" w:cs="Times New Roman"/>
          <w:i/>
          <w:iCs/>
          <w:lang w:val="en-GB"/>
        </w:rPr>
        <w:t>mon</w:t>
      </w:r>
      <w:proofErr w:type="spellEnd"/>
      <w:r w:rsidRPr="00D9539B">
        <w:rPr>
          <w:rFonts w:ascii="Times New Roman" w:hAnsi="Times New Roman" w:cs="Times New Roman"/>
          <w:i/>
          <w:iCs/>
          <w:lang w:val="en-GB"/>
        </w:rPr>
        <w:t>”</w:t>
      </w:r>
      <w:r w:rsidRPr="00D9539B">
        <w:rPr>
          <w:rFonts w:ascii="Times New Roman" w:hAnsi="Times New Roman" w:cs="Times New Roman"/>
          <w:lang w:val="en-GB"/>
        </w:rPr>
        <w:t xml:space="preserve"> at the end of his life on earth.</w:t>
      </w:r>
    </w:p>
    <w:p w14:paraId="2F148856" w14:textId="41BF1FE9" w:rsidR="0027301E" w:rsidRDefault="0027301E" w:rsidP="0027301E">
      <w:pPr>
        <w:spacing w:line="360" w:lineRule="auto"/>
        <w:ind w:right="-573" w:firstLine="284"/>
        <w:jc w:val="both"/>
        <w:rPr>
          <w:rFonts w:ascii="Times New Roman" w:hAnsi="Times New Roman" w:cs="Times New Roman"/>
          <w:lang w:val="en-GB"/>
        </w:rPr>
      </w:pPr>
    </w:p>
    <w:p w14:paraId="5C381139" w14:textId="2A4B5E30" w:rsidR="0027301E" w:rsidRPr="0027301E" w:rsidRDefault="0027301E" w:rsidP="0027301E">
      <w:pPr>
        <w:spacing w:line="360" w:lineRule="auto"/>
        <w:ind w:right="-573" w:firstLine="284"/>
        <w:jc w:val="right"/>
        <w:rPr>
          <w:rFonts w:ascii="Times New Roman" w:hAnsi="Times New Roman" w:cs="Times New Roman"/>
        </w:rPr>
      </w:pPr>
      <w:r w:rsidRPr="0027301E">
        <w:rPr>
          <w:rFonts w:ascii="Times New Roman" w:hAnsi="Times New Roman" w:cs="Times New Roman"/>
        </w:rPr>
        <w:t>Dr. Aikaterini Lefka</w:t>
      </w:r>
    </w:p>
    <w:p w14:paraId="286921B1" w14:textId="4A9E5FD7" w:rsidR="0027301E" w:rsidRDefault="0027301E" w:rsidP="0027301E">
      <w:pPr>
        <w:spacing w:line="360" w:lineRule="auto"/>
        <w:ind w:right="-573" w:firstLine="284"/>
        <w:jc w:val="right"/>
        <w:rPr>
          <w:rFonts w:ascii="Times New Roman" w:hAnsi="Times New Roman" w:cs="Times New Roman"/>
        </w:rPr>
      </w:pPr>
      <w:r w:rsidRPr="0027301E">
        <w:rPr>
          <w:rFonts w:ascii="Times New Roman" w:hAnsi="Times New Roman" w:cs="Times New Roman"/>
        </w:rPr>
        <w:t xml:space="preserve">Chargée de </w:t>
      </w:r>
      <w:r>
        <w:rPr>
          <w:rFonts w:ascii="Times New Roman" w:hAnsi="Times New Roman" w:cs="Times New Roman"/>
        </w:rPr>
        <w:t>cours – École Européenne Bruxelles III</w:t>
      </w:r>
    </w:p>
    <w:p w14:paraId="40955171" w14:textId="77777777" w:rsidR="0027301E" w:rsidRDefault="0027301E" w:rsidP="0027301E">
      <w:pPr>
        <w:spacing w:line="360" w:lineRule="auto"/>
        <w:ind w:right="-573" w:firstLine="284"/>
        <w:jc w:val="right"/>
        <w:rPr>
          <w:rFonts w:ascii="Times New Roman" w:hAnsi="Times New Roman" w:cs="Times New Roman"/>
          <w:lang w:val="en-US"/>
        </w:rPr>
      </w:pPr>
      <w:r w:rsidRPr="0027301E">
        <w:rPr>
          <w:rFonts w:ascii="Times New Roman" w:hAnsi="Times New Roman" w:cs="Times New Roman"/>
          <w:lang w:val="en-US"/>
        </w:rPr>
        <w:t xml:space="preserve">Ambassador of the Hellenic Institute </w:t>
      </w:r>
    </w:p>
    <w:p w14:paraId="38CFA940" w14:textId="740A0CAD" w:rsidR="0027301E" w:rsidRPr="0027301E" w:rsidRDefault="0027301E" w:rsidP="0027301E">
      <w:pPr>
        <w:spacing w:line="360" w:lineRule="auto"/>
        <w:ind w:right="-573" w:firstLine="284"/>
        <w:jc w:val="right"/>
        <w:rPr>
          <w:rFonts w:ascii="Times New Roman" w:hAnsi="Times New Roman" w:cs="Times New Roman"/>
          <w:lang w:val="en-US"/>
        </w:rPr>
      </w:pPr>
      <w:r w:rsidRPr="0027301E">
        <w:rPr>
          <w:rFonts w:ascii="Times New Roman" w:hAnsi="Times New Roman" w:cs="Times New Roman"/>
          <w:lang w:val="en-US"/>
        </w:rPr>
        <w:t xml:space="preserve">of </w:t>
      </w:r>
      <w:r>
        <w:rPr>
          <w:rFonts w:ascii="Times New Roman" w:hAnsi="Times New Roman" w:cs="Times New Roman"/>
          <w:lang w:val="en-US"/>
        </w:rPr>
        <w:t>Cultural Diplomacy in Belgium</w:t>
      </w:r>
    </w:p>
    <w:p w14:paraId="60F93F2A" w14:textId="51D552BB" w:rsidR="009F7F97" w:rsidRPr="0027301E" w:rsidRDefault="009F7F97" w:rsidP="0027301E">
      <w:pPr>
        <w:spacing w:line="360" w:lineRule="auto"/>
        <w:ind w:firstLine="284"/>
        <w:jc w:val="both"/>
        <w:rPr>
          <w:rFonts w:ascii="Times New Roman" w:hAnsi="Times New Roman" w:cs="Times New Roman"/>
          <w:lang w:val="en-US"/>
        </w:rPr>
      </w:pPr>
    </w:p>
    <w:sectPr w:rsidR="009F7F97" w:rsidRPr="0027301E" w:rsidSect="002B21F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0460" w14:textId="77777777" w:rsidR="006936FC" w:rsidRDefault="006936FC" w:rsidP="0027301E">
      <w:r>
        <w:separator/>
      </w:r>
    </w:p>
  </w:endnote>
  <w:endnote w:type="continuationSeparator" w:id="0">
    <w:p w14:paraId="347273B3" w14:textId="77777777" w:rsidR="006936FC" w:rsidRDefault="006936FC" w:rsidP="0027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962B" w14:textId="77777777" w:rsidR="006936FC" w:rsidRDefault="006936FC" w:rsidP="0027301E">
      <w:r>
        <w:separator/>
      </w:r>
    </w:p>
  </w:footnote>
  <w:footnote w:type="continuationSeparator" w:id="0">
    <w:p w14:paraId="51C4E6D9" w14:textId="77777777" w:rsidR="006936FC" w:rsidRDefault="006936FC" w:rsidP="00273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C8"/>
    <w:rsid w:val="00163467"/>
    <w:rsid w:val="00182C30"/>
    <w:rsid w:val="0027301E"/>
    <w:rsid w:val="002930F0"/>
    <w:rsid w:val="002B21FD"/>
    <w:rsid w:val="004C59C7"/>
    <w:rsid w:val="005720C8"/>
    <w:rsid w:val="00644563"/>
    <w:rsid w:val="006936FC"/>
    <w:rsid w:val="00907A02"/>
    <w:rsid w:val="00972168"/>
    <w:rsid w:val="009F7F97"/>
    <w:rsid w:val="00D6114C"/>
    <w:rsid w:val="00FC01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4D4896B"/>
  <w15:chartTrackingRefBased/>
  <w15:docId w15:val="{B62A4370-4547-0E49-9624-669FE35F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7301E"/>
    <w:rPr>
      <w:rFonts w:ascii="Times New Roman" w:hAnsi="Times New Roman" w:cs="Times New Roman"/>
      <w:lang w:val="fr-FR"/>
    </w:rPr>
  </w:style>
  <w:style w:type="character" w:customStyle="1" w:styleId="NotedebasdepageCar">
    <w:name w:val="Note de bas de page Car"/>
    <w:basedOn w:val="Policepardfaut"/>
    <w:link w:val="Notedebasdepage"/>
    <w:rsid w:val="0027301E"/>
    <w:rPr>
      <w:rFonts w:ascii="Times New Roman" w:hAnsi="Times New Roman" w:cs="Times New Roman"/>
      <w:lang w:val="fr-FR"/>
    </w:rPr>
  </w:style>
  <w:style w:type="character" w:styleId="Appelnotedebasdep">
    <w:name w:val="footnote reference"/>
    <w:aliases w:val="Appel note de bas de p. 12"/>
    <w:uiPriority w:val="99"/>
    <w:rsid w:val="00273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2020-08-05T20:42:00Z</dcterms:created>
  <dcterms:modified xsi:type="dcterms:W3CDTF">2021-03-10T07:11:00Z</dcterms:modified>
</cp:coreProperties>
</file>