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22C" w:rsidRPr="009A365A" w:rsidRDefault="00C9422C" w:rsidP="0088130C">
      <w:pPr>
        <w:spacing w:line="360" w:lineRule="auto"/>
        <w:jc w:val="both"/>
        <w:rPr>
          <w:b/>
          <w:bCs/>
        </w:rPr>
      </w:pPr>
      <w:r w:rsidRPr="009A365A">
        <w:rPr>
          <w:b/>
          <w:bCs/>
        </w:rPr>
        <w:t xml:space="preserve">Наставно-научном већу </w:t>
      </w:r>
    </w:p>
    <w:p w:rsidR="00C9422C" w:rsidRPr="009A365A" w:rsidRDefault="00C9422C" w:rsidP="0088130C">
      <w:pPr>
        <w:spacing w:line="360" w:lineRule="auto"/>
        <w:jc w:val="both"/>
        <w:rPr>
          <w:b/>
          <w:bCs/>
        </w:rPr>
      </w:pPr>
      <w:r w:rsidRPr="009A365A">
        <w:rPr>
          <w:b/>
          <w:bCs/>
        </w:rPr>
        <w:t>Филозофског факултета Универзитета у Београду</w:t>
      </w:r>
    </w:p>
    <w:p w:rsidR="00C9422C" w:rsidRPr="009A365A" w:rsidRDefault="00C9422C"/>
    <w:p w:rsidR="00C9422C" w:rsidRPr="009A365A" w:rsidRDefault="00C9422C" w:rsidP="00C85CE7">
      <w:pPr>
        <w:spacing w:line="276" w:lineRule="auto"/>
      </w:pPr>
    </w:p>
    <w:p w:rsidR="00C9422C" w:rsidRPr="009A365A" w:rsidRDefault="00C9422C" w:rsidP="00C85CE7">
      <w:pPr>
        <w:spacing w:line="276" w:lineRule="auto"/>
        <w:jc w:val="both"/>
      </w:pPr>
      <w:r w:rsidRPr="009A365A">
        <w:tab/>
        <w:t xml:space="preserve">На </w:t>
      </w:r>
      <w:r w:rsidRPr="009A365A">
        <w:rPr>
          <w:lang w:val="sr-Latn-CS"/>
        </w:rPr>
        <w:t>XV</w:t>
      </w:r>
      <w:r w:rsidRPr="009A365A">
        <w:t xml:space="preserve"> редовној седници Наставно-научног већа Филозофског факултета одржаној 21. 12. 2017. именовани смо за чланове Комисије за пис</w:t>
      </w:r>
      <w:r>
        <w:t>ање извештаја о избору кандидаткиње</w:t>
      </w:r>
      <w:r w:rsidRPr="009A365A">
        <w:t xml:space="preserve"> Даринка Анђелковић, доктора психолошких наука, у звање НАУЧНИ САРАДНИК.</w:t>
      </w:r>
    </w:p>
    <w:p w:rsidR="00C9422C" w:rsidRPr="009A365A" w:rsidRDefault="00C9422C" w:rsidP="00C85CE7">
      <w:pPr>
        <w:spacing w:line="276" w:lineRule="auto"/>
        <w:jc w:val="both"/>
      </w:pPr>
      <w:r w:rsidRPr="009A365A">
        <w:tab/>
        <w:t xml:space="preserve">На основу увида у конкурсни материјал који нам је достављен, Наставно-научном већу подносимо следећи </w:t>
      </w:r>
    </w:p>
    <w:p w:rsidR="00C9422C" w:rsidRPr="009A365A" w:rsidRDefault="00C9422C" w:rsidP="00C85CE7">
      <w:pPr>
        <w:spacing w:line="276" w:lineRule="auto"/>
      </w:pPr>
    </w:p>
    <w:p w:rsidR="00C9422C" w:rsidRPr="009A365A" w:rsidRDefault="00C9422C" w:rsidP="00C85CE7">
      <w:pPr>
        <w:spacing w:line="276" w:lineRule="auto"/>
      </w:pPr>
    </w:p>
    <w:p w:rsidR="00C9422C" w:rsidRPr="009A365A" w:rsidRDefault="00C9422C" w:rsidP="00C85CE7">
      <w:pPr>
        <w:spacing w:line="276" w:lineRule="auto"/>
        <w:jc w:val="center"/>
      </w:pPr>
      <w:r w:rsidRPr="009A365A">
        <w:t>И З В Е Ш Т А Ј</w:t>
      </w:r>
    </w:p>
    <w:p w:rsidR="00C9422C" w:rsidRPr="009A365A" w:rsidRDefault="00C9422C" w:rsidP="00C85CE7">
      <w:pPr>
        <w:spacing w:line="276" w:lineRule="auto"/>
        <w:jc w:val="center"/>
      </w:pPr>
    </w:p>
    <w:p w:rsidR="00C9422C" w:rsidRPr="00F37330" w:rsidRDefault="00C9422C" w:rsidP="00C85CE7">
      <w:pPr>
        <w:spacing w:line="276" w:lineRule="auto"/>
        <w:jc w:val="both"/>
        <w:rPr>
          <w:b/>
          <w:bCs/>
        </w:rPr>
      </w:pPr>
      <w:r w:rsidRPr="00F37330">
        <w:rPr>
          <w:b/>
          <w:bCs/>
        </w:rPr>
        <w:t>Основни биографски подаци о кандидаткињи</w:t>
      </w:r>
    </w:p>
    <w:p w:rsidR="00C9422C" w:rsidRDefault="00C9422C" w:rsidP="00C85CE7">
      <w:pPr>
        <w:spacing w:line="276" w:lineRule="auto"/>
        <w:jc w:val="both"/>
      </w:pPr>
    </w:p>
    <w:p w:rsidR="00C9422C" w:rsidRDefault="00C9422C" w:rsidP="00C85CE7">
      <w:pPr>
        <w:spacing w:line="276" w:lineRule="auto"/>
        <w:ind w:firstLine="720"/>
        <w:jc w:val="both"/>
        <w:rPr>
          <w:i/>
          <w:iCs/>
        </w:rPr>
      </w:pPr>
      <w:r>
        <w:t xml:space="preserve">Др Даринка Анђелковић рођена је 22. 11. 1962. у Земуну  где је завршила основну школу и Прву земунску гимназију. Дипломирала је 1988. године на Одсеку за психологију Филозофског факултета Универзитета у Београду са просечном оценом 8,42 и оценом 10 на дипломском раду код ментора проф. др Ивана Ивића. Магистрирала је 1997. године у области развојне психологије са темом </w:t>
      </w:r>
      <w:r>
        <w:rPr>
          <w:i/>
          <w:iCs/>
        </w:rPr>
        <w:t>Развој разумевања падежних конструкција током усвајања српског језика</w:t>
      </w:r>
      <w:r>
        <w:t xml:space="preserve"> код ментора проф. др Ивана Ивића.  Докторирала 2012. године у области развојне психологије код ментора доц. др Александра Бауцала са темом </w:t>
      </w:r>
      <w:r>
        <w:rPr>
          <w:i/>
          <w:iCs/>
        </w:rPr>
        <w:t>Глаголи и глаго</w:t>
      </w:r>
      <w:r w:rsidRPr="007839EA">
        <w:rPr>
          <w:i/>
          <w:iCs/>
        </w:rPr>
        <w:t>лске допуне у развоју дечијег говора</w:t>
      </w:r>
      <w:r>
        <w:rPr>
          <w:i/>
          <w:iCs/>
        </w:rPr>
        <w:t>.</w:t>
      </w:r>
    </w:p>
    <w:p w:rsidR="00C9422C" w:rsidRDefault="00C9422C" w:rsidP="00C85CE7">
      <w:pPr>
        <w:spacing w:line="276" w:lineRule="auto"/>
        <w:jc w:val="both"/>
      </w:pPr>
      <w:r>
        <w:tab/>
        <w:t>Од 1991-1995. године је радила у Библиотеци града Београда на истраживањима читалачких навика. Од 1995-1997. године је била запослена као професор психологије у Филолошкој гимназији у Београду. Од 1999. године запошљава се у Институту за психологију Филозофског факултета у Београду.</w:t>
      </w:r>
    </w:p>
    <w:p w:rsidR="00C9422C" w:rsidRDefault="00C9422C" w:rsidP="00C85CE7">
      <w:pPr>
        <w:spacing w:line="276" w:lineRule="auto"/>
        <w:jc w:val="both"/>
      </w:pPr>
      <w:r>
        <w:tab/>
      </w:r>
      <w:r w:rsidRPr="007F6D55">
        <w:t>Још од студентских дана</w:t>
      </w:r>
      <w:r>
        <w:t xml:space="preserve"> до данас</w:t>
      </w:r>
      <w:r w:rsidRPr="007F6D55">
        <w:t xml:space="preserve"> ангажована је у раду Лабораторије за експерименталну психологију </w:t>
      </w:r>
      <w:r>
        <w:t xml:space="preserve">и Института за психологију Филозофског факултета у Београду </w:t>
      </w:r>
      <w:r w:rsidRPr="007F6D55">
        <w:t xml:space="preserve">где сарађује на научним пројектима и учествује у образовању научног подмлатка. </w:t>
      </w:r>
      <w:r>
        <w:t>Бави се научно-истраживачким радом у области развојне психологије, развојне психолингвистике, корпусне лингивистике, усвајањем матерњег језика, и конструкцијом тестова за праћење говорно-језичког развоја деце.  Координира рад студентских истраживачких група које се баве темама из области развоја говора код деце.</w:t>
      </w:r>
    </w:p>
    <w:p w:rsidR="00C9422C" w:rsidRDefault="00C9422C" w:rsidP="00C85CE7">
      <w:pPr>
        <w:spacing w:line="276" w:lineRule="auto"/>
        <w:ind w:firstLine="720"/>
        <w:jc w:val="both"/>
      </w:pPr>
      <w:r>
        <w:t xml:space="preserve">Организовала је и водила рад на конструкцији </w:t>
      </w:r>
      <w:r w:rsidRPr="00D94B64">
        <w:rPr>
          <w:i/>
          <w:iCs/>
        </w:rPr>
        <w:t>Српског електронск</w:t>
      </w:r>
      <w:r>
        <w:rPr>
          <w:i/>
          <w:iCs/>
        </w:rPr>
        <w:t xml:space="preserve">ог корпуса раног дечијег говора </w:t>
      </w:r>
      <w:r>
        <w:t>похрањеног у CHILDES бази, међународној бази за транскрипцију, кодирање и анализу дечијег говора, заснованог на лонгитудиналном снимању и транскрипцији вербалне комуникације деце узраста између 18 и 48 месеци. Корпус је данас део међународне CHILDES базе у режиму отвореног приступа и доступан је за коришћење у научно-истраживачке сврхе.</w:t>
      </w:r>
    </w:p>
    <w:p w:rsidR="00C9422C" w:rsidRDefault="00C9422C" w:rsidP="00C85CE7">
      <w:pPr>
        <w:spacing w:line="276" w:lineRule="auto"/>
        <w:ind w:firstLine="720"/>
        <w:jc w:val="both"/>
      </w:pPr>
      <w:r>
        <w:t xml:space="preserve">Учествовала је и у изради </w:t>
      </w:r>
      <w:r w:rsidRPr="008C65CE">
        <w:rPr>
          <w:i/>
          <w:iCs/>
        </w:rPr>
        <w:t>Стандарда за развој и учење деце раних узраста у Србији</w:t>
      </w:r>
      <w:r>
        <w:t xml:space="preserve"> (УНИЦЕФ) у оквиру кога је аутор поглавља о развоју невербалне комуникације, говора и писмености. </w:t>
      </w:r>
    </w:p>
    <w:p w:rsidR="00C9422C" w:rsidRDefault="00C9422C" w:rsidP="00C85CE7">
      <w:pPr>
        <w:spacing w:line="276" w:lineRule="auto"/>
        <w:ind w:firstLine="720"/>
        <w:jc w:val="both"/>
      </w:pPr>
      <w:r>
        <w:t xml:space="preserve">Координира рад тима Лабораторије за експерименталну психологију Филозофског факултета у Београду у пројектима на проналажењу индикатора језичког развоја и конструкцији тестова за децу типичног и атипичног развоја. </w:t>
      </w:r>
    </w:p>
    <w:p w:rsidR="00C9422C" w:rsidRDefault="00C9422C" w:rsidP="00C85CE7">
      <w:pPr>
        <w:spacing w:line="276" w:lineRule="auto"/>
        <w:ind w:firstLine="720"/>
        <w:jc w:val="both"/>
      </w:pPr>
      <w:r>
        <w:t>Руководи тимом из Србије на COST пројектима посвећеним језичком развоју деце, конструкцији инструмената за процену и праћење развоја говора, дискриминацији типичног и атипичног говорно-језичког развоја, и третману деце са примарним језичким поремећајем.</w:t>
      </w:r>
    </w:p>
    <w:p w:rsidR="00C9422C" w:rsidRPr="00C20A44" w:rsidRDefault="00C9422C" w:rsidP="00C85CE7">
      <w:pPr>
        <w:spacing w:line="276" w:lineRule="auto"/>
        <w:ind w:firstLine="720"/>
        <w:jc w:val="both"/>
      </w:pPr>
      <w:r>
        <w:t>Учествује у раду часописа</w:t>
      </w:r>
      <w:r w:rsidRPr="00C20A44">
        <w:rPr>
          <w:i/>
          <w:iCs/>
        </w:rPr>
        <w:t xml:space="preserve"> Психолошка истраживања</w:t>
      </w:r>
      <w:r>
        <w:t xml:space="preserve"> од 2013. године, а од средине 2016. преузима улогу главног и одговорног уредника часописа. Ангажује се на уређивачком и технолошком унапређењу часописа, побољшању квалитета пристиглих радова, тражењу друштвено релевантних тема за тематске бројеве часописа, и општем унапређењу квалитета часописа.</w:t>
      </w:r>
    </w:p>
    <w:p w:rsidR="00C9422C" w:rsidRDefault="00C9422C" w:rsidP="00C85CE7">
      <w:pPr>
        <w:spacing w:line="276" w:lineRule="auto"/>
        <w:jc w:val="both"/>
      </w:pPr>
    </w:p>
    <w:p w:rsidR="00C9422C" w:rsidRDefault="00C9422C" w:rsidP="00E45910">
      <w:pPr>
        <w:ind w:firstLine="720"/>
        <w:jc w:val="both"/>
      </w:pPr>
      <w:r>
        <w:t xml:space="preserve">Наводимо важније и </w:t>
      </w:r>
      <w:r w:rsidRPr="00F37330">
        <w:t>научне пројекте</w:t>
      </w:r>
      <w:r w:rsidRPr="00D961EB">
        <w:t xml:space="preserve"> </w:t>
      </w:r>
      <w:r w:rsidRPr="007F6D55">
        <w:t>на којима је сарађивала:</w:t>
      </w:r>
    </w:p>
    <w:p w:rsidR="00C9422C" w:rsidRPr="007F6D55" w:rsidRDefault="00C9422C" w:rsidP="00E45910">
      <w:pPr>
        <w:ind w:firstLine="720"/>
        <w:jc w:val="both"/>
      </w:pPr>
    </w:p>
    <w:p w:rsidR="00C9422C" w:rsidRPr="007F6D55" w:rsidRDefault="00C9422C" w:rsidP="0088130C">
      <w:pPr>
        <w:pStyle w:val="ListParagraph"/>
        <w:numPr>
          <w:ilvl w:val="0"/>
          <w:numId w:val="19"/>
        </w:numPr>
        <w:jc w:val="both"/>
        <w:rPr>
          <w:sz w:val="24"/>
          <w:szCs w:val="24"/>
        </w:rPr>
      </w:pPr>
      <w:r w:rsidRPr="007F6D55">
        <w:rPr>
          <w:sz w:val="24"/>
          <w:szCs w:val="24"/>
        </w:rPr>
        <w:t xml:space="preserve">1998-2001 </w:t>
      </w:r>
      <w:r w:rsidRPr="007F6D55">
        <w:rPr>
          <w:i/>
          <w:iCs/>
          <w:sz w:val="24"/>
          <w:szCs w:val="24"/>
          <w:lang w:val="sr-Cyrl-CS"/>
        </w:rPr>
        <w:t>Categories and Processes in Early Serbian Child Language</w:t>
      </w:r>
      <w:r w:rsidRPr="007F6D55">
        <w:rPr>
          <w:sz w:val="24"/>
          <w:szCs w:val="24"/>
        </w:rPr>
        <w:t>.</w:t>
      </w:r>
      <w:r>
        <w:rPr>
          <w:sz w:val="24"/>
          <w:szCs w:val="24"/>
        </w:rPr>
        <w:t xml:space="preserve"> Лабораторија за експерименталну психологију, Филозофски факултет Универзитета у Београду, и Катедра за општу лингвистику, Филолошки факултет Универзитета у Београду. Подржано од</w:t>
      </w:r>
      <w:r w:rsidRPr="007F6D55">
        <w:rPr>
          <w:sz w:val="24"/>
          <w:szCs w:val="24"/>
          <w:lang w:val="sr-Latn-CS"/>
        </w:rPr>
        <w:t xml:space="preserve"> </w:t>
      </w:r>
      <w:r>
        <w:rPr>
          <w:sz w:val="24"/>
          <w:szCs w:val="24"/>
        </w:rPr>
        <w:t xml:space="preserve">стране </w:t>
      </w:r>
      <w:r w:rsidRPr="007F6D55">
        <w:rPr>
          <w:sz w:val="24"/>
          <w:szCs w:val="24"/>
          <w:lang w:val="sr-Cyrl-CS"/>
        </w:rPr>
        <w:t xml:space="preserve">Research Support Scheme </w:t>
      </w:r>
      <w:r>
        <w:rPr>
          <w:sz w:val="24"/>
          <w:szCs w:val="24"/>
        </w:rPr>
        <w:t xml:space="preserve">Фонда за отворено друштво. </w:t>
      </w:r>
    </w:p>
    <w:p w:rsidR="00C9422C" w:rsidRPr="00F64F9F" w:rsidRDefault="00C9422C" w:rsidP="0088130C">
      <w:pPr>
        <w:pStyle w:val="ListParagraph"/>
        <w:numPr>
          <w:ilvl w:val="0"/>
          <w:numId w:val="19"/>
        </w:numPr>
        <w:jc w:val="both"/>
        <w:rPr>
          <w:sz w:val="24"/>
          <w:szCs w:val="24"/>
        </w:rPr>
      </w:pPr>
      <w:r>
        <w:rPr>
          <w:sz w:val="24"/>
          <w:szCs w:val="24"/>
        </w:rPr>
        <w:t xml:space="preserve">2000-2005 </w:t>
      </w:r>
      <w:r w:rsidRPr="00912296">
        <w:rPr>
          <w:i/>
          <w:iCs/>
          <w:sz w:val="24"/>
          <w:szCs w:val="24"/>
        </w:rPr>
        <w:t>Education of Refugee Children in the War Disturbed Environment</w:t>
      </w:r>
      <w:r>
        <w:rPr>
          <w:i/>
          <w:iCs/>
          <w:sz w:val="24"/>
          <w:szCs w:val="24"/>
        </w:rPr>
        <w:t xml:space="preserve">. </w:t>
      </w:r>
      <w:r>
        <w:rPr>
          <w:sz w:val="24"/>
          <w:szCs w:val="24"/>
        </w:rPr>
        <w:t xml:space="preserve">Институт </w:t>
      </w:r>
      <w:r w:rsidRPr="00F64F9F">
        <w:rPr>
          <w:sz w:val="24"/>
          <w:szCs w:val="24"/>
        </w:rPr>
        <w:t>за психологију Ф</w:t>
      </w:r>
      <w:r>
        <w:rPr>
          <w:sz w:val="24"/>
          <w:szCs w:val="24"/>
        </w:rPr>
        <w:t>и</w:t>
      </w:r>
      <w:r w:rsidRPr="00F64F9F">
        <w:rPr>
          <w:sz w:val="24"/>
          <w:szCs w:val="24"/>
        </w:rPr>
        <w:t>лозофског факултета у Београду. UNESCO.</w:t>
      </w:r>
    </w:p>
    <w:p w:rsidR="00C9422C" w:rsidRPr="00E45910" w:rsidRDefault="00C9422C" w:rsidP="00E45910">
      <w:pPr>
        <w:pStyle w:val="ListParagraph"/>
        <w:numPr>
          <w:ilvl w:val="0"/>
          <w:numId w:val="19"/>
        </w:numPr>
        <w:jc w:val="both"/>
        <w:rPr>
          <w:sz w:val="24"/>
          <w:szCs w:val="24"/>
        </w:rPr>
      </w:pPr>
      <w:r w:rsidRPr="00F64F9F">
        <w:rPr>
          <w:sz w:val="24"/>
          <w:szCs w:val="24"/>
        </w:rPr>
        <w:t xml:space="preserve">2003-2006 </w:t>
      </w:r>
      <w:r w:rsidRPr="00F64F9F">
        <w:rPr>
          <w:i/>
          <w:iCs/>
          <w:color w:val="000000"/>
          <w:sz w:val="24"/>
          <w:szCs w:val="24"/>
        </w:rPr>
        <w:t>The Psycholinguis</w:t>
      </w:r>
      <w:r>
        <w:rPr>
          <w:i/>
          <w:iCs/>
          <w:color w:val="000000"/>
          <w:sz w:val="24"/>
          <w:szCs w:val="24"/>
        </w:rPr>
        <w:t>с</w:t>
      </w:r>
      <w:r w:rsidRPr="00F64F9F">
        <w:rPr>
          <w:i/>
          <w:iCs/>
          <w:color w:val="000000"/>
          <w:sz w:val="24"/>
          <w:szCs w:val="24"/>
        </w:rPr>
        <w:t>tics of Discourse-linking and Long Distance Dependencies: A Cross-Linguistic Study of Acquisition and Impairement</w:t>
      </w:r>
      <w:r w:rsidRPr="00F64F9F">
        <w:rPr>
          <w:color w:val="000000"/>
          <w:sz w:val="24"/>
          <w:szCs w:val="24"/>
        </w:rPr>
        <w:t xml:space="preserve">. University of Otawa, Department of Linguistics. </w:t>
      </w:r>
      <w:r>
        <w:rPr>
          <w:color w:val="000000"/>
          <w:sz w:val="24"/>
          <w:szCs w:val="24"/>
        </w:rPr>
        <w:t>Podržano od</w:t>
      </w:r>
      <w:r w:rsidRPr="00E45910">
        <w:rPr>
          <w:color w:val="000000"/>
          <w:sz w:val="24"/>
          <w:szCs w:val="24"/>
        </w:rPr>
        <w:t xml:space="preserve"> Social Sciences and Humanities Research Council of Canada</w:t>
      </w:r>
      <w:r>
        <w:rPr>
          <w:color w:val="000000"/>
          <w:sz w:val="24"/>
          <w:szCs w:val="24"/>
        </w:rPr>
        <w:t>.</w:t>
      </w:r>
    </w:p>
    <w:p w:rsidR="00C9422C" w:rsidRPr="00E45910" w:rsidRDefault="00C9422C" w:rsidP="00E45910">
      <w:pPr>
        <w:pStyle w:val="ListParagraph"/>
        <w:numPr>
          <w:ilvl w:val="0"/>
          <w:numId w:val="19"/>
        </w:numPr>
        <w:jc w:val="both"/>
        <w:rPr>
          <w:sz w:val="24"/>
          <w:szCs w:val="24"/>
        </w:rPr>
      </w:pPr>
      <w:r>
        <w:rPr>
          <w:color w:val="000000"/>
          <w:sz w:val="24"/>
          <w:szCs w:val="24"/>
        </w:rPr>
        <w:t>2005-2010 Фундаментални</w:t>
      </w:r>
      <w:r w:rsidRPr="00E45910">
        <w:rPr>
          <w:color w:val="000000"/>
          <w:sz w:val="24"/>
          <w:szCs w:val="24"/>
        </w:rPr>
        <w:t xml:space="preserve"> </w:t>
      </w:r>
      <w:r>
        <w:rPr>
          <w:color w:val="000000"/>
          <w:sz w:val="24"/>
          <w:szCs w:val="24"/>
        </w:rPr>
        <w:t>психички</w:t>
      </w:r>
      <w:r w:rsidRPr="00E45910">
        <w:rPr>
          <w:color w:val="000000"/>
          <w:sz w:val="24"/>
          <w:szCs w:val="24"/>
        </w:rPr>
        <w:t xml:space="preserve"> </w:t>
      </w:r>
      <w:r>
        <w:rPr>
          <w:color w:val="000000"/>
          <w:sz w:val="24"/>
          <w:szCs w:val="24"/>
        </w:rPr>
        <w:t>процеси</w:t>
      </w:r>
      <w:r w:rsidRPr="00E45910">
        <w:rPr>
          <w:color w:val="000000"/>
          <w:sz w:val="24"/>
          <w:szCs w:val="24"/>
        </w:rPr>
        <w:t xml:space="preserve"> </w:t>
      </w:r>
      <w:r>
        <w:rPr>
          <w:color w:val="000000"/>
          <w:sz w:val="24"/>
          <w:szCs w:val="24"/>
        </w:rPr>
        <w:t>и</w:t>
      </w:r>
      <w:r w:rsidRPr="00E45910">
        <w:rPr>
          <w:color w:val="000000"/>
          <w:sz w:val="24"/>
          <w:szCs w:val="24"/>
        </w:rPr>
        <w:t xml:space="preserve"> </w:t>
      </w:r>
      <w:r>
        <w:rPr>
          <w:color w:val="000000"/>
          <w:sz w:val="24"/>
          <w:szCs w:val="24"/>
        </w:rPr>
        <w:t>функције</w:t>
      </w:r>
      <w:r w:rsidRPr="00E45910">
        <w:rPr>
          <w:color w:val="000000"/>
          <w:sz w:val="24"/>
          <w:szCs w:val="24"/>
        </w:rPr>
        <w:t xml:space="preserve"> (бр. 149039). Лабораторија за експерименталну психологију Филозофског факултета у Београду. Подржало Министарство науке Републике Србије. </w:t>
      </w:r>
    </w:p>
    <w:p w:rsidR="00C9422C" w:rsidRPr="00E45910" w:rsidRDefault="00C9422C" w:rsidP="00E45910">
      <w:pPr>
        <w:pStyle w:val="ListParagraph"/>
        <w:numPr>
          <w:ilvl w:val="0"/>
          <w:numId w:val="19"/>
        </w:numPr>
        <w:jc w:val="both"/>
        <w:rPr>
          <w:sz w:val="24"/>
          <w:szCs w:val="24"/>
        </w:rPr>
      </w:pPr>
      <w:r w:rsidRPr="00E45910">
        <w:rPr>
          <w:color w:val="000000"/>
          <w:sz w:val="24"/>
          <w:szCs w:val="24"/>
        </w:rPr>
        <w:t xml:space="preserve">2006-2010 </w:t>
      </w:r>
      <w:r w:rsidRPr="00E45910">
        <w:rPr>
          <w:sz w:val="24"/>
          <w:szCs w:val="24"/>
          <w:lang w:val="sr-Latn-CS"/>
        </w:rPr>
        <w:t>COST Action 33</w:t>
      </w:r>
      <w:r w:rsidRPr="00E45910">
        <w:rPr>
          <w:i/>
          <w:iCs/>
          <w:sz w:val="24"/>
          <w:szCs w:val="24"/>
          <w:lang w:val="sr-Latn-CS"/>
        </w:rPr>
        <w:t xml:space="preserve"> Cross-linguistically robust stages of children’s linguistic</w:t>
      </w:r>
      <w:r w:rsidRPr="00E45910">
        <w:rPr>
          <w:i/>
          <w:iCs/>
          <w:sz w:val="24"/>
          <w:szCs w:val="24"/>
          <w:lang w:val="sr-Cyrl-CS"/>
        </w:rPr>
        <w:t xml:space="preserve"> </w:t>
      </w:r>
      <w:r w:rsidRPr="00E45910">
        <w:rPr>
          <w:i/>
          <w:iCs/>
          <w:sz w:val="24"/>
          <w:szCs w:val="24"/>
          <w:lang w:val="sr-Latn-CS"/>
        </w:rPr>
        <w:t xml:space="preserve">performance with applications to the diagnosis of specific language impairment. </w:t>
      </w:r>
      <w:r>
        <w:rPr>
          <w:sz w:val="24"/>
          <w:szCs w:val="24"/>
        </w:rPr>
        <w:t>Финансијер</w:t>
      </w:r>
      <w:r w:rsidRPr="00E45910">
        <w:rPr>
          <w:sz w:val="24"/>
          <w:szCs w:val="24"/>
          <w:lang w:val="sr-Latn-CS"/>
        </w:rPr>
        <w:t xml:space="preserve"> European Science Foundation (ESF COST)</w:t>
      </w:r>
      <w:r w:rsidRPr="00E45910">
        <w:rPr>
          <w:noProof/>
          <w:sz w:val="24"/>
          <w:szCs w:val="24"/>
          <w:lang w:val="sr-Latn-CS"/>
        </w:rPr>
        <w:t>.</w:t>
      </w:r>
    </w:p>
    <w:p w:rsidR="00C9422C" w:rsidRDefault="00C9422C" w:rsidP="00690A88">
      <w:pPr>
        <w:pStyle w:val="ListParagraph"/>
        <w:numPr>
          <w:ilvl w:val="0"/>
          <w:numId w:val="19"/>
        </w:numPr>
        <w:jc w:val="both"/>
        <w:rPr>
          <w:sz w:val="24"/>
          <w:szCs w:val="24"/>
        </w:rPr>
      </w:pPr>
      <w:r>
        <w:rPr>
          <w:sz w:val="24"/>
          <w:szCs w:val="24"/>
        </w:rPr>
        <w:t xml:space="preserve">2009-2011 </w:t>
      </w:r>
      <w:r w:rsidRPr="008D6A9D">
        <w:rPr>
          <w:i/>
          <w:iCs/>
          <w:sz w:val="24"/>
          <w:szCs w:val="24"/>
          <w:lang w:val="sr-Latn-CS"/>
        </w:rPr>
        <w:t xml:space="preserve">ELDS (Early Learning and Developmental Standards) </w:t>
      </w:r>
      <w:r>
        <w:rPr>
          <w:i/>
          <w:iCs/>
          <w:sz w:val="24"/>
          <w:szCs w:val="24"/>
        </w:rPr>
        <w:t>Национални оквир за стандарде раној развоја и учења у Србији.</w:t>
      </w:r>
      <w:r>
        <w:rPr>
          <w:sz w:val="24"/>
          <w:szCs w:val="24"/>
        </w:rPr>
        <w:t xml:space="preserve"> Институт за психологију </w:t>
      </w:r>
      <w:r w:rsidRPr="00E45910">
        <w:rPr>
          <w:color w:val="000000"/>
          <w:sz w:val="24"/>
          <w:szCs w:val="24"/>
        </w:rPr>
        <w:t xml:space="preserve">Филозофског факултета </w:t>
      </w:r>
      <w:r>
        <w:rPr>
          <w:color w:val="000000"/>
          <w:sz w:val="24"/>
          <w:szCs w:val="24"/>
        </w:rPr>
        <w:t xml:space="preserve">Универзитета </w:t>
      </w:r>
      <w:r w:rsidRPr="00E45910">
        <w:rPr>
          <w:color w:val="000000"/>
          <w:sz w:val="24"/>
          <w:szCs w:val="24"/>
        </w:rPr>
        <w:t>у Београду.</w:t>
      </w:r>
      <w:r>
        <w:rPr>
          <w:i/>
          <w:iCs/>
          <w:sz w:val="24"/>
          <w:szCs w:val="24"/>
        </w:rPr>
        <w:t xml:space="preserve"> </w:t>
      </w:r>
      <w:r w:rsidRPr="008D6A9D">
        <w:rPr>
          <w:sz w:val="24"/>
          <w:szCs w:val="24"/>
          <w:lang w:val="sr-Latn-CS"/>
        </w:rPr>
        <w:t xml:space="preserve"> </w:t>
      </w:r>
      <w:r>
        <w:rPr>
          <w:sz w:val="24"/>
          <w:szCs w:val="24"/>
        </w:rPr>
        <w:t>Финансијер</w:t>
      </w:r>
      <w:r w:rsidRPr="008D6A9D">
        <w:rPr>
          <w:sz w:val="24"/>
          <w:szCs w:val="24"/>
          <w:lang w:val="sr-Latn-CS"/>
        </w:rPr>
        <w:t xml:space="preserve"> UNICEF.</w:t>
      </w:r>
    </w:p>
    <w:p w:rsidR="00C9422C" w:rsidRPr="00104104" w:rsidRDefault="00C9422C" w:rsidP="00690A88">
      <w:pPr>
        <w:pStyle w:val="ListParagraph"/>
        <w:numPr>
          <w:ilvl w:val="0"/>
          <w:numId w:val="19"/>
        </w:numPr>
        <w:jc w:val="both"/>
        <w:rPr>
          <w:sz w:val="24"/>
          <w:szCs w:val="24"/>
        </w:rPr>
      </w:pPr>
      <w:r w:rsidRPr="00881DED">
        <w:rPr>
          <w:sz w:val="24"/>
          <w:szCs w:val="24"/>
        </w:rPr>
        <w:t xml:space="preserve">2011-2013 </w:t>
      </w:r>
      <w:r w:rsidRPr="00881DED">
        <w:rPr>
          <w:noProof/>
          <w:sz w:val="24"/>
          <w:szCs w:val="24"/>
          <w:lang w:val="sr-Latn-CS"/>
        </w:rPr>
        <w:t xml:space="preserve">COST </w:t>
      </w:r>
      <w:r w:rsidRPr="00881DED">
        <w:rPr>
          <w:noProof/>
          <w:sz w:val="24"/>
          <w:szCs w:val="24"/>
        </w:rPr>
        <w:t>Action</w:t>
      </w:r>
      <w:r w:rsidRPr="00881DED">
        <w:rPr>
          <w:noProof/>
          <w:sz w:val="24"/>
          <w:szCs w:val="24"/>
          <w:lang w:val="sr-Latn-CS"/>
        </w:rPr>
        <w:t xml:space="preserve"> IS0804 </w:t>
      </w:r>
      <w:r w:rsidRPr="00881DED">
        <w:rPr>
          <w:i/>
          <w:iCs/>
          <w:noProof/>
          <w:sz w:val="24"/>
          <w:szCs w:val="24"/>
          <w:lang w:val="sr-Latn-CS"/>
        </w:rPr>
        <w:t>Language Impairment in a Multilingual Society: Linguistic Patterns and the Road to Assessment</w:t>
      </w:r>
      <w:r w:rsidRPr="00881DED">
        <w:rPr>
          <w:noProof/>
          <w:sz w:val="24"/>
          <w:szCs w:val="24"/>
          <w:lang w:val="sr-Latn-CS"/>
        </w:rPr>
        <w:t xml:space="preserve">. </w:t>
      </w:r>
      <w:r>
        <w:rPr>
          <w:sz w:val="24"/>
          <w:szCs w:val="24"/>
        </w:rPr>
        <w:t>Финансијер</w:t>
      </w:r>
      <w:r w:rsidRPr="00881DED">
        <w:rPr>
          <w:sz w:val="24"/>
          <w:szCs w:val="24"/>
          <w:lang w:val="sr-Latn-CS"/>
        </w:rPr>
        <w:t xml:space="preserve"> European Science Foundation (ESF COST Office)</w:t>
      </w:r>
      <w:r w:rsidRPr="00881DED">
        <w:rPr>
          <w:noProof/>
          <w:sz w:val="24"/>
          <w:szCs w:val="24"/>
          <w:lang w:val="sr-Latn-CS"/>
        </w:rPr>
        <w:t>.</w:t>
      </w:r>
    </w:p>
    <w:p w:rsidR="00C9422C" w:rsidRDefault="00C9422C" w:rsidP="00690A88">
      <w:pPr>
        <w:pStyle w:val="ListParagraph"/>
        <w:numPr>
          <w:ilvl w:val="0"/>
          <w:numId w:val="19"/>
        </w:numPr>
        <w:jc w:val="both"/>
        <w:rPr>
          <w:sz w:val="24"/>
          <w:szCs w:val="24"/>
        </w:rPr>
      </w:pPr>
      <w:r>
        <w:rPr>
          <w:noProof/>
          <w:sz w:val="24"/>
          <w:szCs w:val="24"/>
        </w:rPr>
        <w:t>2012-2014</w:t>
      </w:r>
      <w:r w:rsidRPr="00104104">
        <w:rPr>
          <w:i/>
          <w:iCs/>
          <w:lang w:val="sr-Latn-CS"/>
        </w:rPr>
        <w:t xml:space="preserve"> </w:t>
      </w:r>
      <w:r w:rsidRPr="00104104">
        <w:rPr>
          <w:i/>
          <w:iCs/>
          <w:sz w:val="24"/>
          <w:szCs w:val="24"/>
          <w:lang w:val="sr-Latn-CS"/>
        </w:rPr>
        <w:t>Evolution of Semantic System (EoSS)</w:t>
      </w:r>
      <w:r w:rsidRPr="00104104">
        <w:rPr>
          <w:sz w:val="24"/>
          <w:szCs w:val="24"/>
          <w:lang w:val="sr-Latn-CS"/>
        </w:rPr>
        <w:t>. Max Planck Institute for Psycholinguistics, Nijmegen, Netherlands.</w:t>
      </w:r>
    </w:p>
    <w:p w:rsidR="00C9422C" w:rsidRPr="007C3730" w:rsidRDefault="00C9422C" w:rsidP="00690A88">
      <w:pPr>
        <w:pStyle w:val="ListParagraph"/>
        <w:numPr>
          <w:ilvl w:val="0"/>
          <w:numId w:val="19"/>
        </w:numPr>
        <w:jc w:val="both"/>
        <w:rPr>
          <w:i/>
          <w:iCs/>
          <w:sz w:val="24"/>
          <w:szCs w:val="24"/>
        </w:rPr>
      </w:pPr>
      <w:r w:rsidRPr="007B0831">
        <w:rPr>
          <w:sz w:val="24"/>
          <w:szCs w:val="24"/>
        </w:rPr>
        <w:t>2015-2016</w:t>
      </w:r>
      <w:r>
        <w:rPr>
          <w:i/>
          <w:iCs/>
          <w:sz w:val="24"/>
          <w:szCs w:val="24"/>
        </w:rPr>
        <w:t xml:space="preserve">  </w:t>
      </w:r>
      <w:r w:rsidRPr="007C3730">
        <w:rPr>
          <w:i/>
          <w:iCs/>
          <w:sz w:val="24"/>
          <w:szCs w:val="24"/>
        </w:rPr>
        <w:t>Адаптац</w:t>
      </w:r>
      <w:r>
        <w:rPr>
          <w:i/>
          <w:iCs/>
          <w:sz w:val="24"/>
          <w:szCs w:val="24"/>
        </w:rPr>
        <w:t xml:space="preserve">ија Мекартур-Бејтсовог инвентара </w:t>
      </w:r>
      <w:r w:rsidRPr="007C3730">
        <w:rPr>
          <w:i/>
          <w:iCs/>
          <w:sz w:val="24"/>
          <w:szCs w:val="24"/>
        </w:rPr>
        <w:t>за процену развоја способности комуника</w:t>
      </w:r>
      <w:r>
        <w:rPr>
          <w:i/>
          <w:iCs/>
          <w:sz w:val="24"/>
          <w:szCs w:val="24"/>
        </w:rPr>
        <w:t>ци</w:t>
      </w:r>
      <w:r w:rsidRPr="007C3730">
        <w:rPr>
          <w:i/>
          <w:iCs/>
          <w:sz w:val="24"/>
          <w:szCs w:val="24"/>
        </w:rPr>
        <w:t>је дјеце од 8 до 30 мјесеци.</w:t>
      </w:r>
      <w:r>
        <w:rPr>
          <w:sz w:val="24"/>
          <w:szCs w:val="24"/>
        </w:rPr>
        <w:t xml:space="preserve"> Финансијер Министарство науке и технологије Републике Српске.</w:t>
      </w:r>
    </w:p>
    <w:p w:rsidR="00C9422C" w:rsidRDefault="00C9422C" w:rsidP="00912296">
      <w:pPr>
        <w:pStyle w:val="ListParagraph"/>
        <w:numPr>
          <w:ilvl w:val="0"/>
          <w:numId w:val="19"/>
        </w:numPr>
        <w:jc w:val="both"/>
        <w:rPr>
          <w:sz w:val="24"/>
          <w:szCs w:val="24"/>
        </w:rPr>
      </w:pPr>
      <w:r w:rsidRPr="006649FA">
        <w:rPr>
          <w:sz w:val="24"/>
          <w:szCs w:val="24"/>
        </w:rPr>
        <w:t>2011-2017</w:t>
      </w:r>
      <w:r>
        <w:rPr>
          <w:sz w:val="24"/>
          <w:szCs w:val="24"/>
        </w:rPr>
        <w:t xml:space="preserve"> </w:t>
      </w:r>
      <w:r w:rsidRPr="006649FA">
        <w:rPr>
          <w:i/>
          <w:iCs/>
          <w:sz w:val="24"/>
          <w:szCs w:val="24"/>
        </w:rPr>
        <w:t>Фундаментални психички процеси и функције</w:t>
      </w:r>
      <w:r>
        <w:rPr>
          <w:i/>
          <w:iCs/>
          <w:sz w:val="24"/>
          <w:szCs w:val="24"/>
        </w:rPr>
        <w:t xml:space="preserve"> </w:t>
      </w:r>
      <w:r w:rsidRPr="006649FA">
        <w:rPr>
          <w:sz w:val="24"/>
          <w:szCs w:val="24"/>
          <w:lang w:val="sr-Latn-CS"/>
        </w:rPr>
        <w:t>(ON179033)</w:t>
      </w:r>
      <w:r>
        <w:rPr>
          <w:sz w:val="24"/>
          <w:szCs w:val="24"/>
        </w:rPr>
        <w:t>. Лабораторија за експерименталну психологију Филозофског факултета Универзитета у Београду. Подржано од Министарства просвете, науке и технолошког развоја Републике Србије</w:t>
      </w:r>
      <w:r w:rsidRPr="006649FA">
        <w:rPr>
          <w:sz w:val="24"/>
          <w:szCs w:val="24"/>
          <w:lang w:val="sr-Latn-CS"/>
        </w:rPr>
        <w:t>.</w:t>
      </w:r>
    </w:p>
    <w:p w:rsidR="00C9422C" w:rsidRPr="007C3730" w:rsidRDefault="00C9422C" w:rsidP="00912296">
      <w:pPr>
        <w:pStyle w:val="ListParagraph"/>
        <w:numPr>
          <w:ilvl w:val="0"/>
          <w:numId w:val="19"/>
        </w:numPr>
        <w:jc w:val="both"/>
        <w:rPr>
          <w:sz w:val="24"/>
          <w:szCs w:val="24"/>
        </w:rPr>
      </w:pPr>
      <w:r w:rsidRPr="00104104">
        <w:rPr>
          <w:sz w:val="24"/>
          <w:szCs w:val="24"/>
        </w:rPr>
        <w:t xml:space="preserve">2015-2018 </w:t>
      </w:r>
      <w:r w:rsidRPr="00104104">
        <w:rPr>
          <w:color w:val="000000"/>
          <w:sz w:val="24"/>
          <w:szCs w:val="24"/>
        </w:rPr>
        <w:t xml:space="preserve">COST Action IS1406 </w:t>
      </w:r>
      <w:r w:rsidRPr="00104104">
        <w:rPr>
          <w:i/>
          <w:iCs/>
          <w:color w:val="000000"/>
          <w:sz w:val="24"/>
          <w:szCs w:val="24"/>
        </w:rPr>
        <w:t>Enhancing children's oral language skills across Europe and beyond - a collaboration focusing on interventions for children with difficulties learning their first language</w:t>
      </w:r>
      <w:r w:rsidRPr="00104104">
        <w:rPr>
          <w:color w:val="000000"/>
          <w:sz w:val="24"/>
          <w:szCs w:val="24"/>
        </w:rPr>
        <w:t>. Supported by European Science Foundation (ESF/COST).</w:t>
      </w:r>
    </w:p>
    <w:p w:rsidR="00C9422C" w:rsidRPr="00862D36" w:rsidRDefault="00C9422C" w:rsidP="00862D36">
      <w:pPr>
        <w:ind w:left="1089"/>
        <w:jc w:val="both"/>
      </w:pPr>
    </w:p>
    <w:p w:rsidR="00C9422C" w:rsidRDefault="00C9422C" w:rsidP="007F6D55">
      <w:pPr>
        <w:jc w:val="both"/>
      </w:pPr>
    </w:p>
    <w:p w:rsidR="00C9422C" w:rsidRPr="0056113B" w:rsidRDefault="00C9422C" w:rsidP="00C85CE7">
      <w:pPr>
        <w:widowControl w:val="0"/>
        <w:autoSpaceDE w:val="0"/>
        <w:autoSpaceDN w:val="0"/>
        <w:adjustRightInd w:val="0"/>
        <w:jc w:val="both"/>
        <w:rPr>
          <w:b/>
          <w:bCs/>
        </w:rPr>
      </w:pPr>
      <w:r w:rsidRPr="0056113B">
        <w:rPr>
          <w:b/>
          <w:bCs/>
        </w:rPr>
        <w:t>Библиографија радова за период 2013-2017. године</w:t>
      </w:r>
    </w:p>
    <w:p w:rsidR="00C9422C" w:rsidRDefault="00C9422C" w:rsidP="00354624">
      <w:pPr>
        <w:widowControl w:val="0"/>
        <w:autoSpaceDE w:val="0"/>
        <w:autoSpaceDN w:val="0"/>
        <w:adjustRightInd w:val="0"/>
        <w:ind w:firstLine="708"/>
        <w:jc w:val="both"/>
      </w:pPr>
    </w:p>
    <w:p w:rsidR="00C9422C" w:rsidRPr="009A365A" w:rsidRDefault="00C9422C" w:rsidP="00F37330">
      <w:pPr>
        <w:spacing w:line="276" w:lineRule="auto"/>
        <w:ind w:firstLine="708"/>
        <w:jc w:val="both"/>
        <w:rPr>
          <w:rStyle w:val="bibliographic-informationvalue"/>
        </w:rPr>
      </w:pPr>
      <w:r w:rsidRPr="009A365A">
        <w:rPr>
          <w:rStyle w:val="bibliographic-informationvalue"/>
        </w:rPr>
        <w:t xml:space="preserve">Комплетна библиографија кандидаткиње са </w:t>
      </w:r>
      <w:r>
        <w:rPr>
          <w:rStyle w:val="bibliographic-informationvalue"/>
        </w:rPr>
        <w:t>анализом</w:t>
      </w:r>
      <w:r w:rsidRPr="009A365A">
        <w:rPr>
          <w:rStyle w:val="bibliographic-informationvalue"/>
        </w:rPr>
        <w:t xml:space="preserve"> значајних радова приказана је у тексту који следи.</w:t>
      </w:r>
    </w:p>
    <w:p w:rsidR="00C9422C" w:rsidRPr="00EE57A1" w:rsidRDefault="00C9422C" w:rsidP="0088130C">
      <w:pPr>
        <w:jc w:val="both"/>
        <w:rPr>
          <w:rStyle w:val="bibliographic-informationvalue"/>
        </w:rPr>
      </w:pPr>
    </w:p>
    <w:p w:rsidR="00C9422C" w:rsidRPr="009A365A" w:rsidRDefault="00C9422C" w:rsidP="0088130C">
      <w:pPr>
        <w:jc w:val="both"/>
      </w:pPr>
      <w:r w:rsidRPr="009A365A">
        <w:rPr>
          <w:rStyle w:val="bibliographic-informationvalue"/>
        </w:rPr>
        <w:t>Радови у међународном часопису изузетних вредности  (M21a):</w:t>
      </w:r>
    </w:p>
    <w:p w:rsidR="00C9422C" w:rsidRPr="009A365A" w:rsidRDefault="00C9422C" w:rsidP="0088130C">
      <w:pPr>
        <w:jc w:val="both"/>
        <w:rPr>
          <w:lang w:val="sr-Latn-CS"/>
        </w:rPr>
      </w:pPr>
    </w:p>
    <w:p w:rsidR="00C9422C" w:rsidRPr="009A365A" w:rsidRDefault="00C9422C" w:rsidP="00825D4D">
      <w:pPr>
        <w:pStyle w:val="NoSpacing"/>
        <w:numPr>
          <w:ilvl w:val="0"/>
          <w:numId w:val="3"/>
        </w:numPr>
        <w:jc w:val="both"/>
        <w:rPr>
          <w:u w:val="single"/>
        </w:rPr>
      </w:pPr>
      <w:r w:rsidRPr="009A365A">
        <w:rPr>
          <w:noProof/>
          <w:lang w:val="sr-Latn-CS"/>
        </w:rPr>
        <w:t xml:space="preserve">Varlokosta, S., Belleti, A., Costa, J., Friedmann, N., </w:t>
      </w:r>
      <w:r w:rsidRPr="009A365A">
        <w:rPr>
          <w:noProof/>
        </w:rPr>
        <w:t>Gavarró</w:t>
      </w:r>
      <w:r w:rsidRPr="009A365A">
        <w:rPr>
          <w:noProof/>
          <w:lang w:val="sr-Latn-CS"/>
        </w:rPr>
        <w:t xml:space="preserve">, A., Grohmann, K.K., Guasti, M.T., Tuller, L., Lobo, M., </w:t>
      </w:r>
      <w:r w:rsidRPr="009A365A">
        <w:rPr>
          <w:b/>
          <w:bCs/>
          <w:noProof/>
          <w:lang w:val="sr-Latn-CS"/>
        </w:rPr>
        <w:t>Anđelković, D.</w:t>
      </w:r>
      <w:r w:rsidRPr="009A365A">
        <w:rPr>
          <w:noProof/>
          <w:lang w:val="sr-Latn-CS"/>
        </w:rPr>
        <w:t xml:space="preserve">, Argemí, N., Avram, L., Berends, S., Brunetto, V., Delage, H., </w:t>
      </w:r>
      <w:r w:rsidRPr="009A365A">
        <w:rPr>
          <w:noProof/>
        </w:rPr>
        <w:t xml:space="preserve">Ezeizabarrena, M.J., Fattal, I., Haman, E., van Hout, A., de López, K.J., Katsos, N., Kologranic, L., Krstić, N., Kraljević, J.K., Miekisz, A., Nerantzini, M., Queraltó, C., Radić, Ž., Ruiz, S., Sauerland, U., Sevceno, A., Smoczynska, M., Theodorou, E., van der Lely, H., Veenstra, A., Weston, J., Yachini, M., Yatsushiro, K. (2016): A Cross-linguistic Study of Acquisition of Clitic and Pronoun Production. </w:t>
      </w:r>
      <w:r w:rsidRPr="009A365A">
        <w:rPr>
          <w:i/>
          <w:iCs/>
          <w:noProof/>
        </w:rPr>
        <w:t>Language Acquisition</w:t>
      </w:r>
      <w:r w:rsidRPr="009A365A">
        <w:rPr>
          <w:noProof/>
        </w:rPr>
        <w:t xml:space="preserve"> 23:1, 1-26. </w:t>
      </w:r>
      <w:r w:rsidRPr="00F37330">
        <w:t xml:space="preserve">ISSN: 1048-9223 print / 1532-7817 online. DOI: 10.1080/10489223.2015.1028628. </w:t>
      </w:r>
    </w:p>
    <w:p w:rsidR="00C9422C" w:rsidRPr="009A365A" w:rsidRDefault="00C9422C" w:rsidP="00825D4D">
      <w:pPr>
        <w:pStyle w:val="NoSpacing"/>
        <w:ind w:left="720"/>
        <w:jc w:val="both"/>
        <w:rPr>
          <w:color w:val="0000FF"/>
          <w:u w:val="single"/>
        </w:rPr>
      </w:pPr>
      <w:hyperlink r:id="rId7" w:history="1">
        <w:r w:rsidRPr="009A365A">
          <w:rPr>
            <w:rStyle w:val="Hyperlink"/>
          </w:rPr>
          <w:t>http://dx.doi.org/10.1080/10489223.2015.1028628</w:t>
        </w:r>
      </w:hyperlink>
      <w:r w:rsidRPr="009A365A">
        <w:rPr>
          <w:color w:val="0000FF"/>
        </w:rPr>
        <w:t xml:space="preserve"> </w:t>
      </w:r>
    </w:p>
    <w:p w:rsidR="00C9422C" w:rsidRPr="009A365A" w:rsidRDefault="00C9422C" w:rsidP="00825D4D">
      <w:pPr>
        <w:pStyle w:val="NoSpacing"/>
        <w:ind w:left="720"/>
        <w:jc w:val="both"/>
        <w:rPr>
          <w:rStyle w:val="doi"/>
          <w:bdr w:val="none" w:sz="0" w:space="0" w:color="auto" w:frame="1"/>
        </w:rPr>
      </w:pPr>
      <w:r w:rsidRPr="009A365A">
        <w:rPr>
          <w:rStyle w:val="doi"/>
          <w:bdr w:val="none" w:sz="0" w:space="0" w:color="auto" w:frame="1"/>
        </w:rPr>
        <w:t>ранг часописа 16/181; ИФ=1,375</w:t>
      </w:r>
    </w:p>
    <w:p w:rsidR="00C9422C" w:rsidRPr="009A365A" w:rsidRDefault="00C9422C" w:rsidP="00825D4D">
      <w:pPr>
        <w:pStyle w:val="NoSpacing"/>
        <w:ind w:left="720"/>
        <w:jc w:val="both"/>
        <w:rPr>
          <w:color w:val="0000FF"/>
        </w:rPr>
      </w:pPr>
      <w:r w:rsidRPr="009A365A">
        <w:rPr>
          <w:noProof/>
        </w:rPr>
        <w:t>(бодови: 1,39)</w:t>
      </w:r>
      <w:r w:rsidRPr="009A365A">
        <w:rPr>
          <w:color w:val="0000FF"/>
        </w:rPr>
        <w:t xml:space="preserve"> </w:t>
      </w:r>
    </w:p>
    <w:p w:rsidR="00C9422C" w:rsidRPr="009A365A" w:rsidRDefault="00C9422C" w:rsidP="00825D4D">
      <w:pPr>
        <w:pStyle w:val="NoSpacing"/>
        <w:ind w:left="720"/>
        <w:jc w:val="both"/>
        <w:rPr>
          <w:color w:val="0000FF"/>
        </w:rPr>
      </w:pPr>
    </w:p>
    <w:p w:rsidR="00C9422C" w:rsidRPr="009A365A" w:rsidRDefault="00C9422C" w:rsidP="00825D4D">
      <w:pPr>
        <w:pStyle w:val="NoSpacing"/>
        <w:ind w:firstLine="720"/>
        <w:jc w:val="both"/>
        <w:rPr>
          <w:rStyle w:val="doi"/>
          <w:bdr w:val="none" w:sz="0" w:space="0" w:color="auto" w:frame="1"/>
        </w:rPr>
      </w:pPr>
      <w:r w:rsidRPr="009A365A">
        <w:rPr>
          <w:rStyle w:val="doi"/>
          <w:bdr w:val="none" w:sz="0" w:space="0" w:color="auto" w:frame="1"/>
        </w:rPr>
        <w:t>Рад је настао у оквиру међународног пројекта ESF COST A33 чији је циљ проналажење кључних стадијума и универзалних индикатора језичког развоја у циљу конструкције тестова за праћење језичког развоја у различитим културама. Циљ овог рада је био да се установи како петогодишњаци у различитим језицима усвајају заменичке облике у функцији објекта у реченици – структуру која се у претходним истраживањима и пракси показала као врло индикативна за дискримин</w:t>
      </w:r>
      <w:r>
        <w:rPr>
          <w:rStyle w:val="doi"/>
          <w:bdr w:val="none" w:sz="0" w:space="0" w:color="auto" w:frame="1"/>
        </w:rPr>
        <w:t>ацију типичног и атипичног јези</w:t>
      </w:r>
      <w:r w:rsidRPr="009A365A">
        <w:rPr>
          <w:rStyle w:val="doi"/>
          <w:bdr w:val="none" w:sz="0" w:space="0" w:color="auto" w:frame="1"/>
        </w:rPr>
        <w:t xml:space="preserve">чког развоја. Истраживање је изведено на 5-годишњацима из 16 европских језика, и извршено је крос-лингивистичко поређење усвајања заменица у језицима у којима се за означавање објекта користе клитике („клитички језици“) и оним језицима у којима се за ту сврху користе заменице у пуном облику („заменички језици“). Резултати су показали висок ниво продукције заменица обе врсте на овом узрасту што показује да деца располажу релевантним прагматским знањем потребним за избор одговарајућих речи и облика у експерименталном дискурсу, као и релевантним морфо-синтаксичким знањем потребним за њихову продукцију. Посебно је важно да је висок ниво адекватне продукције показан код 5-годишњака у свим испитиваним језицима, из чега следи да је реч о универзалној способности 5-годишњака. Значај овог рада огледа се у томе што јасно издваја заменице и клитике заменица као индикаторе који су универзално и крос-лингвистички примењиви као критеријуми за регистровање деце под ризиком од кашњења у језичком развоју. Према подацима из Google Scholar-a овај рад има 25 хетероцитата.  </w:t>
      </w:r>
    </w:p>
    <w:p w:rsidR="00C9422C" w:rsidRPr="009A365A" w:rsidRDefault="00C9422C" w:rsidP="00825D4D">
      <w:pPr>
        <w:pStyle w:val="NoSpacing"/>
        <w:ind w:firstLine="720"/>
        <w:jc w:val="both"/>
        <w:rPr>
          <w:rStyle w:val="doi"/>
          <w:bdr w:val="none" w:sz="0" w:space="0" w:color="auto" w:frame="1"/>
        </w:rPr>
      </w:pPr>
    </w:p>
    <w:p w:rsidR="00C9422C" w:rsidRPr="009A365A" w:rsidRDefault="00C9422C" w:rsidP="00E81EF6">
      <w:pPr>
        <w:pStyle w:val="NoSpacing"/>
        <w:numPr>
          <w:ilvl w:val="0"/>
          <w:numId w:val="2"/>
        </w:numPr>
        <w:jc w:val="both"/>
        <w:rPr>
          <w:shd w:val="clear" w:color="auto" w:fill="FFFFFF"/>
        </w:rPr>
      </w:pPr>
      <w:r w:rsidRPr="009A365A">
        <w:rPr>
          <w:rStyle w:val="name"/>
          <w:bdr w:val="none" w:sz="0" w:space="0" w:color="auto" w:frame="1"/>
        </w:rPr>
        <w:t xml:space="preserve">Katsos, N., Cummins, C.,  Ezeizabarrena, M.J.,  Gavarró, A., Kuvač Kraljević, J., Hrzica, G., Grohmannf, K.K,  Skordi, A., Jensen de López, K., Sundahl, L., van Hout, A., Hollebrandse, B., Overweg, J., Faberi, M., van Koertk, M., Smith, N., Vija, M., Zupping, S., Kunnari, S., Morisseau, T., Rusieshvili, M., Yatsushiro, K., Fengler, A., Varlokosta, S., Konstantzou, K., Farby, S., Guasti, M.T., Vernice, M., Okabe, R., Isobe, M., Crosthwaite, P., Hong, Y., Balčiūnienė, I., Nizar, Y.M.A, Grech, H., Gatt, D., Cheong, W.N., Asbjørnsen, A., von Koss Torkildsen, J., Haman, E., Miękisz, A., Gagarina, N., Puzanova, J., </w:t>
      </w:r>
      <w:r w:rsidRPr="009A365A">
        <w:rPr>
          <w:rStyle w:val="name"/>
          <w:b/>
          <w:bCs/>
          <w:bdr w:val="none" w:sz="0" w:space="0" w:color="auto" w:frame="1"/>
        </w:rPr>
        <w:t>Anđelković, D.</w:t>
      </w:r>
      <w:r w:rsidRPr="009A365A">
        <w:rPr>
          <w:rStyle w:val="name"/>
          <w:bdr w:val="none" w:sz="0" w:space="0" w:color="auto" w:frame="1"/>
        </w:rPr>
        <w:t>, Savić, M.</w:t>
      </w:r>
      <w:r w:rsidRPr="009A365A">
        <w:rPr>
          <w:rStyle w:val="name"/>
          <w:b/>
          <w:bCs/>
          <w:bdr w:val="none" w:sz="0" w:space="0" w:color="auto" w:frame="1"/>
        </w:rPr>
        <w:t>,</w:t>
      </w:r>
      <w:r w:rsidRPr="009A365A">
        <w:rPr>
          <w:rStyle w:val="name"/>
          <w:bdr w:val="none" w:sz="0" w:space="0" w:color="auto" w:frame="1"/>
        </w:rPr>
        <w:t xml:space="preserve"> Jošić, S., Slančová, D., Kapalková, S., Barberán, T., Özge, D., Hassan, S., Chan, C.Y.H., Okubo, T., van der Lely, H., Sauerland, U., Noveck, I. (2016). Cross-linguistic patterns in the acquisition of quantifiers. </w:t>
      </w:r>
      <w:r w:rsidRPr="009A365A">
        <w:rPr>
          <w:rStyle w:val="name"/>
          <w:i/>
          <w:iCs/>
          <w:bdr w:val="none" w:sz="0" w:space="0" w:color="auto" w:frame="1"/>
        </w:rPr>
        <w:t>PNAS</w:t>
      </w:r>
      <w:r w:rsidRPr="009A365A">
        <w:rPr>
          <w:rStyle w:val="name"/>
          <w:bdr w:val="none" w:sz="0" w:space="0" w:color="auto" w:frame="1"/>
        </w:rPr>
        <w:t xml:space="preserve">, </w:t>
      </w:r>
      <w:r w:rsidRPr="009A365A">
        <w:rPr>
          <w:rStyle w:val="btext"/>
          <w:bdr w:val="none" w:sz="0" w:space="0" w:color="auto" w:frame="1"/>
        </w:rPr>
        <w:t xml:space="preserve">vol. 113, no. 33, </w:t>
      </w:r>
      <w:r w:rsidRPr="009A365A">
        <w:rPr>
          <w:shd w:val="clear" w:color="auto" w:fill="FFFFFF"/>
        </w:rPr>
        <w:t xml:space="preserve">9244–9249. </w:t>
      </w:r>
      <w:r w:rsidRPr="009A365A">
        <w:rPr>
          <w:rStyle w:val="doi"/>
          <w:bdr w:val="none" w:sz="0" w:space="0" w:color="auto" w:frame="1"/>
        </w:rPr>
        <w:t xml:space="preserve">doi: 10.1073/pnas.1601341113 </w:t>
      </w:r>
      <w:r w:rsidRPr="009A365A">
        <w:rPr>
          <w:rStyle w:val="doi"/>
          <w:shd w:val="clear" w:color="auto" w:fill="FFFFFF"/>
        </w:rPr>
        <w:t xml:space="preserve"> </w:t>
      </w:r>
    </w:p>
    <w:p w:rsidR="00C9422C" w:rsidRPr="009A365A" w:rsidRDefault="00C9422C" w:rsidP="0088130C">
      <w:pPr>
        <w:pStyle w:val="NoSpacing"/>
        <w:ind w:left="720"/>
        <w:jc w:val="both"/>
        <w:rPr>
          <w:rStyle w:val="Hyperlink"/>
        </w:rPr>
      </w:pPr>
      <w:hyperlink r:id="rId8" w:history="1">
        <w:r w:rsidRPr="009A365A">
          <w:rPr>
            <w:rStyle w:val="Hyperlink"/>
          </w:rPr>
          <w:t>http://www.pnas.org/content/113/33/9244.short</w:t>
        </w:r>
      </w:hyperlink>
    </w:p>
    <w:p w:rsidR="00C9422C" w:rsidRPr="009A365A" w:rsidRDefault="00C9422C" w:rsidP="0088130C">
      <w:pPr>
        <w:pStyle w:val="NoSpacing"/>
        <w:ind w:left="720"/>
        <w:jc w:val="both"/>
        <w:rPr>
          <w:rStyle w:val="doi"/>
          <w:bdr w:val="none" w:sz="0" w:space="0" w:color="auto" w:frame="1"/>
        </w:rPr>
      </w:pPr>
      <w:r w:rsidRPr="009A365A">
        <w:rPr>
          <w:rStyle w:val="doi"/>
          <w:bdr w:val="none" w:sz="0" w:space="0" w:color="auto" w:frame="1"/>
        </w:rPr>
        <w:t>ранг часописа 4/63; ИФ=9,661</w:t>
      </w:r>
    </w:p>
    <w:p w:rsidR="00C9422C" w:rsidRPr="009A365A" w:rsidRDefault="00C9422C" w:rsidP="0088130C">
      <w:pPr>
        <w:pStyle w:val="NoSpacing"/>
        <w:ind w:left="720"/>
        <w:jc w:val="both"/>
        <w:rPr>
          <w:rStyle w:val="doi"/>
          <w:bdr w:val="none" w:sz="0" w:space="0" w:color="auto" w:frame="1"/>
        </w:rPr>
      </w:pPr>
      <w:r w:rsidRPr="009A365A">
        <w:rPr>
          <w:rStyle w:val="doi"/>
          <w:bdr w:val="none" w:sz="0" w:space="0" w:color="auto" w:frame="1"/>
        </w:rPr>
        <w:t>(бодови: 0,93)</w:t>
      </w:r>
    </w:p>
    <w:p w:rsidR="00C9422C" w:rsidRPr="009A365A" w:rsidRDefault="00C9422C" w:rsidP="0088130C">
      <w:pPr>
        <w:pStyle w:val="NoSpacing"/>
        <w:ind w:left="720"/>
        <w:jc w:val="both"/>
        <w:rPr>
          <w:rStyle w:val="doi"/>
          <w:bdr w:val="none" w:sz="0" w:space="0" w:color="auto" w:frame="1"/>
        </w:rPr>
      </w:pPr>
    </w:p>
    <w:p w:rsidR="00C9422C" w:rsidRPr="009A365A" w:rsidRDefault="00C9422C" w:rsidP="0088130C">
      <w:pPr>
        <w:pStyle w:val="NoSpacing"/>
        <w:ind w:firstLine="720"/>
        <w:jc w:val="both"/>
        <w:rPr>
          <w:rStyle w:val="Hyperlink"/>
        </w:rPr>
      </w:pPr>
      <w:r w:rsidRPr="009A365A">
        <w:rPr>
          <w:rStyle w:val="doi"/>
          <w:bdr w:val="none" w:sz="0" w:space="0" w:color="auto" w:frame="1"/>
        </w:rPr>
        <w:t xml:space="preserve">Рад је настао у оквиру међународног пројекта ESF COST A33 чији је циљ проналажење кључних стадијума и универзалних индикатора језичког развоја између 2. и 5. године живота који би се могли у различитим језицима користити у конструкцији тестова за праћење језичког развоја и дискриминацију типичног од атипичног језичког развоја деце. Специфичан циљ рада је испитивање усвајања квантификатора </w:t>
      </w:r>
      <w:r w:rsidRPr="009A365A">
        <w:rPr>
          <w:rStyle w:val="doi"/>
          <w:i/>
          <w:iCs/>
          <w:bdr w:val="none" w:sz="0" w:space="0" w:color="auto" w:frame="1"/>
        </w:rPr>
        <w:t xml:space="preserve">сви, ниједан, неки, неки нису, </w:t>
      </w:r>
      <w:r w:rsidRPr="009A365A">
        <w:rPr>
          <w:rStyle w:val="doi"/>
          <w:bdr w:val="none" w:sz="0" w:space="0" w:color="auto" w:frame="1"/>
        </w:rPr>
        <w:t xml:space="preserve"> и </w:t>
      </w:r>
      <w:r w:rsidRPr="009A365A">
        <w:rPr>
          <w:rStyle w:val="doi"/>
          <w:i/>
          <w:iCs/>
          <w:bdr w:val="none" w:sz="0" w:space="0" w:color="auto" w:frame="1"/>
        </w:rPr>
        <w:t>већина</w:t>
      </w:r>
      <w:r w:rsidRPr="009A365A">
        <w:rPr>
          <w:rStyle w:val="doi"/>
          <w:bdr w:val="none" w:sz="0" w:space="0" w:color="auto" w:frame="1"/>
        </w:rPr>
        <w:t xml:space="preserve"> у 31 различитих језика из 11 типолошких група. Резултати показују да се усвајање језичких квантификатора битно разликује од усвајања речи које означавају бројеве, јер је одређено факторима везаним за специфично значење датих речи и израза. Међу различитим језицима установљено је поклапање у редоследу усвајања квантификатора, а на тај редослед утиче четири фактора повезана са њиxoвим значењем и употребом (свеобухватност, монотоност, сложеност, информативност). Истраживање је значајно јер показује универзалне законитости у усвајању квантификатора, што доприноси откривању индикатора који су крос-лингивистички релевантни за процену језичког развоја деце. Према подацима из Google Scholar-a овај рад има 5 хетероцитата. </w:t>
      </w:r>
    </w:p>
    <w:p w:rsidR="00C9422C" w:rsidRDefault="00C9422C" w:rsidP="0088130C">
      <w:pPr>
        <w:pStyle w:val="NoSpacing"/>
        <w:jc w:val="both"/>
        <w:rPr>
          <w:color w:val="0000FF"/>
        </w:rPr>
      </w:pPr>
    </w:p>
    <w:p w:rsidR="00C9422C" w:rsidRDefault="00C9422C" w:rsidP="0088130C">
      <w:pPr>
        <w:pStyle w:val="NoSpacing"/>
        <w:jc w:val="both"/>
        <w:rPr>
          <w:color w:val="0000FF"/>
        </w:rPr>
      </w:pPr>
    </w:p>
    <w:p w:rsidR="00C9422C" w:rsidRDefault="00C9422C" w:rsidP="0088130C">
      <w:pPr>
        <w:pStyle w:val="NoSpacing"/>
        <w:jc w:val="both"/>
        <w:rPr>
          <w:color w:val="0000FF"/>
        </w:rPr>
      </w:pPr>
    </w:p>
    <w:p w:rsidR="00C9422C" w:rsidRDefault="00C9422C" w:rsidP="0088130C">
      <w:pPr>
        <w:pStyle w:val="NoSpacing"/>
        <w:jc w:val="both"/>
        <w:rPr>
          <w:color w:val="0000FF"/>
        </w:rPr>
      </w:pPr>
    </w:p>
    <w:p w:rsidR="00C9422C" w:rsidRDefault="00C9422C" w:rsidP="0088130C">
      <w:pPr>
        <w:pStyle w:val="NoSpacing"/>
        <w:jc w:val="both"/>
        <w:rPr>
          <w:color w:val="0000FF"/>
        </w:rPr>
      </w:pPr>
    </w:p>
    <w:p w:rsidR="00C9422C" w:rsidRPr="009A365A" w:rsidRDefault="00C9422C" w:rsidP="0088130C">
      <w:pPr>
        <w:pStyle w:val="NoSpacing"/>
        <w:jc w:val="both"/>
        <w:rPr>
          <w:color w:val="0000FF"/>
        </w:rPr>
      </w:pPr>
    </w:p>
    <w:p w:rsidR="00C9422C" w:rsidRPr="009A365A" w:rsidRDefault="00C9422C" w:rsidP="0088130C">
      <w:pPr>
        <w:pStyle w:val="NoSpacing"/>
        <w:ind w:left="720"/>
        <w:jc w:val="both"/>
        <w:rPr>
          <w:color w:val="0000FF"/>
          <w:u w:val="single"/>
        </w:rPr>
      </w:pPr>
    </w:p>
    <w:p w:rsidR="00C9422C" w:rsidRPr="009A365A" w:rsidRDefault="00C9422C" w:rsidP="001018EC">
      <w:pPr>
        <w:pStyle w:val="ListParagraph"/>
        <w:numPr>
          <w:ilvl w:val="0"/>
          <w:numId w:val="4"/>
        </w:numPr>
        <w:jc w:val="both"/>
        <w:rPr>
          <w:b/>
          <w:bCs/>
          <w:sz w:val="24"/>
          <w:szCs w:val="24"/>
          <w:lang w:val="sr-Cyrl-CS"/>
        </w:rPr>
      </w:pPr>
      <w:r w:rsidRPr="009A365A">
        <w:rPr>
          <w:sz w:val="24"/>
          <w:szCs w:val="24"/>
          <w:lang w:val="sr-Cyrl-CS"/>
        </w:rPr>
        <w:t xml:space="preserve">Łuniewska, M., Haman, E., Armon-Lotem, S., Etenkowski, B., Outhwood, F., </w:t>
      </w:r>
      <w:r w:rsidRPr="009A365A">
        <w:rPr>
          <w:b/>
          <w:bCs/>
          <w:sz w:val="24"/>
          <w:szCs w:val="24"/>
          <w:lang w:val="sr-Cyrl-CS"/>
        </w:rPr>
        <w:t>Anđelković, D</w:t>
      </w:r>
      <w:r w:rsidRPr="009A365A">
        <w:rPr>
          <w:sz w:val="24"/>
          <w:szCs w:val="24"/>
          <w:lang w:val="sr-Cyrl-CS"/>
        </w:rPr>
        <w:t xml:space="preserve">., Blom, E., Boerma, T., Chiat, S., Engel de Abreu, P., Gagarina, N., Gavarró, A., Håkansson, G., Hickey, T., Jensen de López, K., Marinis, T., Popović, M., Thordardottir, E., Blažienė, A., Cantú Sánchez, M., Dabašinskienė, I., Ege, P., Ehret, I.A., Fritsche, N.A., Gatt, D., Janssen, B., Kambanaros, M., Kapalková, S., Kronqvist, B., Kunnari, S., Levorato, C., Nenonen, O., Fhlannchadha, S.N., O’Toole, C., Polišenská, K., Pomiechowska, B., Ringblom, N., Rinker, T., Roch, M., Savić, M., Slančová, D., Tsimpli, I.M., Ünal-Logacev, Ö. (2016). Ratings of age of acquisition of 299 words across 25 languages: Is there a cross-linguistic order of words? </w:t>
      </w:r>
      <w:r w:rsidRPr="009A365A">
        <w:rPr>
          <w:i/>
          <w:iCs/>
          <w:sz w:val="24"/>
          <w:szCs w:val="24"/>
          <w:lang w:val="sr-Cyrl-CS"/>
        </w:rPr>
        <w:t>Behavior Research Methods, Vol. 48, Issue 3</w:t>
      </w:r>
      <w:r w:rsidRPr="009A365A">
        <w:rPr>
          <w:sz w:val="24"/>
          <w:szCs w:val="24"/>
          <w:lang w:val="sr-Cyrl-CS"/>
        </w:rPr>
        <w:t xml:space="preserve">, pp. 1154–1177. </w:t>
      </w:r>
      <w:r w:rsidRPr="009A365A">
        <w:rPr>
          <w:sz w:val="24"/>
          <w:szCs w:val="24"/>
          <w:lang w:val="sr-Cyrl-CS"/>
        </w:rPr>
        <w:tab/>
      </w:r>
      <w:r w:rsidRPr="009A365A">
        <w:rPr>
          <w:sz w:val="24"/>
          <w:szCs w:val="24"/>
        </w:rPr>
        <w:t xml:space="preserve"> </w:t>
      </w:r>
      <w:r w:rsidRPr="009A365A">
        <w:rPr>
          <w:sz w:val="24"/>
          <w:szCs w:val="24"/>
          <w:lang w:val="sr-Cyrl-CS"/>
        </w:rPr>
        <w:t>doi:10.3758/s13428-015-0636-6</w:t>
      </w:r>
    </w:p>
    <w:p w:rsidR="00C9422C" w:rsidRPr="009A365A" w:rsidRDefault="00C9422C" w:rsidP="0088130C">
      <w:pPr>
        <w:pStyle w:val="ListParagraph"/>
        <w:rPr>
          <w:b/>
          <w:bCs/>
          <w:sz w:val="24"/>
          <w:szCs w:val="24"/>
          <w:lang w:val="sr-Cyrl-CS"/>
        </w:rPr>
      </w:pPr>
      <w:hyperlink r:id="rId9" w:history="1">
        <w:r w:rsidRPr="009A365A">
          <w:rPr>
            <w:rStyle w:val="Hyperlink"/>
            <w:sz w:val="24"/>
            <w:szCs w:val="24"/>
            <w:lang w:val="sr-Cyrl-CS"/>
          </w:rPr>
          <w:t>http://link.springer.com/article/10.3758/s13428-015-0636-6</w:t>
        </w:r>
      </w:hyperlink>
      <w:r w:rsidRPr="009A365A">
        <w:rPr>
          <w:sz w:val="24"/>
          <w:szCs w:val="24"/>
        </w:rPr>
        <w:t xml:space="preserve"> </w:t>
      </w:r>
    </w:p>
    <w:p w:rsidR="00C9422C" w:rsidRPr="009A365A" w:rsidRDefault="00C9422C" w:rsidP="0088130C">
      <w:pPr>
        <w:pStyle w:val="NoSpacing"/>
        <w:ind w:left="720"/>
        <w:jc w:val="both"/>
        <w:rPr>
          <w:rStyle w:val="doi"/>
          <w:bdr w:val="none" w:sz="0" w:space="0" w:color="auto" w:frame="1"/>
        </w:rPr>
      </w:pPr>
      <w:r w:rsidRPr="009A365A">
        <w:rPr>
          <w:rStyle w:val="doi"/>
          <w:bdr w:val="none" w:sz="0" w:space="0" w:color="auto" w:frame="1"/>
        </w:rPr>
        <w:t>ранг часописа 8/84; ИФ=3,623</w:t>
      </w:r>
    </w:p>
    <w:p w:rsidR="00C9422C" w:rsidRPr="009A365A" w:rsidRDefault="00C9422C" w:rsidP="0088130C">
      <w:pPr>
        <w:pStyle w:val="ListParagraph"/>
        <w:rPr>
          <w:sz w:val="24"/>
          <w:szCs w:val="24"/>
        </w:rPr>
      </w:pPr>
      <w:r w:rsidRPr="009A365A">
        <w:rPr>
          <w:sz w:val="24"/>
          <w:szCs w:val="24"/>
        </w:rPr>
        <w:t>(бодови: 1,22)</w:t>
      </w:r>
    </w:p>
    <w:p w:rsidR="00C9422C" w:rsidRPr="009A365A" w:rsidRDefault="00C9422C" w:rsidP="0088130C">
      <w:pPr>
        <w:pStyle w:val="ListParagraph"/>
        <w:rPr>
          <w:sz w:val="24"/>
          <w:szCs w:val="24"/>
        </w:rPr>
      </w:pPr>
    </w:p>
    <w:p w:rsidR="00C9422C" w:rsidRPr="009A365A" w:rsidRDefault="00C9422C" w:rsidP="0088130C">
      <w:pPr>
        <w:pStyle w:val="ListParagraph"/>
        <w:ind w:left="0" w:firstLine="720"/>
        <w:jc w:val="both"/>
        <w:rPr>
          <w:sz w:val="24"/>
          <w:szCs w:val="24"/>
        </w:rPr>
      </w:pPr>
      <w:r w:rsidRPr="009A365A">
        <w:rPr>
          <w:sz w:val="24"/>
          <w:szCs w:val="24"/>
        </w:rPr>
        <w:t xml:space="preserve">Овај рад је проистекао из међународног крос-лингивистичког пројекта ESF COST IS1406 чији је циљ усмерен на интервенцију намењену деци са тешкоћама у језичког развоју и стварање услова за унапређење језичких способности деце широм Европе. Циљ рада је прикупљање података о узрасту усвајања именица и глагола на основу субјективне процене одраслих о узрасту усвајања појединих речи – мере познате под називом Age of of acquisition (AoA). Узорак обухвата 299 речи (158 именица и 141 глагол) из 25 језика из 5 различитих типолошких група. Добијени подаци показују конзистентност у редоследу усвајања појединих речи у различитим језицима. Све речи су према субјективној процени одраслих усвојене рано (углавном пре навршених 6 година). Показало се такође да је АоА повезан са социјалним и језичким статусом, али не и са нивоом образовања и старошћу испитаника. Субјективна процена узраста усвајања појединих именица и глагола (АоА) произвела је базу података која показује високу конзистентност у рангирању лексичких јединица. База је високо компарабилна и пружа корисне и језички универзалне податке за поређења развоја монолингвалне, билингвалне и мултилингвалне деце, као и за конструкцију културно специфичних али крос-лингивистички компарабилних тестова језичког развоја. Поред тога она представља врло значајан корпус података за различите сврхе у будућим истраживањима. </w:t>
      </w:r>
      <w:r w:rsidRPr="009A365A">
        <w:rPr>
          <w:rStyle w:val="doi"/>
          <w:sz w:val="24"/>
          <w:szCs w:val="24"/>
          <w:bdr w:val="none" w:sz="0" w:space="0" w:color="auto" w:frame="1"/>
        </w:rPr>
        <w:t xml:space="preserve">Према подацима из Google Scholar-a овај рад има 19 хетероцитата. </w:t>
      </w:r>
    </w:p>
    <w:p w:rsidR="00C9422C" w:rsidRPr="009A365A" w:rsidRDefault="00C9422C" w:rsidP="0088130C">
      <w:pPr>
        <w:jc w:val="both"/>
      </w:pPr>
    </w:p>
    <w:p w:rsidR="00C9422C" w:rsidRPr="009A365A" w:rsidRDefault="00C9422C" w:rsidP="0088130C">
      <w:pPr>
        <w:jc w:val="both"/>
      </w:pPr>
    </w:p>
    <w:p w:rsidR="00C9422C" w:rsidRPr="009A365A" w:rsidRDefault="00C9422C" w:rsidP="0088130C">
      <w:pPr>
        <w:jc w:val="both"/>
      </w:pPr>
      <w:r w:rsidRPr="009A365A">
        <w:t>Рад у врхунском међународном часопису (М21):</w:t>
      </w:r>
    </w:p>
    <w:p w:rsidR="00C9422C" w:rsidRPr="009A365A" w:rsidRDefault="00C9422C" w:rsidP="0088130C">
      <w:pPr>
        <w:jc w:val="both"/>
      </w:pPr>
    </w:p>
    <w:p w:rsidR="00C9422C" w:rsidRPr="009A365A" w:rsidRDefault="00C9422C" w:rsidP="00E32609">
      <w:pPr>
        <w:pStyle w:val="ListParagraph"/>
        <w:numPr>
          <w:ilvl w:val="0"/>
          <w:numId w:val="6"/>
        </w:numPr>
        <w:jc w:val="both"/>
        <w:rPr>
          <w:sz w:val="24"/>
          <w:szCs w:val="24"/>
        </w:rPr>
      </w:pPr>
      <w:r w:rsidRPr="009A365A">
        <w:rPr>
          <w:sz w:val="24"/>
          <w:szCs w:val="24"/>
        </w:rPr>
        <w:t xml:space="preserve">Sauerland, U., Grohmann, K.K, Guasti, M.T., </w:t>
      </w:r>
      <w:r w:rsidRPr="009A365A">
        <w:rPr>
          <w:b/>
          <w:bCs/>
          <w:sz w:val="24"/>
          <w:szCs w:val="24"/>
        </w:rPr>
        <w:t>Anđelković, D.</w:t>
      </w:r>
      <w:r w:rsidRPr="009A365A">
        <w:rPr>
          <w:sz w:val="24"/>
          <w:szCs w:val="24"/>
        </w:rPr>
        <w:t xml:space="preserve">, Argus, R., Armon-Lotem, S., Arosio, F., Avram, L., Costa, J., Dabašinskienė, I., de López, K., Gatt, D., Grech, H., Haman, E., van Hout, A., Hrzica, G., Kainhofer, J., Kamandulytė-Merfeldienė, L., Kunnari, S., Kovačević, M., Kuvac Kraljević, J., Lipowska, K., Mejias, S., Popović, M., Ruzaite, J., Savić, M., Sevcenco, A., Varlokosta, S., Varnava, M. and Yatsushiro, K. (2016). How do 5-year-olds understand questions? Differences in languages across Europe. </w:t>
      </w:r>
      <w:hyperlink r:id="rId10" w:history="1">
        <w:r w:rsidRPr="009A365A">
          <w:rPr>
            <w:rStyle w:val="Hyperlink"/>
            <w:i/>
            <w:iCs/>
            <w:color w:val="000001"/>
            <w:sz w:val="24"/>
            <w:szCs w:val="24"/>
          </w:rPr>
          <w:t>First Language</w:t>
        </w:r>
      </w:hyperlink>
      <w:r w:rsidRPr="009A365A">
        <w:rPr>
          <w:i/>
          <w:iCs/>
          <w:sz w:val="24"/>
          <w:szCs w:val="24"/>
        </w:rPr>
        <w:t xml:space="preserve">, </w:t>
      </w:r>
      <w:r w:rsidRPr="009A365A">
        <w:rPr>
          <w:sz w:val="24"/>
          <w:szCs w:val="24"/>
        </w:rPr>
        <w:t xml:space="preserve">Vol. 36 (3), pp. 169–202    </w:t>
      </w:r>
    </w:p>
    <w:p w:rsidR="00C9422C" w:rsidRPr="009A365A" w:rsidRDefault="00C9422C" w:rsidP="00E32609">
      <w:pPr>
        <w:pStyle w:val="ListParagraph"/>
        <w:jc w:val="both"/>
        <w:rPr>
          <w:rStyle w:val="Hyperlink"/>
          <w:sz w:val="24"/>
          <w:szCs w:val="24"/>
        </w:rPr>
      </w:pPr>
      <w:hyperlink r:id="rId11" w:history="1">
        <w:r w:rsidRPr="009A365A">
          <w:rPr>
            <w:rStyle w:val="Hyperlink"/>
            <w:sz w:val="24"/>
            <w:szCs w:val="24"/>
          </w:rPr>
          <w:t>http://fla.sagepub.com/content/36/3/169?etoc</w:t>
        </w:r>
      </w:hyperlink>
    </w:p>
    <w:p w:rsidR="00C9422C" w:rsidRPr="009A365A" w:rsidRDefault="00C9422C" w:rsidP="00E32609">
      <w:pPr>
        <w:pStyle w:val="ListParagraph"/>
        <w:jc w:val="both"/>
        <w:rPr>
          <w:sz w:val="24"/>
          <w:szCs w:val="24"/>
        </w:rPr>
      </w:pPr>
      <w:r w:rsidRPr="009A365A">
        <w:rPr>
          <w:sz w:val="24"/>
          <w:szCs w:val="24"/>
        </w:rPr>
        <w:t xml:space="preserve">ранг </w:t>
      </w:r>
      <w:r w:rsidRPr="009A365A">
        <w:rPr>
          <w:rStyle w:val="doi"/>
          <w:sz w:val="24"/>
          <w:szCs w:val="24"/>
          <w:bdr w:val="none" w:sz="0" w:space="0" w:color="auto" w:frame="1"/>
        </w:rPr>
        <w:t xml:space="preserve">часописа </w:t>
      </w:r>
      <w:r w:rsidRPr="009A365A">
        <w:rPr>
          <w:sz w:val="24"/>
          <w:szCs w:val="24"/>
        </w:rPr>
        <w:t>26/172; ИФ =1,400</w:t>
      </w:r>
    </w:p>
    <w:p w:rsidR="00C9422C" w:rsidRPr="009A365A" w:rsidRDefault="00C9422C" w:rsidP="00E32609">
      <w:pPr>
        <w:pStyle w:val="ListParagraph"/>
        <w:jc w:val="both"/>
        <w:rPr>
          <w:sz w:val="24"/>
          <w:szCs w:val="24"/>
        </w:rPr>
      </w:pPr>
      <w:r w:rsidRPr="009A365A">
        <w:rPr>
          <w:sz w:val="24"/>
          <w:szCs w:val="24"/>
        </w:rPr>
        <w:t>(бодови: 1.43)</w:t>
      </w:r>
    </w:p>
    <w:p w:rsidR="00C9422C" w:rsidRPr="009A365A" w:rsidRDefault="00C9422C" w:rsidP="00E32609">
      <w:pPr>
        <w:pStyle w:val="ListParagraph"/>
        <w:jc w:val="both"/>
        <w:rPr>
          <w:sz w:val="24"/>
          <w:szCs w:val="24"/>
        </w:rPr>
      </w:pPr>
    </w:p>
    <w:p w:rsidR="00C9422C" w:rsidRPr="009A365A" w:rsidRDefault="00C9422C" w:rsidP="00E32609">
      <w:pPr>
        <w:pStyle w:val="ListParagraph"/>
        <w:ind w:left="0" w:firstLine="720"/>
        <w:jc w:val="both"/>
        <w:rPr>
          <w:sz w:val="24"/>
          <w:szCs w:val="24"/>
        </w:rPr>
      </w:pPr>
      <w:r w:rsidRPr="009A365A">
        <w:rPr>
          <w:sz w:val="24"/>
          <w:szCs w:val="24"/>
        </w:rPr>
        <w:t xml:space="preserve">Рад је проистекао из међународног крос-лингивистичког пројекта ESF COST A33. Истраживање је усмерено на разумевање различитих типова питања код деце типичног језичког развоја узраста 5 година. Спроведено је на 18 различитих језика из 7 језичких група. Испитивани су ефекти два фактора на разумевање питања: а. да ли питање садржи упитну реч као што је </w:t>
      </w:r>
      <w:r w:rsidRPr="009A365A">
        <w:rPr>
          <w:i/>
          <w:iCs/>
          <w:sz w:val="24"/>
          <w:szCs w:val="24"/>
        </w:rPr>
        <w:t>Ко</w:t>
      </w:r>
      <w:r w:rsidRPr="009A365A">
        <w:rPr>
          <w:sz w:val="24"/>
          <w:szCs w:val="24"/>
        </w:rPr>
        <w:t xml:space="preserve">, или сложен израз типа </w:t>
      </w:r>
      <w:r w:rsidRPr="009A365A">
        <w:rPr>
          <w:i/>
          <w:iCs/>
          <w:sz w:val="24"/>
          <w:szCs w:val="24"/>
        </w:rPr>
        <w:t>Која принцеза</w:t>
      </w:r>
      <w:r w:rsidRPr="009A365A">
        <w:rPr>
          <w:sz w:val="24"/>
          <w:szCs w:val="24"/>
        </w:rPr>
        <w:t xml:space="preserve">, и б. да ли је упитна реч повезана са субјектом или објектом реченице. Подаци показују да постоји варирање међу језицима, али да поменути фактори конзистентно утичу на постигнуће деце. Такође је установљено да три језичка фактора олакшавају дечије разумевање питања: присуство падежне морфологије, постојање само једне лексичке јединице за два значења </w:t>
      </w:r>
      <w:r w:rsidRPr="009A365A">
        <w:rPr>
          <w:i/>
          <w:iCs/>
          <w:sz w:val="24"/>
          <w:szCs w:val="24"/>
        </w:rPr>
        <w:t>Ко</w:t>
      </w:r>
      <w:r w:rsidRPr="009A365A">
        <w:rPr>
          <w:sz w:val="24"/>
          <w:szCs w:val="24"/>
        </w:rPr>
        <w:t xml:space="preserve"> и </w:t>
      </w:r>
      <w:r w:rsidRPr="009A365A">
        <w:rPr>
          <w:i/>
          <w:iCs/>
          <w:sz w:val="24"/>
          <w:szCs w:val="24"/>
        </w:rPr>
        <w:t>Који</w:t>
      </w:r>
      <w:r w:rsidRPr="009A365A">
        <w:rPr>
          <w:sz w:val="24"/>
          <w:szCs w:val="24"/>
        </w:rPr>
        <w:t xml:space="preserve">, као и употреба синтетичких глаголских облика. Последња два фактора нису раније спомињана у литератури, па представљају новину у односу на претходна истраживања. Установљена је општа правилност да су питања која се односе на објекат реченице подложнија инверзној интерпретацији од стране детета него питања која се односе на субјекат. Изведен је закључак да се упитне реченице које се односе на објекат могу користити као индикатор у дискриминацији типичног и атипичног језичког развоја. Резултати су дискутовани у контексту примене добијених сазнања у дијагностици и третману деце са поремећајем језичког развоја у различитим језицима. Дискусија такође садржи и значајна разматрања о потенцијалној добити које европско друштво може имати од екстензивнијих истраживања језичког развоја у контексту великих миграција и развоја мулитилингвалних друштава. Према подацима из Google Scholar-a овај рад има 1 хетероцитат. </w:t>
      </w:r>
    </w:p>
    <w:p w:rsidR="00C9422C" w:rsidRPr="009A365A" w:rsidRDefault="00C9422C" w:rsidP="0088130C">
      <w:pPr>
        <w:jc w:val="both"/>
      </w:pPr>
    </w:p>
    <w:p w:rsidR="00C9422C" w:rsidRPr="009A365A" w:rsidRDefault="00C9422C" w:rsidP="0088130C">
      <w:pPr>
        <w:jc w:val="both"/>
      </w:pPr>
    </w:p>
    <w:p w:rsidR="00C9422C" w:rsidRPr="009A365A" w:rsidRDefault="00C9422C" w:rsidP="0088130C">
      <w:pPr>
        <w:jc w:val="both"/>
      </w:pPr>
      <w:r w:rsidRPr="009A365A">
        <w:t>Рад у међународном часопису (М23):</w:t>
      </w:r>
    </w:p>
    <w:p w:rsidR="00C9422C" w:rsidRPr="009A365A" w:rsidRDefault="00C9422C" w:rsidP="0088130C">
      <w:pPr>
        <w:jc w:val="both"/>
      </w:pPr>
    </w:p>
    <w:p w:rsidR="00C9422C" w:rsidRPr="009A365A" w:rsidRDefault="00C9422C" w:rsidP="00B63A60">
      <w:pPr>
        <w:pStyle w:val="ListParagraph"/>
        <w:numPr>
          <w:ilvl w:val="0"/>
          <w:numId w:val="8"/>
        </w:numPr>
        <w:rPr>
          <w:b/>
          <w:bCs/>
          <w:sz w:val="24"/>
          <w:szCs w:val="24"/>
          <w:lang w:val="sr-Cyrl-CS"/>
        </w:rPr>
      </w:pPr>
      <w:r w:rsidRPr="009A365A">
        <w:rPr>
          <w:sz w:val="24"/>
          <w:szCs w:val="24"/>
        </w:rPr>
        <w:t xml:space="preserve">Savić, M., Popović, M., </w:t>
      </w:r>
      <w:r w:rsidRPr="009A365A">
        <w:rPr>
          <w:b/>
          <w:bCs/>
          <w:sz w:val="24"/>
          <w:szCs w:val="24"/>
        </w:rPr>
        <w:t>Anđelković, D.</w:t>
      </w:r>
      <w:r w:rsidRPr="009A365A">
        <w:rPr>
          <w:sz w:val="24"/>
          <w:szCs w:val="24"/>
        </w:rPr>
        <w:t xml:space="preserve">, (2017). Verbal aspect in Serbian children’s language production. </w:t>
      </w:r>
      <w:r w:rsidRPr="009A365A">
        <w:rPr>
          <w:i/>
          <w:iCs/>
          <w:sz w:val="24"/>
          <w:szCs w:val="24"/>
        </w:rPr>
        <w:t>Psihologija</w:t>
      </w:r>
      <w:r w:rsidRPr="009A365A">
        <w:rPr>
          <w:sz w:val="24"/>
          <w:szCs w:val="24"/>
        </w:rPr>
        <w:t xml:space="preserve">, 50(4), 427-444. </w:t>
      </w:r>
    </w:p>
    <w:p w:rsidR="00C9422C" w:rsidRPr="009A365A" w:rsidRDefault="00C9422C" w:rsidP="0034763D">
      <w:pPr>
        <w:pStyle w:val="ListParagraph"/>
        <w:rPr>
          <w:b/>
          <w:bCs/>
          <w:sz w:val="24"/>
          <w:szCs w:val="24"/>
          <w:lang w:val="sr-Cyrl-CS"/>
        </w:rPr>
      </w:pPr>
      <w:r w:rsidRPr="009A365A">
        <w:rPr>
          <w:sz w:val="24"/>
          <w:szCs w:val="24"/>
        </w:rPr>
        <w:t xml:space="preserve">DOI: </w:t>
      </w:r>
      <w:hyperlink r:id="rId12" w:history="1">
        <w:r w:rsidRPr="009A365A">
          <w:rPr>
            <w:rStyle w:val="Hyperlink"/>
            <w:sz w:val="24"/>
            <w:szCs w:val="24"/>
          </w:rPr>
          <w:t>https://doi.org/10.2298/PSI160921007S</w:t>
        </w:r>
      </w:hyperlink>
      <w:r w:rsidRPr="009A365A">
        <w:rPr>
          <w:sz w:val="24"/>
          <w:szCs w:val="24"/>
        </w:rPr>
        <w:t xml:space="preserve"> </w:t>
      </w:r>
    </w:p>
    <w:p w:rsidR="00C9422C" w:rsidRPr="009A365A" w:rsidRDefault="00C9422C" w:rsidP="00B63A60">
      <w:pPr>
        <w:pStyle w:val="ListParagraph"/>
        <w:rPr>
          <w:sz w:val="24"/>
          <w:szCs w:val="24"/>
        </w:rPr>
      </w:pPr>
      <w:r w:rsidRPr="009A365A">
        <w:rPr>
          <w:sz w:val="24"/>
          <w:szCs w:val="24"/>
        </w:rPr>
        <w:t xml:space="preserve">ранг </w:t>
      </w:r>
      <w:r w:rsidRPr="009A365A">
        <w:rPr>
          <w:rStyle w:val="doi"/>
          <w:sz w:val="24"/>
          <w:szCs w:val="24"/>
          <w:bdr w:val="none" w:sz="0" w:space="0" w:color="auto" w:frame="1"/>
        </w:rPr>
        <w:t xml:space="preserve">часописа </w:t>
      </w:r>
      <w:r w:rsidRPr="009A365A">
        <w:rPr>
          <w:sz w:val="24"/>
          <w:szCs w:val="24"/>
        </w:rPr>
        <w:t>106/129; ИФ=0,474</w:t>
      </w:r>
    </w:p>
    <w:p w:rsidR="00C9422C" w:rsidRPr="009A365A" w:rsidRDefault="00C9422C" w:rsidP="00B63A60">
      <w:pPr>
        <w:pStyle w:val="ListParagraph"/>
        <w:rPr>
          <w:b/>
          <w:bCs/>
          <w:sz w:val="24"/>
          <w:szCs w:val="24"/>
        </w:rPr>
      </w:pPr>
      <w:r w:rsidRPr="009A365A">
        <w:rPr>
          <w:sz w:val="24"/>
          <w:szCs w:val="24"/>
        </w:rPr>
        <w:t>(бодови: 4)</w:t>
      </w:r>
    </w:p>
    <w:p w:rsidR="00C9422C" w:rsidRPr="009A365A" w:rsidRDefault="00C9422C" w:rsidP="00B63A60">
      <w:pPr>
        <w:pStyle w:val="ListParagraph"/>
        <w:ind w:left="0" w:firstLine="720"/>
        <w:rPr>
          <w:b/>
          <w:bCs/>
          <w:sz w:val="24"/>
          <w:szCs w:val="24"/>
          <w:lang w:val="sr-Cyrl-CS"/>
        </w:rPr>
      </w:pPr>
    </w:p>
    <w:p w:rsidR="00C9422C" w:rsidRPr="009A365A" w:rsidRDefault="00C9422C" w:rsidP="00B63A60">
      <w:pPr>
        <w:pStyle w:val="ListParagraph"/>
        <w:ind w:left="0" w:firstLine="720"/>
        <w:jc w:val="both"/>
        <w:rPr>
          <w:sz w:val="24"/>
          <w:szCs w:val="24"/>
        </w:rPr>
      </w:pPr>
      <w:r w:rsidRPr="009A365A">
        <w:rPr>
          <w:sz w:val="24"/>
          <w:szCs w:val="24"/>
        </w:rPr>
        <w:t>Истраживање је усмерено на усвајање глаголског аспекта код деце предшколског узраста. Полази се од претходних налаза да је глаголски аспект врло рано присутан у спонтаној продукцији деце која усвајају српски језик, практично већ од првих речи. Овај налаз се преиспитује у експерименталном нацрту који тестира разумевање аспекта код деце која су очигледно већ узнапредовала у језичком развоју па истраживање обухвата испитанике типичног развоја узраста између 3 и 5 година. Приступило се систематски контролисаној елицитацији описа догађаја претходно презентованих у цртаном филму, а одговори деце су контроле ради поређени са одговорима одраслих испитаника у истој ситуацији. Трагало се за индикаторима развоја, па се допринос овог рада огледа у детектовању и операционалном дефинисању различитих индикатора усвајања аспекта у српском: дистрибуције перфективних и имперфективних облика глагола у елидованој продукцији деце и одраслих, дистрибуције типа глаголске ситуације (</w:t>
      </w:r>
      <w:r w:rsidRPr="009A365A">
        <w:rPr>
          <w:i/>
          <w:iCs/>
          <w:sz w:val="24"/>
          <w:szCs w:val="24"/>
        </w:rPr>
        <w:t>Actionsart</w:t>
      </w:r>
      <w:r w:rsidRPr="009A365A">
        <w:rPr>
          <w:sz w:val="24"/>
          <w:szCs w:val="24"/>
        </w:rPr>
        <w:t xml:space="preserve">), употреба аспектуалних парова у сврху аспектуалног контрастирања у опису догађаја, и функционална употреба аспекта за грађење наратива. Истраживање показује да се усвајање глаголског аспекта у српском језику одвија током дугог временског периода у трајању од неколико година, упркос врло раној употреби аспектуалних форми у спонтаној дечијој продукцији. Такође су дефинисана три стадијума развоја аспекта у српском језику који су у сагласју са подацима претходних истраживања на словенским језицима изведеним чак и у различитим теоријским оквирима. Значајан допринос представља и дискусија о развојним механизмима усвајања глаголског аспекта на различитим узрастима, где је истакнута појава промена механизама током узраста зависно од нивоа језичког и других аспеката развоја. </w:t>
      </w:r>
    </w:p>
    <w:p w:rsidR="00C9422C" w:rsidRPr="009A365A" w:rsidRDefault="00C9422C" w:rsidP="00B63A60">
      <w:pPr>
        <w:pStyle w:val="ListParagraph"/>
        <w:ind w:left="0" w:firstLine="720"/>
        <w:jc w:val="both"/>
        <w:rPr>
          <w:sz w:val="24"/>
          <w:szCs w:val="24"/>
        </w:rPr>
      </w:pPr>
    </w:p>
    <w:p w:rsidR="00C9422C" w:rsidRPr="009A365A" w:rsidRDefault="00C9422C" w:rsidP="0088130C">
      <w:pPr>
        <w:jc w:val="both"/>
      </w:pPr>
    </w:p>
    <w:p w:rsidR="00C9422C" w:rsidRPr="009A365A" w:rsidRDefault="00C9422C" w:rsidP="0088130C">
      <w:pPr>
        <w:jc w:val="both"/>
      </w:pPr>
      <w:r w:rsidRPr="009A365A">
        <w:t>Рад у часопису међународног значаја верификованог посебном одлуком (М24):</w:t>
      </w:r>
    </w:p>
    <w:p w:rsidR="00C9422C" w:rsidRPr="009A365A" w:rsidRDefault="00C9422C" w:rsidP="0088130C">
      <w:pPr>
        <w:jc w:val="both"/>
      </w:pPr>
    </w:p>
    <w:p w:rsidR="00C9422C" w:rsidRPr="009A365A" w:rsidRDefault="00C9422C" w:rsidP="00F37330">
      <w:pPr>
        <w:pStyle w:val="BodyText"/>
        <w:numPr>
          <w:ilvl w:val="0"/>
          <w:numId w:val="8"/>
        </w:numPr>
        <w:rPr>
          <w:lang w:val="sr-Cyrl-CS"/>
        </w:rPr>
      </w:pPr>
      <w:r w:rsidRPr="009A365A">
        <w:rPr>
          <w:b/>
          <w:bCs/>
          <w:lang w:val="en-US"/>
        </w:rPr>
        <w:t>An</w:t>
      </w:r>
      <w:r w:rsidRPr="009A365A">
        <w:rPr>
          <w:b/>
          <w:bCs/>
        </w:rPr>
        <w:t>đelković, D</w:t>
      </w:r>
      <w:r w:rsidRPr="009A365A">
        <w:t xml:space="preserve">., Ševa, N., Savić, M., Tutnjević, S. (2017). Empirically based solutions for the Serbian adaptation of a parent report inventory used in the assessment of child language development.  </w:t>
      </w:r>
      <w:r w:rsidRPr="009A365A">
        <w:rPr>
          <w:i/>
          <w:iCs/>
          <w:lang w:val="sr-Cyrl-CS"/>
        </w:rPr>
        <w:t>Zbornik instituta za pedagoška istraživanja</w:t>
      </w:r>
      <w:r w:rsidRPr="009A365A">
        <w:rPr>
          <w:lang w:val="sr-Cyrl-CS"/>
        </w:rPr>
        <w:t xml:space="preserve">. </w:t>
      </w:r>
      <w:r w:rsidRPr="009A365A">
        <w:rPr>
          <w:i/>
          <w:iCs/>
        </w:rPr>
        <w:t>49(2</w:t>
      </w:r>
      <w:r w:rsidRPr="009A365A">
        <w:rPr>
          <w:i/>
          <w:iCs/>
          <w:lang w:val="sr-Cyrl-CS"/>
        </w:rPr>
        <w:t>)</w:t>
      </w:r>
      <w:r w:rsidRPr="009A365A">
        <w:rPr>
          <w:lang w:val="sr-Cyrl-CS"/>
        </w:rPr>
        <w:t xml:space="preserve">, pp. </w:t>
      </w:r>
      <w:r w:rsidRPr="009A365A">
        <w:t>147</w:t>
      </w:r>
      <w:r w:rsidRPr="009A365A">
        <w:rPr>
          <w:lang w:val="sr-Cyrl-CS"/>
        </w:rPr>
        <w:t>-</w:t>
      </w:r>
      <w:r w:rsidRPr="009A365A">
        <w:t>169</w:t>
      </w:r>
      <w:r w:rsidRPr="009A365A">
        <w:rPr>
          <w:lang w:val="sr-Cyrl-CS"/>
        </w:rPr>
        <w:t>.</w:t>
      </w:r>
    </w:p>
    <w:p w:rsidR="00C9422C" w:rsidRPr="009A365A" w:rsidRDefault="00C9422C" w:rsidP="00F37330">
      <w:pPr>
        <w:pStyle w:val="BodyText"/>
        <w:ind w:left="720"/>
      </w:pPr>
      <w:hyperlink r:id="rId13" w:history="1">
        <w:r w:rsidRPr="009A365A">
          <w:rPr>
            <w:rStyle w:val="Hyperlink"/>
            <w:lang w:val="sr-Cyrl-CS"/>
          </w:rPr>
          <w:t>http://www.ipisr.org.rs/page/Zbornik_Instituta_za_pedagoska_istrazivanja_49_2_2017</w:t>
        </w:r>
      </w:hyperlink>
      <w:r w:rsidRPr="009A365A">
        <w:t xml:space="preserve"> </w:t>
      </w:r>
    </w:p>
    <w:p w:rsidR="00C9422C" w:rsidRPr="009A365A" w:rsidRDefault="00C9422C" w:rsidP="00F37330">
      <w:pPr>
        <w:pStyle w:val="BodyText"/>
        <w:ind w:left="720"/>
        <w:rPr>
          <w:lang w:val="sr-Cyrl-CS"/>
        </w:rPr>
      </w:pPr>
      <w:r w:rsidRPr="009A365A">
        <w:t>(бодови: 3,33)</w:t>
      </w:r>
    </w:p>
    <w:p w:rsidR="00C9422C" w:rsidRPr="009A365A" w:rsidRDefault="00C9422C" w:rsidP="005E7AC6">
      <w:pPr>
        <w:pStyle w:val="BodyText"/>
      </w:pPr>
    </w:p>
    <w:p w:rsidR="00C9422C" w:rsidRPr="009A365A" w:rsidRDefault="00C9422C" w:rsidP="005E7AC6">
      <w:pPr>
        <w:pStyle w:val="BodyText"/>
        <w:ind w:firstLine="720"/>
        <w:jc w:val="both"/>
      </w:pPr>
      <w:r w:rsidRPr="009A365A">
        <w:t xml:space="preserve"> У раду се приказује поступак адаптације МекАртур-Бејтс инвентара комуникацијског развоја за српски језик. Реч је о инструменту за праћење невербалног и вербалног развоја деце узраста 8-30 месеци, широко примењиваном у свету и адаптираном за преко 90 језика и дијалеката. Циљ овог рада је био да се обезбеде валидне емпиријске основе за одлуке које следе током адаптације инструмента за српски језик. У раду се излажу проблеми и изазови у адаптацији, и понуђена су валидна решења која се примарно састоје у томе да се обезбеде емпиријски подаци о лексикону раног дечијег језика и кључним аспектима рецепције инструмента од стране испитаника (родитеља детета чији је говор процењује). Коришћена су два извора података: а. Српски електронски корпус раног дечијег говора (</w:t>
      </w:r>
      <w:r w:rsidRPr="009A365A">
        <w:rPr>
          <w:i/>
          <w:iCs/>
          <w:lang w:val="en-US"/>
        </w:rPr>
        <w:t>SCECL</w:t>
      </w:r>
      <w:r w:rsidRPr="009A365A">
        <w:t xml:space="preserve"> у међународној</w:t>
      </w:r>
      <w:r w:rsidRPr="009A365A">
        <w:rPr>
          <w:lang w:val="en-US"/>
        </w:rPr>
        <w:t xml:space="preserve"> </w:t>
      </w:r>
      <w:r w:rsidRPr="009A365A">
        <w:t xml:space="preserve">бази података </w:t>
      </w:r>
      <w:r w:rsidRPr="009A365A">
        <w:rPr>
          <w:i/>
          <w:iCs/>
          <w:lang w:val="en-US"/>
        </w:rPr>
        <w:t>CHILDES</w:t>
      </w:r>
      <w:r w:rsidRPr="009A365A">
        <w:rPr>
          <w:lang w:val="en-US"/>
        </w:rPr>
        <w:t>)</w:t>
      </w:r>
      <w:r w:rsidRPr="009A365A">
        <w:t xml:space="preserve">, б. фокус групе са експертима и потенцијалним испитаницима (родитељима деце чији се говор процењује). Експлорација фреквенце речи и облика у раном дечијем говору и квалитативна анализа дискусија током фокус група омогућила је успостављање критеријума за селекцију/адаптацију појединих ајтема. Посебну вредност рада представља и детектовање делова инструмента који су највише подложни слабом разумевању или погрешној интерпретацији од стране родитеља који су природно више оријентисани на значењске и комуникацијске аспекта дететових исказа, и по правилу недовољно свесни формалних (граматичких) својстава дечије продукције. Приказане су модификације инструмента намењене бољем разумевању испитаника ових делова теста у циљу добијања поузданије процене дечијег развоја. Прелиминарна верзија адаптираног теста за српски језик добијена у овом раду представља главни предуслов за конструкцију и стандардизацију инструмента комуникацијског и језичког развоја за српски језик, за којим постоји врло изражена потреба међу стручњацима и родитељима у нашој средини. </w:t>
      </w:r>
    </w:p>
    <w:p w:rsidR="00C9422C" w:rsidRPr="009A365A" w:rsidRDefault="00C9422C" w:rsidP="00FA76CF">
      <w:pPr>
        <w:pStyle w:val="BodyText"/>
        <w:jc w:val="both"/>
      </w:pPr>
    </w:p>
    <w:p w:rsidR="00C9422C" w:rsidRPr="009A365A" w:rsidRDefault="00C9422C" w:rsidP="00FA76CF">
      <w:pPr>
        <w:pStyle w:val="BodyText"/>
        <w:jc w:val="both"/>
      </w:pPr>
    </w:p>
    <w:p w:rsidR="00C9422C" w:rsidRDefault="00C9422C" w:rsidP="00FA76CF">
      <w:pPr>
        <w:pStyle w:val="BodyText"/>
        <w:jc w:val="both"/>
      </w:pPr>
    </w:p>
    <w:p w:rsidR="00C9422C" w:rsidRDefault="00C9422C" w:rsidP="00FA76CF">
      <w:pPr>
        <w:pStyle w:val="BodyText"/>
        <w:jc w:val="both"/>
      </w:pPr>
    </w:p>
    <w:p w:rsidR="00C9422C" w:rsidRDefault="00C9422C" w:rsidP="00FA76CF">
      <w:pPr>
        <w:pStyle w:val="BodyText"/>
        <w:jc w:val="both"/>
      </w:pPr>
    </w:p>
    <w:p w:rsidR="00C9422C" w:rsidRPr="009A365A" w:rsidRDefault="00C9422C" w:rsidP="00FA76CF">
      <w:pPr>
        <w:pStyle w:val="BodyText"/>
        <w:jc w:val="both"/>
      </w:pPr>
      <w:r w:rsidRPr="009A365A">
        <w:t>Рад у врхунском часопису националног значаја (М51):</w:t>
      </w:r>
    </w:p>
    <w:p w:rsidR="00C9422C" w:rsidRPr="009A365A" w:rsidRDefault="00C9422C" w:rsidP="0088130C">
      <w:pPr>
        <w:jc w:val="both"/>
      </w:pPr>
    </w:p>
    <w:p w:rsidR="00C9422C" w:rsidRPr="009A365A" w:rsidRDefault="00C9422C" w:rsidP="00F37330">
      <w:pPr>
        <w:pStyle w:val="BodyText"/>
        <w:numPr>
          <w:ilvl w:val="0"/>
          <w:numId w:val="8"/>
        </w:numPr>
      </w:pPr>
      <w:r w:rsidRPr="009A365A">
        <w:rPr>
          <w:b/>
          <w:bCs/>
        </w:rPr>
        <w:t>Anđelković, D.</w:t>
      </w:r>
      <w:r w:rsidRPr="009A365A">
        <w:t xml:space="preserve"> &amp; Mirić, M. (2017). </w:t>
      </w:r>
      <w:r w:rsidRPr="009A365A">
        <w:rPr>
          <w:color w:val="000000"/>
        </w:rPr>
        <w:t>Distribution of verbal overgeneralizations in the Serbian Corpus of Early Child Language</w:t>
      </w:r>
      <w:r w:rsidRPr="009A365A">
        <w:t xml:space="preserve">. </w:t>
      </w:r>
      <w:r w:rsidRPr="009A365A">
        <w:rPr>
          <w:i/>
          <w:iCs/>
        </w:rPr>
        <w:t>Psihološka istraživanja</w:t>
      </w:r>
      <w:r w:rsidRPr="009A365A">
        <w:t xml:space="preserve">, </w:t>
      </w:r>
      <w:r w:rsidRPr="009A365A">
        <w:rPr>
          <w:i/>
          <w:iCs/>
        </w:rPr>
        <w:t>20(2)</w:t>
      </w:r>
      <w:r w:rsidRPr="009A365A">
        <w:t>, 291-310.</w:t>
      </w:r>
    </w:p>
    <w:p w:rsidR="00C9422C" w:rsidRPr="009A365A" w:rsidRDefault="00C9422C" w:rsidP="00F37330">
      <w:pPr>
        <w:pStyle w:val="BodyText"/>
        <w:ind w:left="720"/>
      </w:pPr>
      <w:hyperlink r:id="rId14" w:history="1">
        <w:r w:rsidRPr="009A365A">
          <w:rPr>
            <w:rStyle w:val="Hyperlink"/>
          </w:rPr>
          <w:t>http://scindeks.ceon.rs/article.aspx?query=ISSID%26and%2613576&amp;page=5&amp;sort=8&amp;stype=0&amp;backurl=%2fissue.aspx%3fissue%3d13576%26lang%3den&amp;lang=en</w:t>
        </w:r>
      </w:hyperlink>
      <w:r w:rsidRPr="009A365A">
        <w:t xml:space="preserve"> </w:t>
      </w:r>
    </w:p>
    <w:p w:rsidR="00C9422C" w:rsidRPr="009A365A" w:rsidRDefault="00C9422C" w:rsidP="00F37330">
      <w:pPr>
        <w:pStyle w:val="BodyText"/>
        <w:ind w:left="720"/>
      </w:pPr>
      <w:r w:rsidRPr="009A365A">
        <w:rPr>
          <w:lang w:val="en-US"/>
        </w:rPr>
        <w:t>(</w:t>
      </w:r>
      <w:r w:rsidRPr="009A365A">
        <w:t>бодови: 3)</w:t>
      </w:r>
    </w:p>
    <w:p w:rsidR="00C9422C" w:rsidRPr="009A365A" w:rsidRDefault="00C9422C" w:rsidP="00FA76CF">
      <w:pPr>
        <w:pStyle w:val="BodyText"/>
        <w:ind w:firstLine="720"/>
      </w:pPr>
    </w:p>
    <w:p w:rsidR="00C9422C" w:rsidRPr="009A365A" w:rsidRDefault="00C9422C" w:rsidP="00FA76CF">
      <w:pPr>
        <w:pStyle w:val="BodyText"/>
        <w:ind w:firstLine="720"/>
        <w:jc w:val="both"/>
      </w:pPr>
      <w:r w:rsidRPr="009A365A">
        <w:t>Истраживање је усмерено на експлорацију иновативних облика глагола забележених у раној дечијој спонтаној продукцији на српском језику. За разлику од енглеског језика који је аналитички, српски је синтетички и одликује се богатом инфлективном и деривативном морфологијом, те појава хипергенерализованих и других иновативних облика глагола у дечијој продукцији није ретка. У раду је описана дистрибуција и развојна динамика ове појаве у дечијој продукцији. Глаголи су претраживани у Српском електронском корпусу раног дечијег говора (</w:t>
      </w:r>
      <w:r w:rsidRPr="009A365A">
        <w:rPr>
          <w:lang w:val="en-US"/>
        </w:rPr>
        <w:t xml:space="preserve">SCECL </w:t>
      </w:r>
      <w:r w:rsidRPr="009A365A">
        <w:t xml:space="preserve">у међународној бази података </w:t>
      </w:r>
      <w:r w:rsidRPr="009A365A">
        <w:rPr>
          <w:lang w:val="en-US"/>
        </w:rPr>
        <w:t>CHILDES)</w:t>
      </w:r>
      <w:r w:rsidRPr="009A365A">
        <w:t xml:space="preserve"> на узорку од осморо деце лонгитудинално сниманих између узраста 1;6 и 4;0. Уочене су развојне правилности у диструбуцији облика по узрастима, развојном редоследу, као и самом облику продукованих речи. Детектовано је неколико типичних хипергенерализованих облика модалних глагола који се по правилу јављају код све деце и то са релативно високом фреквенцом (</w:t>
      </w:r>
      <w:r w:rsidRPr="009A365A">
        <w:rPr>
          <w:i/>
          <w:iCs/>
        </w:rPr>
        <w:t>*хоћем, *нећем, *можем</w:t>
      </w:r>
      <w:r w:rsidRPr="009A365A">
        <w:t xml:space="preserve"> уместо</w:t>
      </w:r>
      <w:r w:rsidRPr="009A365A">
        <w:rPr>
          <w:i/>
          <w:iCs/>
        </w:rPr>
        <w:t xml:space="preserve"> </w:t>
      </w:r>
      <w:r w:rsidRPr="009A365A">
        <w:t xml:space="preserve">стандардног </w:t>
      </w:r>
      <w:r w:rsidRPr="009A365A">
        <w:rPr>
          <w:i/>
          <w:iCs/>
        </w:rPr>
        <w:t>хоћу, нећу, могу</w:t>
      </w:r>
      <w:r w:rsidRPr="009A365A">
        <w:t xml:space="preserve">). Такође се истиче да ови облици развојно претходе иновативним облицима насталим код пунозначних глагола који имају малу фреквенцу (често су хапакси), и дуго се задржавају у дечијој продукцији. Описане су 4 категорије хипергенерализација које деца најчешће праве: хипергенерализација основе речи, хипергенерализација инфлексионог наставка, промене у деривативима и сложеницама, и идиосинтрактични облици (неологизми). Рад је значајан јер представља прво систематско емпиријско истраживање о дечијим хипергенерализацијама у српском језику,  а развијена је и дискусија о процесима видљивим у основи формирања речи током усвајања (класификација, регуларизација, аналогија, семантичка диференцијација и лексикализација неконвенционалних значења). </w:t>
      </w:r>
    </w:p>
    <w:p w:rsidR="00C9422C" w:rsidRPr="009A365A" w:rsidRDefault="00C9422C" w:rsidP="00FA76CF">
      <w:pPr>
        <w:pStyle w:val="BodyText"/>
        <w:ind w:left="360"/>
      </w:pPr>
    </w:p>
    <w:p w:rsidR="00C9422C" w:rsidRDefault="00C9422C" w:rsidP="00F37330">
      <w:pPr>
        <w:pStyle w:val="BodyText"/>
      </w:pPr>
    </w:p>
    <w:p w:rsidR="00C9422C" w:rsidRPr="009A365A" w:rsidRDefault="00C9422C" w:rsidP="00F37330">
      <w:pPr>
        <w:pStyle w:val="BodyText"/>
      </w:pPr>
      <w:r w:rsidRPr="009A365A">
        <w:t>Уређивање часописа – Главни и одговорни уредник националног часописа (на годишњем нивоу) (М29б):</w:t>
      </w:r>
    </w:p>
    <w:p w:rsidR="00C9422C" w:rsidRPr="009A365A" w:rsidRDefault="00C9422C" w:rsidP="00B1483D">
      <w:pPr>
        <w:pStyle w:val="BodyText"/>
      </w:pPr>
    </w:p>
    <w:p w:rsidR="00C9422C" w:rsidRPr="009A365A" w:rsidRDefault="00C9422C" w:rsidP="009F63EF">
      <w:pPr>
        <w:pStyle w:val="BodyText"/>
        <w:numPr>
          <w:ilvl w:val="0"/>
          <w:numId w:val="8"/>
        </w:numPr>
      </w:pPr>
      <w:r w:rsidRPr="009A365A">
        <w:rPr>
          <w:b/>
          <w:bCs/>
        </w:rPr>
        <w:t>Анђелковић, Д.</w:t>
      </w:r>
      <w:r w:rsidRPr="009A365A">
        <w:t xml:space="preserve"> (2016). Часопис Психолошка истраживања. Институт за психологију, Филозофски факултет Универзитета у Београду. Јули-децембар 2016.</w:t>
      </w:r>
    </w:p>
    <w:p w:rsidR="00C9422C" w:rsidRPr="009A365A" w:rsidRDefault="00C9422C" w:rsidP="009F63EF">
      <w:pPr>
        <w:pStyle w:val="BodyText"/>
        <w:ind w:left="720"/>
      </w:pPr>
      <w:r w:rsidRPr="009A365A">
        <w:t>(бодови: 0,75)</w:t>
      </w:r>
    </w:p>
    <w:p w:rsidR="00C9422C" w:rsidRPr="009A365A" w:rsidRDefault="00C9422C" w:rsidP="009F63EF">
      <w:pPr>
        <w:pStyle w:val="BodyText"/>
        <w:ind w:left="360"/>
      </w:pPr>
    </w:p>
    <w:p w:rsidR="00C9422C" w:rsidRPr="009A365A" w:rsidRDefault="00C9422C" w:rsidP="009F63EF">
      <w:pPr>
        <w:pStyle w:val="BodyText"/>
        <w:numPr>
          <w:ilvl w:val="0"/>
          <w:numId w:val="8"/>
        </w:numPr>
      </w:pPr>
      <w:r w:rsidRPr="009A365A">
        <w:rPr>
          <w:b/>
          <w:bCs/>
        </w:rPr>
        <w:t>Анђелковић, Д.</w:t>
      </w:r>
      <w:r w:rsidRPr="009A365A">
        <w:t xml:space="preserve"> (2017). Часопис Психолошка истраживања.  Јануар-децембар 2017.</w:t>
      </w:r>
    </w:p>
    <w:p w:rsidR="00C9422C" w:rsidRPr="009A365A" w:rsidRDefault="00C9422C" w:rsidP="009F63EF">
      <w:pPr>
        <w:pStyle w:val="BodyText"/>
        <w:ind w:left="720"/>
      </w:pPr>
      <w:r w:rsidRPr="009A365A">
        <w:t>(бодови: 1,5)</w:t>
      </w:r>
    </w:p>
    <w:p w:rsidR="00C9422C" w:rsidRPr="009A365A" w:rsidRDefault="00C9422C" w:rsidP="009F63EF">
      <w:pPr>
        <w:pStyle w:val="BodyText"/>
        <w:ind w:left="360"/>
      </w:pPr>
    </w:p>
    <w:p w:rsidR="00C9422C" w:rsidRPr="009A365A" w:rsidRDefault="00C9422C" w:rsidP="00F85464">
      <w:pPr>
        <w:pStyle w:val="BodyText"/>
      </w:pPr>
      <w:r w:rsidRPr="009A365A">
        <w:t>Уређивање нациоалног часописа (на годишњем нивоу) (М29в):</w:t>
      </w:r>
    </w:p>
    <w:p w:rsidR="00C9422C" w:rsidRPr="009A365A" w:rsidRDefault="00C9422C" w:rsidP="00F85464">
      <w:pPr>
        <w:pStyle w:val="BodyText"/>
      </w:pPr>
    </w:p>
    <w:p w:rsidR="00C9422C" w:rsidRPr="009A365A" w:rsidRDefault="00C9422C" w:rsidP="009E6ED4">
      <w:pPr>
        <w:pStyle w:val="BodyText"/>
        <w:numPr>
          <w:ilvl w:val="0"/>
          <w:numId w:val="8"/>
        </w:numPr>
      </w:pPr>
      <w:r w:rsidRPr="009A365A">
        <w:rPr>
          <w:b/>
          <w:bCs/>
        </w:rPr>
        <w:t>Анђелковић, Д.</w:t>
      </w:r>
      <w:r w:rsidRPr="009A365A">
        <w:t xml:space="preserve"> (2013). Часопис Психолошка истраживања.  Јануар-децембар 2013.</w:t>
      </w:r>
    </w:p>
    <w:p w:rsidR="00C9422C" w:rsidRPr="009A365A" w:rsidRDefault="00C9422C" w:rsidP="009E6ED4">
      <w:pPr>
        <w:pStyle w:val="BodyText"/>
        <w:ind w:left="720"/>
      </w:pPr>
      <w:r w:rsidRPr="009A365A">
        <w:t>(бодови: 0,83)</w:t>
      </w:r>
    </w:p>
    <w:p w:rsidR="00C9422C" w:rsidRPr="009A365A" w:rsidRDefault="00C9422C" w:rsidP="009E6ED4">
      <w:pPr>
        <w:pStyle w:val="BodyText"/>
        <w:ind w:left="720"/>
      </w:pPr>
    </w:p>
    <w:p w:rsidR="00C9422C" w:rsidRPr="009A365A" w:rsidRDefault="00C9422C" w:rsidP="009E6ED4">
      <w:pPr>
        <w:pStyle w:val="BodyText"/>
        <w:numPr>
          <w:ilvl w:val="0"/>
          <w:numId w:val="8"/>
        </w:numPr>
      </w:pPr>
      <w:r w:rsidRPr="009A365A">
        <w:rPr>
          <w:b/>
          <w:bCs/>
        </w:rPr>
        <w:t>Анђелковић, Д.</w:t>
      </w:r>
      <w:r w:rsidRPr="009A365A">
        <w:t xml:space="preserve"> (2014). Часопис Психолошка истраживања.  Јануар-децембар 2014.</w:t>
      </w:r>
    </w:p>
    <w:p w:rsidR="00C9422C" w:rsidRPr="009A365A" w:rsidRDefault="00C9422C" w:rsidP="009E6ED4">
      <w:pPr>
        <w:pStyle w:val="BodyText"/>
        <w:ind w:left="720"/>
      </w:pPr>
      <w:r w:rsidRPr="009A365A">
        <w:t>(бодови: 0,83)</w:t>
      </w:r>
    </w:p>
    <w:p w:rsidR="00C9422C" w:rsidRPr="009A365A" w:rsidRDefault="00C9422C" w:rsidP="009E6ED4">
      <w:pPr>
        <w:pStyle w:val="BodyText"/>
        <w:ind w:left="720"/>
      </w:pPr>
    </w:p>
    <w:p w:rsidR="00C9422C" w:rsidRPr="009A365A" w:rsidRDefault="00C9422C" w:rsidP="009E6ED4">
      <w:pPr>
        <w:pStyle w:val="BodyText"/>
        <w:numPr>
          <w:ilvl w:val="0"/>
          <w:numId w:val="8"/>
        </w:numPr>
      </w:pPr>
      <w:r w:rsidRPr="009A365A">
        <w:rPr>
          <w:b/>
          <w:bCs/>
        </w:rPr>
        <w:t>Анђелковић, Д.</w:t>
      </w:r>
      <w:r w:rsidRPr="009A365A">
        <w:t xml:space="preserve"> (2015). Часопис Психолошка истраживања.  Јануар-децембар 2015.</w:t>
      </w:r>
    </w:p>
    <w:p w:rsidR="00C9422C" w:rsidRPr="009A365A" w:rsidRDefault="00C9422C" w:rsidP="009E6ED4">
      <w:pPr>
        <w:pStyle w:val="BodyText"/>
        <w:ind w:left="720"/>
      </w:pPr>
      <w:r w:rsidRPr="009A365A">
        <w:t>(бодови: 0,83)</w:t>
      </w:r>
    </w:p>
    <w:p w:rsidR="00C9422C" w:rsidRPr="009A365A" w:rsidRDefault="00C9422C" w:rsidP="009E6ED4">
      <w:pPr>
        <w:pStyle w:val="BodyText"/>
        <w:ind w:left="720"/>
      </w:pPr>
    </w:p>
    <w:p w:rsidR="00C9422C" w:rsidRPr="009A365A" w:rsidRDefault="00C9422C" w:rsidP="009E6ED4">
      <w:pPr>
        <w:pStyle w:val="BodyText"/>
        <w:numPr>
          <w:ilvl w:val="0"/>
          <w:numId w:val="8"/>
        </w:numPr>
      </w:pPr>
      <w:r w:rsidRPr="009A365A">
        <w:rPr>
          <w:b/>
          <w:bCs/>
        </w:rPr>
        <w:t>Анђелковић, Д.</w:t>
      </w:r>
      <w:r w:rsidRPr="009A365A">
        <w:t xml:space="preserve"> (2016). Часопис Психолошка истраживања.  Јануар-јуни 2016.</w:t>
      </w:r>
    </w:p>
    <w:p w:rsidR="00C9422C" w:rsidRPr="009A365A" w:rsidRDefault="00C9422C" w:rsidP="009E6ED4">
      <w:pPr>
        <w:pStyle w:val="BodyText"/>
        <w:ind w:left="720"/>
      </w:pPr>
      <w:r w:rsidRPr="009A365A">
        <w:t>(бодови: 0,42)</w:t>
      </w:r>
    </w:p>
    <w:p w:rsidR="00C9422C" w:rsidRPr="009A365A" w:rsidRDefault="00C9422C" w:rsidP="00F85464">
      <w:pPr>
        <w:pStyle w:val="BodyText"/>
        <w:ind w:left="720"/>
      </w:pPr>
    </w:p>
    <w:p w:rsidR="00C9422C" w:rsidRPr="009A365A" w:rsidRDefault="00C9422C" w:rsidP="00F85464">
      <w:pPr>
        <w:pStyle w:val="BodyText"/>
      </w:pPr>
    </w:p>
    <w:p w:rsidR="00C9422C" w:rsidRPr="009A365A" w:rsidRDefault="00C9422C" w:rsidP="00F85464">
      <w:pPr>
        <w:pStyle w:val="BodyText"/>
      </w:pPr>
      <w:r w:rsidRPr="009A365A">
        <w:t>Предавање по позиву са међународног скупа штампано у изводу (М32):</w:t>
      </w:r>
    </w:p>
    <w:p w:rsidR="00C9422C" w:rsidRPr="009A365A" w:rsidRDefault="00C9422C" w:rsidP="00F85464">
      <w:pPr>
        <w:pStyle w:val="BodyText"/>
      </w:pPr>
    </w:p>
    <w:p w:rsidR="00C9422C" w:rsidRPr="009A365A" w:rsidRDefault="00C9422C" w:rsidP="006C1CD8">
      <w:pPr>
        <w:pStyle w:val="ListParagraph"/>
        <w:numPr>
          <w:ilvl w:val="0"/>
          <w:numId w:val="13"/>
        </w:numPr>
        <w:jc w:val="both"/>
        <w:rPr>
          <w:noProof/>
          <w:sz w:val="24"/>
          <w:szCs w:val="24"/>
          <w:lang w:val="sr-Latn-CS" w:eastAsia="sr-Latn-CS"/>
        </w:rPr>
      </w:pPr>
      <w:r w:rsidRPr="009A365A">
        <w:rPr>
          <w:sz w:val="24"/>
          <w:szCs w:val="24"/>
        </w:rPr>
        <w:t xml:space="preserve">Savić, M., </w:t>
      </w:r>
      <w:r w:rsidRPr="009A365A">
        <w:rPr>
          <w:b/>
          <w:bCs/>
          <w:sz w:val="24"/>
          <w:szCs w:val="24"/>
        </w:rPr>
        <w:t>Anđelković, D.,</w:t>
      </w:r>
      <w:r w:rsidRPr="009A365A">
        <w:rPr>
          <w:sz w:val="24"/>
          <w:szCs w:val="24"/>
        </w:rPr>
        <w:t xml:space="preserve"> Popović, M. (2017). What can we learn from children</w:t>
      </w:r>
      <w:r w:rsidRPr="009A365A">
        <w:rPr>
          <w:rFonts w:ascii="Calibri" w:hAnsi="Calibri" w:cs="Calibri"/>
          <w:sz w:val="24"/>
          <w:szCs w:val="24"/>
        </w:rPr>
        <w:t>'</w:t>
      </w:r>
      <w:r w:rsidRPr="009A365A">
        <w:rPr>
          <w:sz w:val="24"/>
          <w:szCs w:val="24"/>
        </w:rPr>
        <w:t xml:space="preserve">s </w:t>
      </w:r>
      <w:r w:rsidRPr="009A365A">
        <w:rPr>
          <w:rFonts w:ascii="Calibri" w:hAnsi="Calibri" w:cs="Calibri"/>
          <w:sz w:val="24"/>
          <w:szCs w:val="24"/>
        </w:rPr>
        <w:t>"</w:t>
      </w:r>
      <w:r w:rsidRPr="009A365A">
        <w:rPr>
          <w:sz w:val="24"/>
          <w:szCs w:val="24"/>
        </w:rPr>
        <w:t>mistakes</w:t>
      </w:r>
      <w:r w:rsidRPr="009A365A">
        <w:rPr>
          <w:rFonts w:ascii="Calibri" w:hAnsi="Calibri" w:cs="Calibri"/>
          <w:sz w:val="24"/>
          <w:szCs w:val="24"/>
        </w:rPr>
        <w:t>"</w:t>
      </w:r>
      <w:r w:rsidRPr="009A365A">
        <w:rPr>
          <w:sz w:val="24"/>
          <w:szCs w:val="24"/>
        </w:rPr>
        <w:t xml:space="preserve">? Invited symposium: Approaches to the research of language function, </w:t>
      </w:r>
      <w:r w:rsidRPr="009A365A">
        <w:rPr>
          <w:i/>
          <w:iCs/>
          <w:noProof/>
          <w:sz w:val="24"/>
          <w:szCs w:val="24"/>
          <w:lang w:val="sr-Latn-CS"/>
        </w:rPr>
        <w:t>Savremeni trendovi u psihologiji</w:t>
      </w:r>
      <w:r w:rsidRPr="009A365A">
        <w:rPr>
          <w:noProof/>
          <w:sz w:val="24"/>
          <w:szCs w:val="24"/>
          <w:lang w:val="sr-Latn-CS"/>
        </w:rPr>
        <w:t xml:space="preserve">, str. 27-28 </w:t>
      </w:r>
      <w:r w:rsidRPr="009A365A">
        <w:rPr>
          <w:noProof/>
          <w:sz w:val="24"/>
          <w:szCs w:val="24"/>
          <w:lang w:val="sr-Latn-CS" w:eastAsia="sr-Latn-CS"/>
        </w:rPr>
        <w:t>/19-21. oktobar 2017/. Filozofski fakultet u Novom Sadu</w:t>
      </w:r>
      <w:r w:rsidRPr="009A365A">
        <w:rPr>
          <w:noProof/>
          <w:sz w:val="24"/>
          <w:szCs w:val="24"/>
          <w:lang w:eastAsia="sr-Latn-CS"/>
        </w:rPr>
        <w:t xml:space="preserve">. </w:t>
      </w:r>
    </w:p>
    <w:p w:rsidR="00C9422C" w:rsidRPr="009A365A" w:rsidRDefault="00C9422C" w:rsidP="006C1CD8">
      <w:pPr>
        <w:pStyle w:val="BodyText"/>
        <w:ind w:left="720"/>
        <w:rPr>
          <w:rStyle w:val="Hyperlink"/>
          <w:noProof/>
          <w:lang w:val="en-US" w:eastAsia="sr-Latn-CS"/>
        </w:rPr>
      </w:pPr>
      <w:hyperlink r:id="rId15" w:history="1">
        <w:r w:rsidRPr="009A365A">
          <w:rPr>
            <w:rStyle w:val="Hyperlink"/>
            <w:noProof/>
            <w:lang w:val="sr-Latn-CS" w:eastAsia="sr-Latn-CS"/>
          </w:rPr>
          <w:t>http://stup.ff.uns.ac.rs/knijgarezime.pdf</w:t>
        </w:r>
      </w:hyperlink>
    </w:p>
    <w:p w:rsidR="00C9422C" w:rsidRPr="009A365A" w:rsidRDefault="00C9422C" w:rsidP="006C1CD8">
      <w:pPr>
        <w:pStyle w:val="BodyText"/>
        <w:ind w:left="720"/>
        <w:rPr>
          <w:lang w:val="sr-Cyrl-CS"/>
        </w:rPr>
      </w:pPr>
      <w:r w:rsidRPr="009A365A">
        <w:rPr>
          <w:lang w:val="sr-Cyrl-CS"/>
        </w:rPr>
        <w:t>(бодови: 1,5)</w:t>
      </w:r>
    </w:p>
    <w:p w:rsidR="00C9422C" w:rsidRPr="009A365A" w:rsidRDefault="00C9422C" w:rsidP="00F85464">
      <w:pPr>
        <w:pStyle w:val="BodyText"/>
      </w:pPr>
    </w:p>
    <w:p w:rsidR="00C9422C" w:rsidRPr="009A365A" w:rsidRDefault="00C9422C" w:rsidP="00F85464">
      <w:pPr>
        <w:pStyle w:val="BodyText"/>
      </w:pPr>
      <w:r w:rsidRPr="009A365A">
        <w:t>Саопштења са међународног скупа штампана у целини (М33):</w:t>
      </w:r>
    </w:p>
    <w:p w:rsidR="00C9422C" w:rsidRPr="009A365A" w:rsidRDefault="00C9422C" w:rsidP="00F85464">
      <w:pPr>
        <w:pStyle w:val="BodyText"/>
      </w:pPr>
    </w:p>
    <w:p w:rsidR="00C9422C" w:rsidRPr="009A365A" w:rsidRDefault="00C9422C" w:rsidP="00F37330">
      <w:pPr>
        <w:pStyle w:val="ListParagraph"/>
        <w:numPr>
          <w:ilvl w:val="0"/>
          <w:numId w:val="13"/>
        </w:numPr>
        <w:jc w:val="both"/>
        <w:outlineLvl w:val="1"/>
        <w:rPr>
          <w:noProof/>
          <w:sz w:val="24"/>
          <w:szCs w:val="24"/>
          <w:lang w:val="sr-Latn-CS"/>
        </w:rPr>
      </w:pPr>
      <w:r w:rsidRPr="009A365A">
        <w:rPr>
          <w:noProof/>
          <w:sz w:val="24"/>
          <w:szCs w:val="24"/>
          <w:lang w:val="sr-Latn-CS"/>
        </w:rPr>
        <w:t xml:space="preserve">Stojanović, D., Goodluck, H., </w:t>
      </w:r>
      <w:r w:rsidRPr="009A365A">
        <w:rPr>
          <w:b/>
          <w:bCs/>
          <w:noProof/>
          <w:sz w:val="24"/>
          <w:szCs w:val="24"/>
          <w:lang w:val="sr-Latn-CS"/>
        </w:rPr>
        <w:t>Anđelković, D.,</w:t>
      </w:r>
      <w:r w:rsidRPr="009A365A">
        <w:rPr>
          <w:noProof/>
          <w:sz w:val="24"/>
          <w:szCs w:val="24"/>
          <w:lang w:val="sr-Latn-CS"/>
        </w:rPr>
        <w:t xml:space="preserve"> Savić, M. (2013): Object relatives can ease processing load. In Franks, S., Dickinson, M., Fowler, G., Witcombe, M., Zanon, K. (Eds.): </w:t>
      </w:r>
      <w:r w:rsidRPr="009A365A">
        <w:rPr>
          <w:i/>
          <w:iCs/>
          <w:noProof/>
          <w:sz w:val="24"/>
          <w:szCs w:val="24"/>
          <w:lang w:val="sr-Latn-CS"/>
        </w:rPr>
        <w:t>Formal Approaches to Slavic Languages (FASL) 21</w:t>
      </w:r>
      <w:r w:rsidRPr="009A365A">
        <w:rPr>
          <w:noProof/>
          <w:sz w:val="24"/>
          <w:szCs w:val="24"/>
          <w:lang w:val="sr-Latn-CS"/>
        </w:rPr>
        <w:t xml:space="preserve">, The Third Indiana Meeting, 2012. Michingan Slavic Materials, 59, 331-343. ISBN 978-0-936534-08-4.  </w:t>
      </w:r>
    </w:p>
    <w:p w:rsidR="00C9422C" w:rsidRPr="009A365A" w:rsidRDefault="00C9422C" w:rsidP="00F37330">
      <w:pPr>
        <w:pStyle w:val="ListParagraph"/>
        <w:jc w:val="both"/>
        <w:outlineLvl w:val="1"/>
        <w:rPr>
          <w:noProof/>
          <w:sz w:val="24"/>
          <w:szCs w:val="24"/>
        </w:rPr>
      </w:pPr>
      <w:hyperlink r:id="rId16" w:history="1">
        <w:r w:rsidRPr="009A365A">
          <w:rPr>
            <w:rStyle w:val="Hyperlink"/>
            <w:noProof/>
            <w:sz w:val="24"/>
            <w:szCs w:val="24"/>
            <w:lang w:val="sr-Latn-CS"/>
          </w:rPr>
          <w:t>https://lsa.umich.edu/slavic/resources/michigan-slavic-publications/all-publications/Formal-Approaches-to-Slavic-Linguistics-21-The-Third-Indiana-Meeting.html</w:t>
        </w:r>
      </w:hyperlink>
    </w:p>
    <w:p w:rsidR="00C9422C" w:rsidRPr="009A365A" w:rsidRDefault="00C9422C" w:rsidP="00F37330">
      <w:pPr>
        <w:pStyle w:val="ListParagraph"/>
        <w:jc w:val="both"/>
        <w:outlineLvl w:val="1"/>
        <w:rPr>
          <w:noProof/>
          <w:sz w:val="24"/>
          <w:szCs w:val="24"/>
        </w:rPr>
      </w:pPr>
      <w:r w:rsidRPr="009A365A">
        <w:rPr>
          <w:noProof/>
          <w:sz w:val="24"/>
          <w:szCs w:val="24"/>
        </w:rPr>
        <w:t>(бодови: 0,83)</w:t>
      </w:r>
    </w:p>
    <w:p w:rsidR="00C9422C" w:rsidRPr="009A365A" w:rsidRDefault="00C9422C" w:rsidP="00C927D8">
      <w:pPr>
        <w:spacing w:line="276" w:lineRule="auto"/>
        <w:ind w:left="720"/>
        <w:jc w:val="both"/>
        <w:outlineLvl w:val="1"/>
        <w:rPr>
          <w:noProof/>
        </w:rPr>
      </w:pPr>
    </w:p>
    <w:p w:rsidR="00C9422C" w:rsidRPr="009A365A" w:rsidRDefault="00C9422C" w:rsidP="00C927D8">
      <w:pPr>
        <w:pStyle w:val="NoSpacing"/>
        <w:numPr>
          <w:ilvl w:val="0"/>
          <w:numId w:val="13"/>
        </w:numPr>
        <w:jc w:val="both"/>
      </w:pPr>
      <w:r w:rsidRPr="009A365A">
        <w:rPr>
          <w:b/>
          <w:bCs/>
        </w:rPr>
        <w:t>Anđelković, D</w:t>
      </w:r>
      <w:r w:rsidRPr="009A365A">
        <w:t xml:space="preserve">., Goodluck, H., Savić, M., Stojanović, D., Vuković, M. (2017). Serbian-speaking Broca’s aphasics:  Some problems for theories of aphasia, </w:t>
      </w:r>
      <w:r w:rsidRPr="009A365A">
        <w:rPr>
          <w:i/>
          <w:iCs/>
        </w:rPr>
        <w:t xml:space="preserve">Proceedings of FASL 25 </w:t>
      </w:r>
      <w:r w:rsidRPr="009A365A">
        <w:t xml:space="preserve">(the series Annual Workshop on Formal Approaches to Slavic Linguistcs, the Third Cornell Meeting, May 13th – 15th, 2016, Cornell University, USA). Michigan Slavic Publications. ISBN </w:t>
      </w:r>
      <w:r w:rsidRPr="009A365A">
        <w:rPr>
          <w:color w:val="222222"/>
          <w:shd w:val="clear" w:color="auto" w:fill="FFFFFF"/>
        </w:rPr>
        <w:t xml:space="preserve">978-0-930042-36-3. </w:t>
      </w:r>
    </w:p>
    <w:p w:rsidR="00C9422C" w:rsidRPr="009A365A" w:rsidRDefault="00C9422C" w:rsidP="00C927D8">
      <w:pPr>
        <w:pStyle w:val="NoSpacing"/>
        <w:ind w:left="720"/>
        <w:jc w:val="both"/>
      </w:pPr>
      <w:hyperlink r:id="rId17" w:history="1">
        <w:r w:rsidRPr="009A365A">
          <w:rPr>
            <w:rStyle w:val="Hyperlink"/>
          </w:rPr>
          <w:t>https://lsa.umich.edu/slavic/resources/michigan-slavic-publications/by-series/fasl--msm-.html</w:t>
        </w:r>
      </w:hyperlink>
    </w:p>
    <w:p w:rsidR="00C9422C" w:rsidRPr="009A365A" w:rsidRDefault="00C9422C" w:rsidP="00C927D8">
      <w:pPr>
        <w:pStyle w:val="ListParagraph"/>
        <w:spacing w:line="276" w:lineRule="auto"/>
        <w:jc w:val="both"/>
        <w:outlineLvl w:val="1"/>
        <w:rPr>
          <w:noProof/>
          <w:sz w:val="24"/>
          <w:szCs w:val="24"/>
        </w:rPr>
      </w:pPr>
      <w:r w:rsidRPr="009A365A">
        <w:rPr>
          <w:noProof/>
          <w:sz w:val="24"/>
          <w:szCs w:val="24"/>
        </w:rPr>
        <w:t>(бодови: 0,71)</w:t>
      </w:r>
    </w:p>
    <w:p w:rsidR="00C9422C" w:rsidRPr="009A365A" w:rsidRDefault="00C9422C" w:rsidP="00C927D8">
      <w:pPr>
        <w:pStyle w:val="NoSpacing"/>
        <w:ind w:left="720"/>
        <w:jc w:val="both"/>
      </w:pPr>
    </w:p>
    <w:p w:rsidR="00C9422C" w:rsidRPr="009A365A" w:rsidRDefault="00C9422C" w:rsidP="00F37330">
      <w:pPr>
        <w:pStyle w:val="ListParagraph"/>
        <w:numPr>
          <w:ilvl w:val="0"/>
          <w:numId w:val="13"/>
        </w:numPr>
        <w:spacing w:after="240"/>
        <w:jc w:val="both"/>
        <w:rPr>
          <w:noProof/>
          <w:sz w:val="24"/>
          <w:szCs w:val="24"/>
          <w:lang w:val="sr-Latn-CS" w:eastAsia="sr-Latn-CS"/>
        </w:rPr>
      </w:pPr>
      <w:r w:rsidRPr="009A365A">
        <w:rPr>
          <w:b/>
          <w:bCs/>
          <w:sz w:val="24"/>
          <w:szCs w:val="24"/>
        </w:rPr>
        <w:t>Anđelković, D.</w:t>
      </w:r>
      <w:r w:rsidRPr="009A365A">
        <w:rPr>
          <w:sz w:val="24"/>
          <w:szCs w:val="24"/>
        </w:rPr>
        <w:t xml:space="preserve"> (2017). Parts of speech in early Serbian child language. </w:t>
      </w:r>
      <w:r w:rsidRPr="009A365A">
        <w:rPr>
          <w:i/>
          <w:iCs/>
          <w:noProof/>
          <w:sz w:val="24"/>
          <w:szCs w:val="24"/>
          <w:lang w:val="sr-Latn-CS" w:eastAsia="sr-Latn-CS"/>
        </w:rPr>
        <w:t xml:space="preserve">Rezimei XXIII naučnog skupa Empirijska istraživanja u psihologiji, </w:t>
      </w:r>
      <w:r w:rsidRPr="009A365A">
        <w:rPr>
          <w:noProof/>
          <w:sz w:val="24"/>
          <w:szCs w:val="24"/>
          <w:lang w:val="sr-Latn-CS" w:eastAsia="sr-Latn-CS"/>
        </w:rPr>
        <w:t>str.</w:t>
      </w:r>
      <w:r w:rsidRPr="009A365A">
        <w:rPr>
          <w:i/>
          <w:iCs/>
          <w:noProof/>
          <w:sz w:val="24"/>
          <w:szCs w:val="24"/>
          <w:lang w:val="sr-Latn-CS" w:eastAsia="sr-Latn-CS"/>
        </w:rPr>
        <w:t xml:space="preserve"> </w:t>
      </w:r>
      <w:r w:rsidRPr="009A365A">
        <w:rPr>
          <w:noProof/>
          <w:sz w:val="24"/>
          <w:szCs w:val="24"/>
          <w:lang w:val="sr-Latn-CS" w:eastAsia="sr-Latn-CS"/>
        </w:rPr>
        <w:t xml:space="preserve">15 – 21, /24-26. mart 2017/. Filozofski fakultet, Univerzitet u Beogradu. Institut za psihologiju i Laboratorija za eksperimentalnu psihologiju. </w:t>
      </w:r>
      <w:r w:rsidRPr="009A365A">
        <w:rPr>
          <w:sz w:val="24"/>
          <w:szCs w:val="24"/>
        </w:rPr>
        <w:t>(1 бод)</w:t>
      </w:r>
    </w:p>
    <w:p w:rsidR="00C9422C" w:rsidRPr="009A365A" w:rsidRDefault="00C9422C" w:rsidP="00F37330">
      <w:pPr>
        <w:pStyle w:val="ListParagraph"/>
        <w:spacing w:after="240"/>
        <w:jc w:val="both"/>
        <w:rPr>
          <w:noProof/>
          <w:sz w:val="24"/>
          <w:szCs w:val="24"/>
          <w:lang w:eastAsia="sr-Latn-CS"/>
        </w:rPr>
      </w:pPr>
      <w:hyperlink r:id="rId18" w:history="1">
        <w:r w:rsidRPr="009A365A">
          <w:rPr>
            <w:rStyle w:val="Hyperlink"/>
            <w:noProof/>
            <w:sz w:val="24"/>
            <w:szCs w:val="24"/>
            <w:lang w:val="sr-Latn-CS" w:eastAsia="sr-Latn-CS"/>
          </w:rPr>
          <w:t>http://empirijskaistrazivanja.org/wp-content/uploads/2017/10/Zbornik-EIP-2017.pdf</w:t>
        </w:r>
      </w:hyperlink>
      <w:r w:rsidRPr="009A365A">
        <w:rPr>
          <w:noProof/>
          <w:sz w:val="24"/>
          <w:szCs w:val="24"/>
          <w:lang w:eastAsia="sr-Latn-CS"/>
        </w:rPr>
        <w:t xml:space="preserve">  </w:t>
      </w:r>
    </w:p>
    <w:p w:rsidR="00C9422C" w:rsidRPr="009A365A" w:rsidRDefault="00C9422C" w:rsidP="00F37330">
      <w:pPr>
        <w:pStyle w:val="ListParagraph"/>
        <w:spacing w:after="240"/>
        <w:jc w:val="both"/>
        <w:rPr>
          <w:noProof/>
          <w:sz w:val="24"/>
          <w:szCs w:val="24"/>
        </w:rPr>
      </w:pPr>
      <w:r w:rsidRPr="009A365A">
        <w:rPr>
          <w:noProof/>
          <w:sz w:val="24"/>
          <w:szCs w:val="24"/>
        </w:rPr>
        <w:t>(бодови: 1)</w:t>
      </w:r>
    </w:p>
    <w:p w:rsidR="00C9422C" w:rsidRPr="009A365A" w:rsidRDefault="00C9422C" w:rsidP="00F37330">
      <w:pPr>
        <w:pStyle w:val="ListParagraph"/>
        <w:spacing w:after="240"/>
        <w:jc w:val="both"/>
        <w:rPr>
          <w:noProof/>
          <w:sz w:val="24"/>
          <w:szCs w:val="24"/>
          <w:lang w:eastAsia="sr-Latn-CS"/>
        </w:rPr>
      </w:pPr>
    </w:p>
    <w:p w:rsidR="00C9422C" w:rsidRPr="009A365A" w:rsidRDefault="00C9422C" w:rsidP="00F37330">
      <w:pPr>
        <w:pStyle w:val="ListParagraph"/>
        <w:numPr>
          <w:ilvl w:val="0"/>
          <w:numId w:val="13"/>
        </w:numPr>
        <w:spacing w:after="240"/>
        <w:jc w:val="both"/>
        <w:rPr>
          <w:noProof/>
          <w:sz w:val="24"/>
          <w:szCs w:val="24"/>
          <w:lang w:val="sr-Latn-CS" w:eastAsia="sr-Latn-CS"/>
        </w:rPr>
      </w:pPr>
      <w:r w:rsidRPr="009A365A">
        <w:rPr>
          <w:b/>
          <w:bCs/>
          <w:sz w:val="24"/>
          <w:szCs w:val="24"/>
        </w:rPr>
        <w:t>Anđelković, D.</w:t>
      </w:r>
      <w:r w:rsidRPr="009A365A">
        <w:rPr>
          <w:sz w:val="24"/>
          <w:szCs w:val="24"/>
        </w:rPr>
        <w:t xml:space="preserve"> (2017). Quantitative indications of change in early Serbian language production. </w:t>
      </w:r>
      <w:r w:rsidRPr="009A365A">
        <w:rPr>
          <w:i/>
          <w:iCs/>
          <w:noProof/>
          <w:sz w:val="24"/>
          <w:szCs w:val="24"/>
          <w:lang w:val="sr-Latn-CS" w:eastAsia="sr-Latn-CS"/>
        </w:rPr>
        <w:t xml:space="preserve">Rezimei XXIII naučnog skupa Empirijska istraživanja u psihologiji, </w:t>
      </w:r>
      <w:r w:rsidRPr="009A365A">
        <w:rPr>
          <w:noProof/>
          <w:sz w:val="24"/>
          <w:szCs w:val="24"/>
          <w:lang w:val="sr-Latn-CS" w:eastAsia="sr-Latn-CS"/>
        </w:rPr>
        <w:t>str.</w:t>
      </w:r>
      <w:r w:rsidRPr="009A365A">
        <w:rPr>
          <w:i/>
          <w:iCs/>
          <w:noProof/>
          <w:sz w:val="24"/>
          <w:szCs w:val="24"/>
          <w:lang w:val="sr-Latn-CS" w:eastAsia="sr-Latn-CS"/>
        </w:rPr>
        <w:t xml:space="preserve"> </w:t>
      </w:r>
      <w:r w:rsidRPr="009A365A">
        <w:rPr>
          <w:noProof/>
          <w:sz w:val="24"/>
          <w:szCs w:val="24"/>
          <w:lang w:val="sr-Latn-CS" w:eastAsia="sr-Latn-CS"/>
        </w:rPr>
        <w:t xml:space="preserve">22 – 29, /24-26. mart 2017/. Filozofski fakultet, Univerzitet u Beogradu. Institut za psihologiju i Laboratorija za eksperimentalnu psihologiju. </w:t>
      </w:r>
      <w:r w:rsidRPr="009A365A">
        <w:rPr>
          <w:sz w:val="24"/>
          <w:szCs w:val="24"/>
        </w:rPr>
        <w:t>(1бод)</w:t>
      </w:r>
    </w:p>
    <w:p w:rsidR="00C9422C" w:rsidRPr="009A365A" w:rsidRDefault="00C9422C" w:rsidP="00F37330">
      <w:pPr>
        <w:pStyle w:val="ListParagraph"/>
        <w:spacing w:after="240"/>
        <w:jc w:val="both"/>
        <w:rPr>
          <w:noProof/>
          <w:sz w:val="24"/>
          <w:szCs w:val="24"/>
          <w:lang w:eastAsia="sr-Latn-CS"/>
        </w:rPr>
      </w:pPr>
      <w:hyperlink r:id="rId19" w:history="1">
        <w:r w:rsidRPr="009A365A">
          <w:rPr>
            <w:rStyle w:val="Hyperlink"/>
            <w:noProof/>
            <w:sz w:val="24"/>
            <w:szCs w:val="24"/>
            <w:lang w:val="sr-Latn-CS" w:eastAsia="sr-Latn-CS"/>
          </w:rPr>
          <w:t>http://empirijskaistrazivanja.org/wp-content/uploads/2017/10/Zbornik-EIP-2017.pdf</w:t>
        </w:r>
      </w:hyperlink>
      <w:r w:rsidRPr="009A365A">
        <w:rPr>
          <w:noProof/>
          <w:sz w:val="24"/>
          <w:szCs w:val="24"/>
          <w:lang w:val="sr-Latn-CS" w:eastAsia="sr-Latn-CS"/>
        </w:rPr>
        <w:t xml:space="preserve"> </w:t>
      </w:r>
      <w:r w:rsidRPr="009A365A">
        <w:rPr>
          <w:noProof/>
          <w:sz w:val="24"/>
          <w:szCs w:val="24"/>
          <w:lang w:eastAsia="sr-Latn-CS"/>
        </w:rPr>
        <w:t xml:space="preserve">  </w:t>
      </w:r>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1)</w:t>
      </w:r>
    </w:p>
    <w:p w:rsidR="00C9422C" w:rsidRPr="009A365A" w:rsidRDefault="00C9422C" w:rsidP="00F85464">
      <w:pPr>
        <w:pStyle w:val="BodyText"/>
      </w:pPr>
    </w:p>
    <w:p w:rsidR="00C9422C" w:rsidRPr="009A365A" w:rsidRDefault="00C9422C" w:rsidP="00F85464">
      <w:pPr>
        <w:pStyle w:val="BodyText"/>
      </w:pPr>
      <w:r w:rsidRPr="009A365A">
        <w:t>Саопштења са међународног скупа штампана у изводу (М34):</w:t>
      </w:r>
    </w:p>
    <w:p w:rsidR="00C9422C" w:rsidRPr="009A365A" w:rsidRDefault="00C9422C" w:rsidP="0088130C">
      <w:pPr>
        <w:jc w:val="both"/>
      </w:pPr>
    </w:p>
    <w:p w:rsidR="00C9422C" w:rsidRPr="009A365A" w:rsidRDefault="00C9422C" w:rsidP="00F37330">
      <w:pPr>
        <w:pStyle w:val="ListParagraph"/>
        <w:numPr>
          <w:ilvl w:val="0"/>
          <w:numId w:val="13"/>
        </w:numPr>
        <w:spacing w:before="240"/>
        <w:jc w:val="both"/>
        <w:rPr>
          <w:noProof/>
          <w:sz w:val="24"/>
          <w:szCs w:val="24"/>
          <w:lang w:val="sr-Latn-CS" w:eastAsia="sr-Latn-CS"/>
        </w:rPr>
      </w:pPr>
      <w:r w:rsidRPr="009A365A">
        <w:rPr>
          <w:noProof/>
          <w:sz w:val="24"/>
          <w:szCs w:val="24"/>
          <w:lang w:eastAsia="sr-Latn-CS"/>
        </w:rPr>
        <w:t xml:space="preserve">Savić, M., </w:t>
      </w:r>
      <w:r w:rsidRPr="009A365A">
        <w:rPr>
          <w:b/>
          <w:bCs/>
          <w:noProof/>
          <w:sz w:val="24"/>
          <w:szCs w:val="24"/>
          <w:lang w:val="sr-Latn-CS" w:eastAsia="sr-Latn-CS"/>
        </w:rPr>
        <w:t>Anđelković, D</w:t>
      </w:r>
      <w:r w:rsidRPr="009A365A">
        <w:rPr>
          <w:noProof/>
          <w:sz w:val="24"/>
          <w:szCs w:val="24"/>
          <w:lang w:val="sr-Latn-CS" w:eastAsia="sr-Latn-CS"/>
        </w:rPr>
        <w:t xml:space="preserve">., Popović, M. &amp; Chiat, S. (2013). A cross-linguistic quasi-universal nonword repetition task: Evidence from Serbian typically developing children. </w:t>
      </w:r>
      <w:r w:rsidRPr="009A365A">
        <w:rPr>
          <w:i/>
          <w:iCs/>
          <w:noProof/>
          <w:sz w:val="24"/>
          <w:szCs w:val="24"/>
          <w:lang w:val="sr-Latn-CS" w:eastAsia="sr-Latn-CS"/>
        </w:rPr>
        <w:t>Child Languge Seminar 2013 – Programme and Abstracts</w:t>
      </w:r>
      <w:r w:rsidRPr="009A365A">
        <w:rPr>
          <w:noProof/>
          <w:sz w:val="24"/>
          <w:szCs w:val="24"/>
          <w:lang w:val="sr-Latn-CS" w:eastAsia="sr-Latn-CS"/>
        </w:rPr>
        <w:t xml:space="preserve">, pp. 81, /24-25 June, 2013/. University of Manchester, UK.  (0,5 </w:t>
      </w:r>
      <w:r w:rsidRPr="009A365A">
        <w:rPr>
          <w:noProof/>
          <w:sz w:val="24"/>
          <w:szCs w:val="24"/>
          <w:lang w:eastAsia="sr-Latn-CS"/>
        </w:rPr>
        <w:t>бода)</w:t>
      </w:r>
    </w:p>
    <w:p w:rsidR="00C9422C" w:rsidRPr="009A365A" w:rsidRDefault="00C9422C" w:rsidP="00F37330">
      <w:pPr>
        <w:pStyle w:val="ListParagraph"/>
        <w:spacing w:before="240"/>
        <w:jc w:val="both"/>
        <w:rPr>
          <w:noProof/>
          <w:sz w:val="24"/>
          <w:szCs w:val="24"/>
          <w:lang w:eastAsia="sr-Latn-CS"/>
        </w:rPr>
      </w:pPr>
      <w:hyperlink r:id="rId20" w:history="1">
        <w:r w:rsidRPr="009A365A">
          <w:rPr>
            <w:rStyle w:val="Hyperlink"/>
            <w:sz w:val="24"/>
            <w:szCs w:val="24"/>
          </w:rPr>
          <w:t>http://www.psych-sci.manchester.ac.uk/aboutus/events/cls2013/FinalProgrammeVer2.pdf</w:t>
        </w:r>
      </w:hyperlink>
      <w:r w:rsidRPr="009A365A">
        <w:rPr>
          <w:rStyle w:val="Hyperlink"/>
          <w:sz w:val="24"/>
          <w:szCs w:val="24"/>
        </w:rPr>
        <w:t xml:space="preserve"> </w:t>
      </w:r>
      <w:r w:rsidRPr="009A365A">
        <w:rPr>
          <w:noProof/>
          <w:sz w:val="24"/>
          <w:szCs w:val="24"/>
          <w:lang w:eastAsia="sr-Latn-CS"/>
        </w:rPr>
        <w:t xml:space="preserve"> </w:t>
      </w:r>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0,42)</w:t>
      </w:r>
    </w:p>
    <w:p w:rsidR="00C9422C" w:rsidRPr="009A365A" w:rsidRDefault="00C9422C" w:rsidP="00F37330">
      <w:pPr>
        <w:pStyle w:val="ListParagraph"/>
        <w:spacing w:before="240"/>
        <w:jc w:val="both"/>
        <w:rPr>
          <w:rStyle w:val="Hyperlink"/>
          <w:noProof/>
          <w:sz w:val="24"/>
          <w:szCs w:val="24"/>
          <w:lang w:val="sr-Latn-CS" w:eastAsia="sr-Latn-CS"/>
        </w:rPr>
      </w:pPr>
    </w:p>
    <w:p w:rsidR="00C9422C" w:rsidRPr="009A365A" w:rsidRDefault="00C9422C" w:rsidP="00F37330">
      <w:pPr>
        <w:pStyle w:val="ListParagraph"/>
        <w:numPr>
          <w:ilvl w:val="0"/>
          <w:numId w:val="13"/>
        </w:numPr>
        <w:spacing w:after="240"/>
        <w:jc w:val="both"/>
        <w:rPr>
          <w:color w:val="000000"/>
          <w:sz w:val="24"/>
          <w:szCs w:val="24"/>
        </w:rPr>
      </w:pPr>
      <w:r w:rsidRPr="009A365A">
        <w:rPr>
          <w:color w:val="000000"/>
          <w:sz w:val="24"/>
          <w:szCs w:val="24"/>
        </w:rPr>
        <w:t xml:space="preserve">Popović, M., Savić, M., Jakić, M., Ševa, N., Milenković, A., </w:t>
      </w:r>
      <w:r w:rsidRPr="009A365A">
        <w:rPr>
          <w:b/>
          <w:bCs/>
          <w:color w:val="000000"/>
          <w:sz w:val="24"/>
          <w:szCs w:val="24"/>
        </w:rPr>
        <w:t>Anđelković, D.</w:t>
      </w:r>
      <w:r w:rsidRPr="009A365A">
        <w:rPr>
          <w:color w:val="000000"/>
          <w:sz w:val="24"/>
          <w:szCs w:val="24"/>
        </w:rPr>
        <w:t xml:space="preserve"> (2013). How words are used in naming different categories of objects. </w:t>
      </w:r>
      <w:r w:rsidRPr="009A365A">
        <w:rPr>
          <w:i/>
          <w:iCs/>
          <w:color w:val="000000"/>
          <w:sz w:val="24"/>
          <w:szCs w:val="24"/>
        </w:rPr>
        <w:t>Savremeni trendovi u psihologiji</w:t>
      </w:r>
      <w:r w:rsidRPr="009A365A">
        <w:rPr>
          <w:color w:val="000000"/>
          <w:sz w:val="24"/>
          <w:szCs w:val="24"/>
        </w:rPr>
        <w:t xml:space="preserve">, str. 111-112, /11-13. oktobar 2013./ Filozofski fakultet, Novi Sad. </w:t>
      </w:r>
    </w:p>
    <w:p w:rsidR="00C9422C" w:rsidRPr="009A365A" w:rsidRDefault="00C9422C" w:rsidP="00F37330">
      <w:pPr>
        <w:pStyle w:val="ListParagraph"/>
        <w:spacing w:after="240"/>
        <w:jc w:val="both"/>
        <w:rPr>
          <w:color w:val="000000"/>
          <w:sz w:val="24"/>
          <w:szCs w:val="24"/>
        </w:rPr>
      </w:pPr>
      <w:hyperlink r:id="rId21" w:history="1">
        <w:r w:rsidRPr="009A365A">
          <w:rPr>
            <w:rStyle w:val="Hyperlink"/>
            <w:sz w:val="24"/>
            <w:szCs w:val="24"/>
          </w:rPr>
          <w:t>http://psihologija.ff.uns.ac.rs/repository/puni.php?sifra=stup2013</w:t>
        </w:r>
      </w:hyperlink>
    </w:p>
    <w:p w:rsidR="00C9422C" w:rsidRPr="009A365A" w:rsidRDefault="00C9422C" w:rsidP="00F37330">
      <w:pPr>
        <w:pStyle w:val="ListParagraph"/>
        <w:spacing w:after="240"/>
        <w:jc w:val="both"/>
        <w:rPr>
          <w:noProof/>
          <w:sz w:val="24"/>
          <w:szCs w:val="24"/>
          <w:lang w:eastAsia="sr-Latn-CS"/>
        </w:rPr>
      </w:pPr>
      <w:r w:rsidRPr="009A365A">
        <w:rPr>
          <w:noProof/>
          <w:sz w:val="24"/>
          <w:szCs w:val="24"/>
          <w:lang w:val="sr-Latn-CS" w:eastAsia="sr-Latn-CS"/>
        </w:rPr>
        <w:t>(</w:t>
      </w:r>
      <w:r w:rsidRPr="009A365A">
        <w:rPr>
          <w:noProof/>
          <w:sz w:val="24"/>
          <w:szCs w:val="24"/>
          <w:lang w:eastAsia="sr-Latn-CS"/>
        </w:rPr>
        <w:t xml:space="preserve">бодови: </w:t>
      </w:r>
      <w:r w:rsidRPr="009A365A">
        <w:rPr>
          <w:noProof/>
          <w:sz w:val="24"/>
          <w:szCs w:val="24"/>
          <w:lang w:val="sr-Latn-CS" w:eastAsia="sr-Latn-CS"/>
        </w:rPr>
        <w:t>0,</w:t>
      </w:r>
      <w:r w:rsidRPr="009A365A">
        <w:rPr>
          <w:noProof/>
          <w:sz w:val="24"/>
          <w:szCs w:val="24"/>
          <w:lang w:eastAsia="sr-Latn-CS"/>
        </w:rPr>
        <w:t>13)</w:t>
      </w:r>
    </w:p>
    <w:p w:rsidR="00C9422C" w:rsidRPr="009A365A" w:rsidRDefault="00C9422C" w:rsidP="00F37330">
      <w:pPr>
        <w:pStyle w:val="ListParagraph"/>
        <w:spacing w:after="240"/>
        <w:jc w:val="both"/>
        <w:rPr>
          <w:noProof/>
          <w:sz w:val="24"/>
          <w:szCs w:val="24"/>
          <w:lang w:eastAsia="sr-Latn-CS"/>
        </w:rPr>
      </w:pPr>
    </w:p>
    <w:p w:rsidR="00C9422C" w:rsidRPr="009A365A" w:rsidRDefault="00C9422C" w:rsidP="00F37330">
      <w:pPr>
        <w:pStyle w:val="ListParagraph"/>
        <w:numPr>
          <w:ilvl w:val="0"/>
          <w:numId w:val="13"/>
        </w:numPr>
        <w:spacing w:after="240"/>
        <w:jc w:val="both"/>
        <w:rPr>
          <w:color w:val="000000"/>
          <w:sz w:val="24"/>
          <w:szCs w:val="24"/>
        </w:rPr>
      </w:pPr>
      <w:r w:rsidRPr="009A365A">
        <w:rPr>
          <w:b/>
          <w:bCs/>
          <w:color w:val="000000"/>
          <w:sz w:val="24"/>
          <w:szCs w:val="24"/>
        </w:rPr>
        <w:t>Anđelković, D.</w:t>
      </w:r>
      <w:r w:rsidRPr="009A365A">
        <w:rPr>
          <w:color w:val="000000"/>
          <w:sz w:val="24"/>
          <w:szCs w:val="24"/>
        </w:rPr>
        <w:t xml:space="preserve">, Ševa, N., Savić, M., Tutnjević, S. (2013). Adaptacija Mekartur-Bejtsovog inventara komunikacionog razvoja (CDI) za srpski jezik. </w:t>
      </w:r>
      <w:r w:rsidRPr="009A365A">
        <w:rPr>
          <w:i/>
          <w:iCs/>
          <w:color w:val="000000"/>
          <w:sz w:val="24"/>
          <w:szCs w:val="24"/>
        </w:rPr>
        <w:t>Savremeni trendovi u psihologiji</w:t>
      </w:r>
      <w:r w:rsidRPr="009A365A">
        <w:rPr>
          <w:color w:val="000000"/>
          <w:sz w:val="24"/>
          <w:szCs w:val="24"/>
        </w:rPr>
        <w:t>, str. 203-204, /11-13. oktobar 2013./ Filozofski fakultet, Novi Sad.</w:t>
      </w:r>
    </w:p>
    <w:p w:rsidR="00C9422C" w:rsidRPr="009A365A" w:rsidRDefault="00C9422C" w:rsidP="00F37330">
      <w:pPr>
        <w:pStyle w:val="ListParagraph"/>
        <w:spacing w:after="240"/>
        <w:jc w:val="both"/>
        <w:rPr>
          <w:color w:val="000000"/>
          <w:sz w:val="24"/>
          <w:szCs w:val="24"/>
        </w:rPr>
      </w:pPr>
      <w:hyperlink r:id="rId22" w:history="1">
        <w:r w:rsidRPr="009A365A">
          <w:rPr>
            <w:rStyle w:val="Hyperlink"/>
            <w:sz w:val="24"/>
            <w:szCs w:val="24"/>
          </w:rPr>
          <w:t>http://psihologija.ff.uns.ac.rs/repository/puni.php?sifra=stup2013</w:t>
        </w:r>
      </w:hyperlink>
      <w:r w:rsidRPr="009A365A">
        <w:rPr>
          <w:color w:val="000000"/>
          <w:sz w:val="24"/>
          <w:szCs w:val="24"/>
        </w:rPr>
        <w:t xml:space="preserve"> </w:t>
      </w:r>
    </w:p>
    <w:p w:rsidR="00C9422C" w:rsidRPr="009A365A" w:rsidRDefault="00C9422C" w:rsidP="00F37330">
      <w:pPr>
        <w:pStyle w:val="ListParagraph"/>
        <w:spacing w:after="240"/>
        <w:jc w:val="both"/>
        <w:rPr>
          <w:color w:val="000000"/>
          <w:sz w:val="24"/>
          <w:szCs w:val="24"/>
        </w:rPr>
      </w:pPr>
      <w:r w:rsidRPr="009A365A">
        <w:rPr>
          <w:noProof/>
          <w:sz w:val="24"/>
          <w:szCs w:val="24"/>
          <w:lang w:val="sr-Latn-CS" w:eastAsia="sr-Latn-CS"/>
        </w:rPr>
        <w:t>(</w:t>
      </w:r>
      <w:r w:rsidRPr="009A365A">
        <w:rPr>
          <w:noProof/>
          <w:sz w:val="24"/>
          <w:szCs w:val="24"/>
          <w:lang w:eastAsia="sr-Latn-CS"/>
        </w:rPr>
        <w:t xml:space="preserve">бодови: </w:t>
      </w:r>
      <w:r w:rsidRPr="009A365A">
        <w:rPr>
          <w:noProof/>
          <w:sz w:val="24"/>
          <w:szCs w:val="24"/>
          <w:lang w:val="sr-Latn-CS" w:eastAsia="sr-Latn-CS"/>
        </w:rPr>
        <w:t>0,</w:t>
      </w:r>
      <w:r w:rsidRPr="009A365A">
        <w:rPr>
          <w:noProof/>
          <w:sz w:val="24"/>
          <w:szCs w:val="24"/>
          <w:lang w:eastAsia="sr-Latn-CS"/>
        </w:rPr>
        <w:t>17)</w:t>
      </w:r>
    </w:p>
    <w:p w:rsidR="00C9422C" w:rsidRPr="009A365A" w:rsidRDefault="00C9422C" w:rsidP="0042456E">
      <w:pPr>
        <w:pStyle w:val="ListParagraph"/>
        <w:spacing w:before="240"/>
        <w:jc w:val="both"/>
        <w:rPr>
          <w:sz w:val="24"/>
          <w:szCs w:val="24"/>
        </w:rPr>
      </w:pPr>
    </w:p>
    <w:p w:rsidR="00C9422C" w:rsidRPr="009A365A" w:rsidRDefault="00C9422C" w:rsidP="0042456E">
      <w:pPr>
        <w:pStyle w:val="ListParagraph"/>
        <w:numPr>
          <w:ilvl w:val="0"/>
          <w:numId w:val="13"/>
        </w:numPr>
        <w:spacing w:before="240"/>
        <w:jc w:val="both"/>
        <w:rPr>
          <w:sz w:val="24"/>
          <w:szCs w:val="24"/>
        </w:rPr>
      </w:pPr>
      <w:r w:rsidRPr="009A365A">
        <w:rPr>
          <w:sz w:val="24"/>
          <w:szCs w:val="24"/>
        </w:rPr>
        <w:t xml:space="preserve">Łuniewska, M., </w:t>
      </w:r>
      <w:r w:rsidRPr="009A365A">
        <w:rPr>
          <w:b/>
          <w:bCs/>
          <w:sz w:val="24"/>
          <w:szCs w:val="24"/>
        </w:rPr>
        <w:t>Anđelković, D.</w:t>
      </w:r>
      <w:r w:rsidRPr="009A365A">
        <w:rPr>
          <w:sz w:val="24"/>
          <w:szCs w:val="24"/>
        </w:rPr>
        <w:t xml:space="preserve">, Armon-Lotem, S., Chiat, S., Dabašinskienė, I., Ege, P., Engel de Abreu, P., Etenkowski, B., Gagarina, N., Gatt, D., Gavarró, A., Hansen, P., Hickey, T., Jensen de López, K., Kalninytė, A., Kapalková, S., Kunnari, S., Lind, M., Nenonen, O., Nic Fhlannchadha, S., Fritsche, N.A., O’Toole, C., Polišenská, K., Pomiechowska, B., Popović, M., Rinker, T., Ringblom, N., Roch, M., Savić, M., Simonsen, H. G., Slancová, D., Southwood, F., Sund, K. B., Ünal-Logacev, Ö., Haman, E. (2014). Age of Acquisition Norms for Nouns and Verbs in 22 Languages. Poster presented at the </w:t>
      </w:r>
      <w:r w:rsidRPr="009A365A">
        <w:rPr>
          <w:i/>
          <w:iCs/>
          <w:sz w:val="24"/>
          <w:szCs w:val="24"/>
        </w:rPr>
        <w:t>IASCL 2014: 13th International Congress for the Study of Child Language</w:t>
      </w:r>
      <w:r w:rsidRPr="009A365A">
        <w:rPr>
          <w:sz w:val="24"/>
          <w:szCs w:val="24"/>
        </w:rPr>
        <w:t>, 14-18 July, Amsterdam, The Netherlands, pp. 292-293.</w:t>
      </w:r>
    </w:p>
    <w:p w:rsidR="00C9422C" w:rsidRPr="009A365A" w:rsidRDefault="00C9422C" w:rsidP="00376C4E">
      <w:pPr>
        <w:pStyle w:val="ListParagraph"/>
        <w:jc w:val="both"/>
        <w:rPr>
          <w:sz w:val="24"/>
          <w:szCs w:val="24"/>
        </w:rPr>
      </w:pPr>
      <w:hyperlink r:id="rId23" w:history="1">
        <w:r w:rsidRPr="009A365A">
          <w:rPr>
            <w:rStyle w:val="Hyperlink"/>
            <w:sz w:val="24"/>
            <w:szCs w:val="24"/>
          </w:rPr>
          <w:t>http://www.iascl.net/media/proceedings/2014-PosterAbstracts.pdf</w:t>
        </w:r>
      </w:hyperlink>
    </w:p>
    <w:p w:rsidR="00C9422C" w:rsidRPr="009A365A" w:rsidRDefault="00C9422C" w:rsidP="0042456E">
      <w:pPr>
        <w:pStyle w:val="ListParagraph"/>
        <w:spacing w:after="240" w:line="276" w:lineRule="auto"/>
        <w:jc w:val="both"/>
        <w:rPr>
          <w:noProof/>
          <w:sz w:val="24"/>
          <w:szCs w:val="24"/>
          <w:lang w:eastAsia="sr-Latn-CS"/>
        </w:rPr>
      </w:pPr>
      <w:r w:rsidRPr="009A365A">
        <w:rPr>
          <w:noProof/>
          <w:sz w:val="24"/>
          <w:szCs w:val="24"/>
        </w:rPr>
        <w:t>(бодови: 0,07)</w:t>
      </w:r>
    </w:p>
    <w:p w:rsidR="00C9422C" w:rsidRPr="009A365A" w:rsidRDefault="00C9422C" w:rsidP="0042456E">
      <w:pPr>
        <w:pStyle w:val="ListParagraph"/>
        <w:spacing w:before="240"/>
        <w:jc w:val="both"/>
        <w:rPr>
          <w:sz w:val="24"/>
          <w:szCs w:val="24"/>
        </w:rPr>
      </w:pPr>
    </w:p>
    <w:p w:rsidR="00C9422C" w:rsidRPr="009A365A" w:rsidRDefault="00C9422C" w:rsidP="00F37330">
      <w:pPr>
        <w:pStyle w:val="ListParagraph"/>
        <w:numPr>
          <w:ilvl w:val="0"/>
          <w:numId w:val="13"/>
        </w:numPr>
        <w:spacing w:before="240"/>
        <w:jc w:val="both"/>
        <w:rPr>
          <w:noProof/>
          <w:sz w:val="24"/>
          <w:szCs w:val="24"/>
          <w:lang w:val="sr-Latn-CS" w:eastAsia="sr-Latn-CS"/>
        </w:rPr>
      </w:pPr>
      <w:r w:rsidRPr="009A365A">
        <w:rPr>
          <w:b/>
          <w:bCs/>
          <w:sz w:val="24"/>
          <w:szCs w:val="24"/>
        </w:rPr>
        <w:t>Anđelković, D</w:t>
      </w:r>
      <w:r w:rsidRPr="009A365A">
        <w:rPr>
          <w:sz w:val="24"/>
          <w:szCs w:val="24"/>
        </w:rPr>
        <w:t xml:space="preserve">., Popović, M., Savić, M. (2015). Naming of the human body parts in Serbian: A developmental perspective. </w:t>
      </w:r>
      <w:r w:rsidRPr="009A365A">
        <w:rPr>
          <w:i/>
          <w:iCs/>
          <w:noProof/>
          <w:sz w:val="24"/>
          <w:szCs w:val="24"/>
          <w:lang w:val="sr-Latn-CS" w:eastAsia="sr-Latn-CS"/>
        </w:rPr>
        <w:t>Child Language Symposium 2015 – Programme and Abstracts</w:t>
      </w:r>
      <w:r w:rsidRPr="009A365A">
        <w:rPr>
          <w:noProof/>
          <w:sz w:val="24"/>
          <w:szCs w:val="24"/>
          <w:lang w:val="sr-Latn-CS" w:eastAsia="sr-Latn-CS"/>
        </w:rPr>
        <w:t>, pp.76-77, /20-21 July, 2015/. University of Warwick, UK.</w:t>
      </w:r>
      <w:r w:rsidRPr="009A365A">
        <w:rPr>
          <w:color w:val="000000"/>
          <w:sz w:val="24"/>
          <w:szCs w:val="24"/>
        </w:rPr>
        <w:t xml:space="preserve"> </w:t>
      </w:r>
    </w:p>
    <w:p w:rsidR="00C9422C" w:rsidRPr="009A365A" w:rsidRDefault="00C9422C" w:rsidP="00F37330">
      <w:pPr>
        <w:pStyle w:val="ListParagraph"/>
        <w:spacing w:before="240"/>
        <w:jc w:val="both"/>
        <w:rPr>
          <w:rStyle w:val="Hyperlink"/>
          <w:noProof/>
          <w:sz w:val="24"/>
          <w:szCs w:val="24"/>
          <w:lang w:eastAsia="sr-Latn-CS"/>
        </w:rPr>
      </w:pPr>
      <w:hyperlink r:id="rId24" w:history="1">
        <w:r w:rsidRPr="009A365A">
          <w:rPr>
            <w:rStyle w:val="Hyperlink"/>
            <w:noProof/>
            <w:sz w:val="24"/>
            <w:szCs w:val="24"/>
            <w:lang w:val="sr-Latn-CS" w:eastAsia="sr-Latn-CS"/>
          </w:rPr>
          <w:t>https://classic.regonline.co.uk/custImages/350000/358588/CLSbooklet2.pdf</w:t>
        </w:r>
      </w:hyperlink>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0,5)</w:t>
      </w:r>
    </w:p>
    <w:p w:rsidR="00C9422C" w:rsidRPr="009A365A" w:rsidRDefault="00C9422C" w:rsidP="00F37330">
      <w:pPr>
        <w:pStyle w:val="ListParagraph"/>
        <w:spacing w:before="240"/>
        <w:jc w:val="both"/>
        <w:rPr>
          <w:noProof/>
          <w:sz w:val="24"/>
          <w:szCs w:val="24"/>
          <w:lang w:eastAsia="sr-Latn-CS"/>
        </w:rPr>
      </w:pPr>
    </w:p>
    <w:p w:rsidR="00C9422C" w:rsidRPr="009A365A" w:rsidRDefault="00C9422C" w:rsidP="00F37330">
      <w:pPr>
        <w:pStyle w:val="ListParagraph"/>
        <w:numPr>
          <w:ilvl w:val="0"/>
          <w:numId w:val="13"/>
        </w:numPr>
        <w:shd w:val="clear" w:color="auto" w:fill="FFFFFF"/>
        <w:spacing w:before="240"/>
        <w:jc w:val="both"/>
        <w:textAlignment w:val="baseline"/>
        <w:rPr>
          <w:sz w:val="24"/>
          <w:szCs w:val="24"/>
        </w:rPr>
      </w:pPr>
      <w:r w:rsidRPr="009A365A">
        <w:rPr>
          <w:sz w:val="24"/>
          <w:szCs w:val="24"/>
        </w:rPr>
        <w:t xml:space="preserve">Sauerland, U., Grohmann, K., K., Guasti, M.T., </w:t>
      </w:r>
      <w:r w:rsidRPr="009A365A">
        <w:rPr>
          <w:b/>
          <w:bCs/>
          <w:sz w:val="24"/>
          <w:szCs w:val="24"/>
        </w:rPr>
        <w:t>Andjelković, D.,</w:t>
      </w:r>
      <w:r w:rsidRPr="009A365A">
        <w:rPr>
          <w:sz w:val="24"/>
          <w:szCs w:val="24"/>
        </w:rPr>
        <w:t xml:space="preserve"> Argus, R.,  Armon-Lotem, S., Arosio, F., Avram, L., Costa, J., Dabašinskienė, I., De Lopez, K., Gatt, D., Grech, H., Haman, E., Van Hout, A., Hrzica, G., Kainhofer, J., Kamandulytė-Merfeldienė, L., Kunnari, S., Kovačević, M., Kuvac Kraljevic, J., Lipowska, K., Mejias, S., Popović, M., Ruzaite, J., Savić, M.,  Sevcenco, A., Varlokosta, S., Varnava, M., Yatsushiro, K., (2015). How do 5 year olds understand questions? Differences in languages across Europe. </w:t>
      </w:r>
      <w:r w:rsidRPr="009A365A">
        <w:rPr>
          <w:i/>
          <w:iCs/>
          <w:sz w:val="24"/>
          <w:szCs w:val="24"/>
        </w:rPr>
        <w:t>The 12th </w:t>
      </w:r>
      <w:r w:rsidRPr="009A365A">
        <w:rPr>
          <w:i/>
          <w:iCs/>
          <w:sz w:val="24"/>
          <w:szCs w:val="24"/>
          <w:bdr w:val="none" w:sz="0" w:space="0" w:color="auto" w:frame="1"/>
        </w:rPr>
        <w:t>Generative Approaches to Language Acquisition</w:t>
      </w:r>
      <w:r w:rsidRPr="009A365A">
        <w:rPr>
          <w:i/>
          <w:iCs/>
          <w:sz w:val="24"/>
          <w:szCs w:val="24"/>
        </w:rPr>
        <w:t> conference (GALA 12),</w:t>
      </w:r>
      <w:r w:rsidRPr="009A365A">
        <w:rPr>
          <w:sz w:val="24"/>
          <w:szCs w:val="24"/>
        </w:rPr>
        <w:t xml:space="preserve"> /10-12 September, 2015/, University of Nantes, Nantes, France.</w:t>
      </w:r>
      <w:r w:rsidRPr="009A365A">
        <w:rPr>
          <w:color w:val="000000"/>
          <w:sz w:val="24"/>
          <w:szCs w:val="24"/>
        </w:rPr>
        <w:t xml:space="preserve"> </w:t>
      </w:r>
    </w:p>
    <w:p w:rsidR="00C9422C" w:rsidRPr="009A365A" w:rsidRDefault="00C9422C" w:rsidP="00F37330">
      <w:pPr>
        <w:pStyle w:val="ListParagraph"/>
        <w:jc w:val="both"/>
        <w:rPr>
          <w:sz w:val="24"/>
          <w:szCs w:val="24"/>
        </w:rPr>
      </w:pPr>
      <w:hyperlink r:id="rId25" w:history="1">
        <w:r w:rsidRPr="009A365A">
          <w:rPr>
            <w:rStyle w:val="Hyperlink"/>
            <w:sz w:val="24"/>
            <w:szCs w:val="24"/>
          </w:rPr>
          <w:t>https://lingalert.com/2014/12/11/gala-2015/</w:t>
        </w:r>
      </w:hyperlink>
      <w:r w:rsidRPr="009A365A">
        <w:rPr>
          <w:sz w:val="24"/>
          <w:szCs w:val="24"/>
        </w:rPr>
        <w:t xml:space="preserve"> </w:t>
      </w:r>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0,08)</w:t>
      </w:r>
    </w:p>
    <w:p w:rsidR="00C9422C" w:rsidRPr="009A365A" w:rsidRDefault="00C9422C" w:rsidP="00F37330">
      <w:pPr>
        <w:pStyle w:val="ListParagraph"/>
        <w:spacing w:before="240"/>
        <w:jc w:val="both"/>
        <w:rPr>
          <w:noProof/>
          <w:sz w:val="24"/>
          <w:szCs w:val="24"/>
          <w:lang w:val="sr-Latn-CS" w:eastAsia="sr-Latn-CS"/>
        </w:rPr>
      </w:pPr>
    </w:p>
    <w:p w:rsidR="00C9422C" w:rsidRPr="009A365A" w:rsidRDefault="00C9422C" w:rsidP="00F37330">
      <w:pPr>
        <w:pStyle w:val="ListParagraph"/>
        <w:numPr>
          <w:ilvl w:val="0"/>
          <w:numId w:val="13"/>
        </w:numPr>
        <w:spacing w:before="240"/>
        <w:jc w:val="both"/>
        <w:rPr>
          <w:noProof/>
          <w:sz w:val="24"/>
          <w:szCs w:val="24"/>
          <w:lang w:val="sr-Latn-CS" w:eastAsia="sr-Latn-CS"/>
        </w:rPr>
      </w:pPr>
      <w:r w:rsidRPr="009A365A">
        <w:rPr>
          <w:sz w:val="24"/>
          <w:szCs w:val="24"/>
        </w:rPr>
        <w:t xml:space="preserve">Popović, M., Savić, M., </w:t>
      </w:r>
      <w:r w:rsidRPr="009A365A">
        <w:rPr>
          <w:b/>
          <w:bCs/>
          <w:sz w:val="24"/>
          <w:szCs w:val="24"/>
        </w:rPr>
        <w:t>Anđelković, D.,</w:t>
      </w:r>
      <w:r w:rsidRPr="009A365A">
        <w:rPr>
          <w:sz w:val="24"/>
          <w:szCs w:val="24"/>
        </w:rPr>
        <w:t xml:space="preserve"> Batas, A. (2017). Nonword repetition accuracy in Serbian preschool children. </w:t>
      </w:r>
      <w:r w:rsidRPr="009A365A">
        <w:rPr>
          <w:i/>
          <w:iCs/>
          <w:noProof/>
          <w:sz w:val="24"/>
          <w:szCs w:val="24"/>
          <w:lang w:val="sr-Latn-CS"/>
        </w:rPr>
        <w:t>Savremeni trendovi u psihologiji</w:t>
      </w:r>
      <w:r w:rsidRPr="009A365A">
        <w:rPr>
          <w:noProof/>
          <w:sz w:val="24"/>
          <w:szCs w:val="24"/>
          <w:lang w:val="sr-Latn-CS"/>
        </w:rPr>
        <w:t xml:space="preserve">, str. 161 </w:t>
      </w:r>
      <w:r w:rsidRPr="009A365A">
        <w:rPr>
          <w:noProof/>
          <w:sz w:val="24"/>
          <w:szCs w:val="24"/>
          <w:lang w:val="sr-Latn-CS" w:eastAsia="sr-Latn-CS"/>
        </w:rPr>
        <w:t>/19-21. oktobar 2017/. Filozofski fakultet u Novom Sadu.</w:t>
      </w:r>
      <w:r w:rsidRPr="009A365A">
        <w:rPr>
          <w:sz w:val="24"/>
          <w:szCs w:val="24"/>
        </w:rPr>
        <w:t xml:space="preserve"> </w:t>
      </w:r>
    </w:p>
    <w:p w:rsidR="00C9422C" w:rsidRPr="009A365A" w:rsidRDefault="00C9422C" w:rsidP="00F37330">
      <w:pPr>
        <w:pStyle w:val="ListParagraph"/>
        <w:spacing w:before="240"/>
        <w:jc w:val="both"/>
        <w:rPr>
          <w:noProof/>
          <w:sz w:val="24"/>
          <w:szCs w:val="24"/>
          <w:lang w:eastAsia="sr-Latn-CS"/>
        </w:rPr>
      </w:pPr>
      <w:hyperlink r:id="rId26" w:history="1">
        <w:r w:rsidRPr="009A365A">
          <w:rPr>
            <w:rStyle w:val="Hyperlink"/>
            <w:noProof/>
            <w:sz w:val="24"/>
            <w:szCs w:val="24"/>
            <w:lang w:val="sr-Latn-CS" w:eastAsia="sr-Latn-CS"/>
          </w:rPr>
          <w:t>http://stup.ff.uns.ac.rs/knijgarezime.pdf</w:t>
        </w:r>
      </w:hyperlink>
      <w:r w:rsidRPr="009A365A">
        <w:rPr>
          <w:rStyle w:val="Hyperlink"/>
          <w:noProof/>
          <w:sz w:val="24"/>
          <w:szCs w:val="24"/>
          <w:lang w:eastAsia="sr-Latn-CS"/>
        </w:rPr>
        <w:t xml:space="preserve">  </w:t>
      </w:r>
      <w:r w:rsidRPr="009A365A">
        <w:rPr>
          <w:color w:val="000000"/>
          <w:sz w:val="24"/>
          <w:szCs w:val="24"/>
        </w:rPr>
        <w:t xml:space="preserve">  </w:t>
      </w:r>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0,42)</w:t>
      </w:r>
    </w:p>
    <w:p w:rsidR="00C9422C" w:rsidRPr="009A365A" w:rsidRDefault="00C9422C" w:rsidP="00F37330">
      <w:pPr>
        <w:pStyle w:val="ListParagraph"/>
        <w:spacing w:before="240"/>
        <w:jc w:val="both"/>
        <w:rPr>
          <w:rStyle w:val="Hyperlink"/>
          <w:noProof/>
          <w:sz w:val="24"/>
          <w:szCs w:val="24"/>
          <w:lang w:val="sr-Latn-CS" w:eastAsia="sr-Latn-CS"/>
        </w:rPr>
      </w:pPr>
    </w:p>
    <w:p w:rsidR="00C9422C" w:rsidRPr="009A365A" w:rsidRDefault="00C9422C" w:rsidP="00F37330">
      <w:pPr>
        <w:pStyle w:val="ListParagraph"/>
        <w:numPr>
          <w:ilvl w:val="0"/>
          <w:numId w:val="13"/>
        </w:numPr>
        <w:spacing w:before="240"/>
        <w:jc w:val="both"/>
        <w:rPr>
          <w:noProof/>
          <w:sz w:val="24"/>
          <w:szCs w:val="24"/>
          <w:lang w:val="sr-Latn-CS" w:eastAsia="sr-Latn-CS"/>
        </w:rPr>
      </w:pPr>
      <w:r w:rsidRPr="009A365A">
        <w:rPr>
          <w:b/>
          <w:bCs/>
          <w:noProof/>
          <w:sz w:val="24"/>
          <w:szCs w:val="24"/>
          <w:lang w:val="sr-Latn-CS" w:eastAsia="sr-Latn-CS"/>
        </w:rPr>
        <w:t>Anđelković. D.</w:t>
      </w:r>
      <w:r w:rsidRPr="009A365A">
        <w:rPr>
          <w:noProof/>
          <w:sz w:val="24"/>
          <w:szCs w:val="24"/>
          <w:lang w:val="sr-Latn-CS" w:eastAsia="sr-Latn-CS"/>
        </w:rPr>
        <w:t xml:space="preserve">, &amp; Mirić, M. (2017). Neologisms in early Serbian child language. </w:t>
      </w:r>
      <w:r w:rsidRPr="009A365A">
        <w:rPr>
          <w:i/>
          <w:iCs/>
          <w:noProof/>
          <w:sz w:val="24"/>
          <w:szCs w:val="24"/>
          <w:lang w:val="sr-Latn-CS"/>
        </w:rPr>
        <w:t>Savremeni trendovi u psihologiji</w:t>
      </w:r>
      <w:r w:rsidRPr="009A365A">
        <w:rPr>
          <w:noProof/>
          <w:sz w:val="24"/>
          <w:szCs w:val="24"/>
          <w:lang w:val="sr-Latn-CS"/>
        </w:rPr>
        <w:t xml:space="preserve">, str. 103-104 </w:t>
      </w:r>
      <w:r w:rsidRPr="009A365A">
        <w:rPr>
          <w:noProof/>
          <w:sz w:val="24"/>
          <w:szCs w:val="24"/>
          <w:lang w:val="sr-Latn-CS" w:eastAsia="sr-Latn-CS"/>
        </w:rPr>
        <w:t>/19-21. oktobar 2017/. Filozofski fakultet u Novom Sadu.</w:t>
      </w:r>
      <w:r w:rsidRPr="009A365A">
        <w:rPr>
          <w:sz w:val="24"/>
          <w:szCs w:val="24"/>
        </w:rPr>
        <w:t xml:space="preserve"> </w:t>
      </w:r>
    </w:p>
    <w:p w:rsidR="00C9422C" w:rsidRPr="009A365A" w:rsidRDefault="00C9422C" w:rsidP="00F37330">
      <w:pPr>
        <w:pStyle w:val="ListParagraph"/>
        <w:spacing w:before="240"/>
        <w:jc w:val="both"/>
        <w:rPr>
          <w:color w:val="000000"/>
          <w:sz w:val="24"/>
          <w:szCs w:val="24"/>
        </w:rPr>
      </w:pPr>
      <w:hyperlink r:id="rId27" w:history="1">
        <w:r w:rsidRPr="009A365A">
          <w:rPr>
            <w:rStyle w:val="Hyperlink"/>
            <w:noProof/>
            <w:sz w:val="24"/>
            <w:szCs w:val="24"/>
            <w:lang w:val="sr-Latn-CS" w:eastAsia="sr-Latn-CS"/>
          </w:rPr>
          <w:t>http://stup.ff.uns.ac.rs/knijgarezime.pdf</w:t>
        </w:r>
      </w:hyperlink>
      <w:r w:rsidRPr="009A365A">
        <w:rPr>
          <w:rStyle w:val="Hyperlink"/>
          <w:noProof/>
          <w:sz w:val="24"/>
          <w:szCs w:val="24"/>
          <w:lang w:eastAsia="sr-Latn-CS"/>
        </w:rPr>
        <w:t xml:space="preserve"> </w:t>
      </w:r>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0,5)</w:t>
      </w:r>
    </w:p>
    <w:p w:rsidR="00C9422C" w:rsidRPr="009A365A" w:rsidRDefault="00C9422C" w:rsidP="0042456E">
      <w:pPr>
        <w:pStyle w:val="ListParagraph"/>
        <w:spacing w:before="240" w:line="276" w:lineRule="auto"/>
        <w:jc w:val="both"/>
        <w:rPr>
          <w:rStyle w:val="Hyperlink"/>
          <w:noProof/>
          <w:sz w:val="24"/>
          <w:szCs w:val="24"/>
          <w:lang w:eastAsia="sr-Latn-CS"/>
        </w:rPr>
      </w:pPr>
    </w:p>
    <w:p w:rsidR="00C9422C" w:rsidRPr="009A365A" w:rsidRDefault="00C9422C" w:rsidP="00F37330">
      <w:pPr>
        <w:pStyle w:val="ListParagraph"/>
        <w:numPr>
          <w:ilvl w:val="0"/>
          <w:numId w:val="13"/>
        </w:numPr>
        <w:spacing w:before="240"/>
        <w:jc w:val="both"/>
        <w:rPr>
          <w:sz w:val="24"/>
          <w:szCs w:val="24"/>
          <w:u w:val="single"/>
        </w:rPr>
      </w:pPr>
      <w:r w:rsidRPr="009A365A">
        <w:rPr>
          <w:sz w:val="24"/>
          <w:szCs w:val="24"/>
        </w:rPr>
        <w:t xml:space="preserve">Čolić, G., Savić, M., </w:t>
      </w:r>
      <w:r w:rsidRPr="009A365A">
        <w:rPr>
          <w:b/>
          <w:bCs/>
          <w:sz w:val="24"/>
          <w:szCs w:val="24"/>
        </w:rPr>
        <w:t>Anđelković, D.</w:t>
      </w:r>
      <w:r w:rsidRPr="009A365A">
        <w:rPr>
          <w:sz w:val="24"/>
          <w:szCs w:val="24"/>
        </w:rPr>
        <w:t xml:space="preserve"> (2017). Services in Serbia for children with language impairment. International scientific conference </w:t>
      </w:r>
      <w:r w:rsidRPr="009A365A">
        <w:rPr>
          <w:i/>
          <w:iCs/>
          <w:sz w:val="24"/>
          <w:szCs w:val="24"/>
        </w:rPr>
        <w:t>TaalStaal ‘Effects of intervention in young and school-age children with developmental language disorders (DLD)</w:t>
      </w:r>
      <w:r w:rsidRPr="009A365A">
        <w:rPr>
          <w:sz w:val="24"/>
          <w:szCs w:val="24"/>
        </w:rPr>
        <w:t>’, / in Utrecht, on Friday, November 10</w:t>
      </w:r>
      <w:r w:rsidRPr="009A365A">
        <w:rPr>
          <w:sz w:val="24"/>
          <w:szCs w:val="24"/>
          <w:vertAlign w:val="superscript"/>
        </w:rPr>
        <w:t>th</w:t>
      </w:r>
      <w:r w:rsidRPr="009A365A">
        <w:rPr>
          <w:sz w:val="24"/>
          <w:szCs w:val="24"/>
        </w:rPr>
        <w:t xml:space="preserve"> 2017/, Royal Dutch Auris Group, Royal Kentalis, NSDSK, Pento, HU University of Applied Sciences Utrecht, and Utrecht University. </w:t>
      </w:r>
    </w:p>
    <w:p w:rsidR="00C9422C" w:rsidRPr="009A365A" w:rsidRDefault="00C9422C" w:rsidP="00F37330">
      <w:pPr>
        <w:pStyle w:val="ListParagraph"/>
        <w:spacing w:before="240"/>
        <w:jc w:val="both"/>
        <w:rPr>
          <w:rStyle w:val="Hyperlink"/>
          <w:sz w:val="24"/>
          <w:szCs w:val="24"/>
        </w:rPr>
      </w:pPr>
      <w:hyperlink r:id="rId28" w:history="1">
        <w:r w:rsidRPr="009A365A">
          <w:rPr>
            <w:rStyle w:val="Hyperlink"/>
            <w:sz w:val="24"/>
            <w:szCs w:val="24"/>
          </w:rPr>
          <w:t>http://www.taalstaal.nl/posters-ne-en</w:t>
        </w:r>
      </w:hyperlink>
      <w:r w:rsidRPr="009A365A">
        <w:rPr>
          <w:rStyle w:val="Hyperlink"/>
          <w:sz w:val="24"/>
          <w:szCs w:val="24"/>
        </w:rPr>
        <w:t xml:space="preserve"> </w:t>
      </w:r>
      <w:r w:rsidRPr="009A365A">
        <w:rPr>
          <w:color w:val="000000"/>
          <w:sz w:val="24"/>
          <w:szCs w:val="24"/>
        </w:rPr>
        <w:t xml:space="preserve">  </w:t>
      </w:r>
    </w:p>
    <w:p w:rsidR="00C9422C" w:rsidRPr="009A365A" w:rsidRDefault="00C9422C" w:rsidP="00F37330">
      <w:pPr>
        <w:pStyle w:val="ListParagraph"/>
        <w:spacing w:after="240"/>
        <w:jc w:val="both"/>
        <w:rPr>
          <w:noProof/>
          <w:sz w:val="24"/>
          <w:szCs w:val="24"/>
          <w:lang w:eastAsia="sr-Latn-CS"/>
        </w:rPr>
      </w:pPr>
      <w:r w:rsidRPr="009A365A">
        <w:rPr>
          <w:noProof/>
          <w:sz w:val="24"/>
          <w:szCs w:val="24"/>
        </w:rPr>
        <w:t>(бодови: 0,5)</w:t>
      </w:r>
    </w:p>
    <w:p w:rsidR="00C9422C" w:rsidRPr="009A365A" w:rsidRDefault="00C9422C" w:rsidP="0088130C">
      <w:pPr>
        <w:jc w:val="both"/>
      </w:pPr>
    </w:p>
    <w:p w:rsidR="00C9422C" w:rsidRPr="009A365A" w:rsidRDefault="00C9422C" w:rsidP="0088130C">
      <w:pPr>
        <w:jc w:val="both"/>
      </w:pPr>
      <w:r w:rsidRPr="009A365A">
        <w:t>Лексикографске јединице у научног публикацији водећег националног значаја (М46):</w:t>
      </w:r>
    </w:p>
    <w:p w:rsidR="00C9422C" w:rsidRPr="009A365A" w:rsidRDefault="00C9422C" w:rsidP="0088130C">
      <w:pPr>
        <w:jc w:val="both"/>
      </w:pPr>
    </w:p>
    <w:p w:rsidR="00C9422C" w:rsidRPr="009A365A" w:rsidRDefault="00C9422C" w:rsidP="00921365">
      <w:pPr>
        <w:pStyle w:val="ListParagraph"/>
        <w:numPr>
          <w:ilvl w:val="0"/>
          <w:numId w:val="13"/>
        </w:numPr>
        <w:jc w:val="both"/>
        <w:rPr>
          <w:sz w:val="24"/>
          <w:szCs w:val="24"/>
        </w:rPr>
      </w:pPr>
      <w:r w:rsidRPr="009A365A">
        <w:rPr>
          <w:b/>
          <w:bCs/>
          <w:sz w:val="24"/>
          <w:szCs w:val="24"/>
        </w:rPr>
        <w:t>Анђелковић, Д.</w:t>
      </w:r>
      <w:r w:rsidRPr="009A365A">
        <w:rPr>
          <w:sz w:val="24"/>
          <w:szCs w:val="24"/>
        </w:rPr>
        <w:t xml:space="preserve"> (2014): Говорно саопштење детета / наратив. У П. Пијановић (Ур.). Лексикон образовних термина. Стр. 120-120. Учитељски факултет Универзитета у Београду.</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b/>
          <w:bCs/>
          <w:sz w:val="24"/>
          <w:szCs w:val="24"/>
        </w:rPr>
        <w:t>Анђелковић, Д.</w:t>
      </w:r>
      <w:r w:rsidRPr="009A365A">
        <w:rPr>
          <w:sz w:val="24"/>
          <w:szCs w:val="24"/>
        </w:rPr>
        <w:t xml:space="preserve"> (2014): Прелингвално доба. У П. Пијановић (Ур.). Лексикон образовних термина. Стр. 622-622. Учитељски факултет Универзитета у Београду.</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b/>
          <w:bCs/>
          <w:sz w:val="24"/>
          <w:szCs w:val="24"/>
        </w:rPr>
        <w:t>Анђелковић, Д.</w:t>
      </w:r>
      <w:r w:rsidRPr="009A365A">
        <w:rPr>
          <w:sz w:val="24"/>
          <w:szCs w:val="24"/>
        </w:rPr>
        <w:t xml:space="preserve"> (2014): Развој говора. У П. Пијановић (Ур.). Лексикон образовних термина. Стр. 651-652. Учитељски факултет Универзитета у Београду.</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b/>
          <w:bCs/>
          <w:sz w:val="24"/>
          <w:szCs w:val="24"/>
        </w:rPr>
        <w:t>Анђелковић, Д.</w:t>
      </w:r>
      <w:r w:rsidRPr="009A365A">
        <w:rPr>
          <w:sz w:val="24"/>
          <w:szCs w:val="24"/>
        </w:rPr>
        <w:t xml:space="preserve"> (2014): Речник/вокабулар детета. У П. Пијановић (Ур.). Лексикон образовних термина. Стр. 684-684. Учитељски факултет Универзитета у Београду.</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b/>
          <w:bCs/>
          <w:sz w:val="24"/>
          <w:szCs w:val="24"/>
        </w:rPr>
        <w:t>Анђелковић, Д.</w:t>
      </w:r>
      <w:r w:rsidRPr="009A365A">
        <w:rPr>
          <w:sz w:val="24"/>
          <w:szCs w:val="24"/>
        </w:rPr>
        <w:t xml:space="preserve"> (2014): Унутрашњи говор. У П. Пијановић (Ур.). Лексикон образовних термина. Стр. 836-837. Учитељски факултет Универзитета у Београду.</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Савић, М., </w:t>
      </w:r>
      <w:r w:rsidRPr="009A365A">
        <w:rPr>
          <w:b/>
          <w:bCs/>
          <w:sz w:val="24"/>
          <w:szCs w:val="24"/>
        </w:rPr>
        <w:t>Анђелковић, Д.</w:t>
      </w:r>
      <w:r w:rsidRPr="009A365A">
        <w:rPr>
          <w:sz w:val="24"/>
          <w:szCs w:val="24"/>
        </w:rPr>
        <w:t xml:space="preserve"> (2014). Говорна перцепција. У П. Пијановић (Ур.) Лексикон образовних термина. Учитељски факултет Универзитета у Београду, стр. 118-119.</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Савић, М., </w:t>
      </w:r>
      <w:r w:rsidRPr="009A365A">
        <w:rPr>
          <w:b/>
          <w:bCs/>
          <w:sz w:val="24"/>
          <w:szCs w:val="24"/>
        </w:rPr>
        <w:t>Анђелковић, Д.</w:t>
      </w:r>
      <w:r w:rsidRPr="009A365A">
        <w:rPr>
          <w:sz w:val="24"/>
          <w:szCs w:val="24"/>
        </w:rPr>
        <w:t xml:space="preserve"> (2014). Говорна продукција. У П. Пијановић (Ур.) Лексикон образовних термина. Учитељски факултет Универзитета у Београду, стр. 119-119.</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Савић, М., </w:t>
      </w:r>
      <w:r w:rsidRPr="009A365A">
        <w:rPr>
          <w:b/>
          <w:bCs/>
          <w:sz w:val="24"/>
          <w:szCs w:val="24"/>
        </w:rPr>
        <w:t>Анђелковић, Д.</w:t>
      </w:r>
      <w:r w:rsidRPr="009A365A">
        <w:rPr>
          <w:sz w:val="24"/>
          <w:szCs w:val="24"/>
        </w:rPr>
        <w:t xml:space="preserve"> (2014). Говорно-језички поремећаји. У П. Пијановић (Ур.) Лексикон образовних термина. Учитељски факултет Универзитета у Београду, стр. 119-120.</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Савић, М., </w:t>
      </w:r>
      <w:r w:rsidRPr="009A365A">
        <w:rPr>
          <w:b/>
          <w:bCs/>
          <w:sz w:val="24"/>
          <w:szCs w:val="24"/>
        </w:rPr>
        <w:t>Анђелковић, Д.</w:t>
      </w:r>
      <w:r w:rsidRPr="009A365A">
        <w:rPr>
          <w:sz w:val="24"/>
          <w:szCs w:val="24"/>
        </w:rPr>
        <w:t xml:space="preserve"> (2014). Исказ детета. У П. Пијановић (Ур.) Лексикон образовних термина. Учитељски факултет Универзитета у Београду, стр. 271-272. </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Шева, Н., </w:t>
      </w:r>
      <w:r w:rsidRPr="009A365A">
        <w:rPr>
          <w:b/>
          <w:bCs/>
          <w:sz w:val="24"/>
          <w:szCs w:val="24"/>
        </w:rPr>
        <w:t>Анђелковић, Д.</w:t>
      </w:r>
      <w:r w:rsidRPr="009A365A">
        <w:rPr>
          <w:sz w:val="24"/>
          <w:szCs w:val="24"/>
        </w:rPr>
        <w:t xml:space="preserve"> (2014). Вокализација детета. У П. Пијановић (Ур.) Лексикон образовних термина. Учитељски факултет Универзитета у Београду, стр. 99-100.</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Шева, Н., </w:t>
      </w:r>
      <w:r w:rsidRPr="009A365A">
        <w:rPr>
          <w:b/>
          <w:bCs/>
          <w:sz w:val="24"/>
          <w:szCs w:val="24"/>
        </w:rPr>
        <w:t>Анђелковић, Д.</w:t>
      </w:r>
      <w:r w:rsidRPr="009A365A">
        <w:rPr>
          <w:sz w:val="24"/>
          <w:szCs w:val="24"/>
        </w:rPr>
        <w:t xml:space="preserve"> (2014). Говор 2. (псих.). У П. Пијановић (Ур.) Лексикон образовних термина. Учитељски факултет Универзитета у Београду, стр. 117-118.</w:t>
      </w:r>
    </w:p>
    <w:p w:rsidR="00C9422C" w:rsidRPr="009A365A" w:rsidRDefault="00C9422C" w:rsidP="00921365">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Шева, Н., </w:t>
      </w:r>
      <w:r w:rsidRPr="009A365A">
        <w:rPr>
          <w:b/>
          <w:bCs/>
          <w:sz w:val="24"/>
          <w:szCs w:val="24"/>
        </w:rPr>
        <w:t>Анђелковић, Д.</w:t>
      </w:r>
      <w:r w:rsidRPr="009A365A">
        <w:rPr>
          <w:sz w:val="24"/>
          <w:szCs w:val="24"/>
        </w:rPr>
        <w:t xml:space="preserve"> (2014). Језички развој. У П. Пијановић (Ур.) Лексикон образовних термина. Учитељски факултет Универзитета у Београду, стр. 290-291. </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C32694">
      <w:pPr>
        <w:jc w:val="both"/>
      </w:pPr>
    </w:p>
    <w:p w:rsidR="00C9422C" w:rsidRPr="009A365A" w:rsidRDefault="00C9422C" w:rsidP="00921365">
      <w:pPr>
        <w:pStyle w:val="ListParagraph"/>
        <w:numPr>
          <w:ilvl w:val="0"/>
          <w:numId w:val="13"/>
        </w:numPr>
        <w:jc w:val="both"/>
        <w:rPr>
          <w:sz w:val="24"/>
          <w:szCs w:val="24"/>
        </w:rPr>
      </w:pPr>
      <w:r w:rsidRPr="009A365A">
        <w:rPr>
          <w:sz w:val="24"/>
          <w:szCs w:val="24"/>
        </w:rPr>
        <w:t xml:space="preserve">Шева, Н., </w:t>
      </w:r>
      <w:r w:rsidRPr="009A365A">
        <w:rPr>
          <w:b/>
          <w:bCs/>
          <w:sz w:val="24"/>
          <w:szCs w:val="24"/>
        </w:rPr>
        <w:t>Анђелковић, Д.</w:t>
      </w:r>
      <w:r w:rsidRPr="009A365A">
        <w:rPr>
          <w:sz w:val="24"/>
          <w:szCs w:val="24"/>
        </w:rPr>
        <w:t xml:space="preserve"> (2014). Методе истраживања језичког развоја. У П. Пијановић (Ур.) Лексикон образовних термина. Учитељски факултет Универзитета у Београду, стр. 396-397. </w:t>
      </w:r>
    </w:p>
    <w:p w:rsidR="00C9422C" w:rsidRPr="009A365A" w:rsidRDefault="00C9422C" w:rsidP="00FA13DD">
      <w:pPr>
        <w:pStyle w:val="ListParagraph"/>
        <w:ind w:firstLine="360"/>
        <w:jc w:val="both"/>
        <w:rPr>
          <w:sz w:val="24"/>
          <w:szCs w:val="24"/>
        </w:rPr>
      </w:pPr>
      <w:r w:rsidRPr="009A365A">
        <w:rPr>
          <w:sz w:val="24"/>
          <w:szCs w:val="24"/>
        </w:rPr>
        <w:t>(бодови: 1)</w:t>
      </w:r>
    </w:p>
    <w:p w:rsidR="00C9422C" w:rsidRPr="009A365A" w:rsidRDefault="00C9422C" w:rsidP="0088130C">
      <w:pPr>
        <w:jc w:val="both"/>
      </w:pPr>
    </w:p>
    <w:p w:rsidR="00C9422C" w:rsidRPr="009A365A" w:rsidRDefault="00C9422C" w:rsidP="0088130C">
      <w:pPr>
        <w:jc w:val="both"/>
      </w:pPr>
      <w:r w:rsidRPr="009A365A">
        <w:t>Саопштења са скупа националног значаја штампано у изводу (М64):</w:t>
      </w:r>
    </w:p>
    <w:p w:rsidR="00C9422C" w:rsidRPr="009A365A" w:rsidRDefault="00C9422C" w:rsidP="0088130C">
      <w:pPr>
        <w:jc w:val="both"/>
      </w:pPr>
    </w:p>
    <w:p w:rsidR="00C9422C" w:rsidRPr="009A365A" w:rsidRDefault="00C9422C" w:rsidP="00F37330">
      <w:pPr>
        <w:pStyle w:val="ListParagraph"/>
        <w:numPr>
          <w:ilvl w:val="0"/>
          <w:numId w:val="13"/>
        </w:numPr>
        <w:spacing w:after="240"/>
        <w:jc w:val="both"/>
        <w:rPr>
          <w:noProof/>
          <w:sz w:val="24"/>
          <w:szCs w:val="24"/>
          <w:lang w:eastAsia="sr-Latn-CS"/>
        </w:rPr>
      </w:pPr>
      <w:r w:rsidRPr="009A365A">
        <w:rPr>
          <w:noProof/>
          <w:sz w:val="24"/>
          <w:szCs w:val="24"/>
          <w:lang w:eastAsia="sr-Latn-CS"/>
        </w:rPr>
        <w:t xml:space="preserve">Савић, М., </w:t>
      </w:r>
      <w:r w:rsidRPr="009A365A">
        <w:rPr>
          <w:b/>
          <w:bCs/>
          <w:noProof/>
          <w:sz w:val="24"/>
          <w:szCs w:val="24"/>
          <w:lang w:eastAsia="sr-Latn-CS"/>
        </w:rPr>
        <w:t>Анђелковић, Д.</w:t>
      </w:r>
      <w:r w:rsidRPr="009A365A">
        <w:rPr>
          <w:noProof/>
          <w:sz w:val="24"/>
          <w:szCs w:val="24"/>
          <w:lang w:eastAsia="sr-Latn-CS"/>
        </w:rPr>
        <w:t xml:space="preserve">, Поповић, М., Батас, А. (2013). Задатак репродукције псеудоречи као мера фонолошких способности деце. Резимеи XIX научног скупа Емпиријска истраживања у психологији, стр. 49 – 50, /22-24. март 2013/. Филозофски факултет у Београду. Институт за психологију и Лабораторија за експерименталну психологију. </w:t>
      </w:r>
    </w:p>
    <w:p w:rsidR="00C9422C" w:rsidRPr="009A365A" w:rsidRDefault="00C9422C" w:rsidP="00F37330">
      <w:pPr>
        <w:pStyle w:val="ListParagraph"/>
        <w:spacing w:after="240"/>
        <w:jc w:val="both"/>
        <w:rPr>
          <w:noProof/>
          <w:sz w:val="24"/>
          <w:szCs w:val="24"/>
          <w:lang w:eastAsia="sr-Latn-CS"/>
        </w:rPr>
      </w:pPr>
      <w:r w:rsidRPr="009A365A">
        <w:rPr>
          <w:noProof/>
          <w:sz w:val="24"/>
          <w:szCs w:val="24"/>
          <w:lang w:eastAsia="sr-Latn-CS"/>
        </w:rPr>
        <w:t>(бодови: 0,17)</w:t>
      </w:r>
    </w:p>
    <w:p w:rsidR="00C9422C" w:rsidRPr="009A365A" w:rsidRDefault="00C9422C" w:rsidP="00F37330">
      <w:pPr>
        <w:pStyle w:val="ListParagraph"/>
        <w:spacing w:after="240"/>
        <w:jc w:val="both"/>
        <w:rPr>
          <w:noProof/>
          <w:sz w:val="24"/>
          <w:szCs w:val="24"/>
          <w:lang w:eastAsia="sr-Latn-CS"/>
        </w:rPr>
      </w:pPr>
      <w:hyperlink r:id="rId29" w:history="1">
        <w:r w:rsidRPr="009A365A">
          <w:rPr>
            <w:rStyle w:val="Hyperlink"/>
            <w:noProof/>
            <w:sz w:val="24"/>
            <w:szCs w:val="24"/>
            <w:lang w:val="sr-Latn-CS" w:eastAsia="sr-Latn-CS"/>
          </w:rPr>
          <w:t>http://empirijskaistrazivanja.org/wp-content/uploads/2016/06/Knjiga-Rezimea-EIP-2013.pdf</w:t>
        </w:r>
      </w:hyperlink>
      <w:r w:rsidRPr="009A365A">
        <w:rPr>
          <w:noProof/>
          <w:sz w:val="24"/>
          <w:szCs w:val="24"/>
          <w:lang w:eastAsia="sr-Latn-CS"/>
        </w:rPr>
        <w:t xml:space="preserve"> </w:t>
      </w:r>
    </w:p>
    <w:p w:rsidR="00C9422C" w:rsidRPr="009A365A" w:rsidRDefault="00C9422C" w:rsidP="00F37330">
      <w:pPr>
        <w:pStyle w:val="ListParagraph"/>
        <w:spacing w:after="240"/>
        <w:jc w:val="both"/>
        <w:rPr>
          <w:noProof/>
          <w:sz w:val="24"/>
          <w:szCs w:val="24"/>
          <w:lang w:eastAsia="sr-Latn-CS"/>
        </w:rPr>
      </w:pPr>
    </w:p>
    <w:p w:rsidR="00C9422C" w:rsidRPr="009A365A" w:rsidRDefault="00C9422C" w:rsidP="00F37330">
      <w:pPr>
        <w:pStyle w:val="ListParagraph"/>
        <w:numPr>
          <w:ilvl w:val="0"/>
          <w:numId w:val="13"/>
        </w:numPr>
        <w:spacing w:after="240"/>
        <w:jc w:val="both"/>
        <w:rPr>
          <w:noProof/>
          <w:sz w:val="24"/>
          <w:szCs w:val="24"/>
          <w:lang w:eastAsia="sr-Latn-CS"/>
        </w:rPr>
      </w:pPr>
      <w:r w:rsidRPr="009A365A">
        <w:rPr>
          <w:b/>
          <w:bCs/>
          <w:noProof/>
          <w:sz w:val="24"/>
          <w:szCs w:val="24"/>
          <w:lang w:eastAsia="sr-Latn-CS"/>
        </w:rPr>
        <w:t>Анђелковић, Д.,</w:t>
      </w:r>
      <w:r w:rsidRPr="009A365A">
        <w:rPr>
          <w:noProof/>
          <w:sz w:val="24"/>
          <w:szCs w:val="24"/>
          <w:lang w:eastAsia="sr-Latn-CS"/>
        </w:rPr>
        <w:t xml:space="preserve"> Шева, Н., Савић, М., Тутњевић, С. (2014). Извештај родитеља као извор података о раном развоју дечјег говора. Резимеи XX научног скупа Емпиријска истраживања у психологији, стр. 94-95, /28-30. март 2014/. Филозофски факултет у Београду. Институт за психологију и Лабораторија за експерименталну психологију. </w:t>
      </w:r>
    </w:p>
    <w:p w:rsidR="00C9422C" w:rsidRPr="009A365A" w:rsidRDefault="00C9422C" w:rsidP="00F37330">
      <w:pPr>
        <w:pStyle w:val="ListParagraph"/>
        <w:spacing w:after="240"/>
        <w:jc w:val="both"/>
        <w:rPr>
          <w:noProof/>
          <w:sz w:val="24"/>
          <w:szCs w:val="24"/>
          <w:lang w:eastAsia="sr-Latn-CS"/>
        </w:rPr>
      </w:pPr>
      <w:r w:rsidRPr="009A365A">
        <w:rPr>
          <w:noProof/>
          <w:sz w:val="24"/>
          <w:szCs w:val="24"/>
          <w:lang w:eastAsia="sr-Latn-CS"/>
        </w:rPr>
        <w:t>(бодови: 0,17)</w:t>
      </w:r>
    </w:p>
    <w:p w:rsidR="00C9422C" w:rsidRPr="009A365A" w:rsidRDefault="00C9422C" w:rsidP="00F37330">
      <w:pPr>
        <w:pStyle w:val="ListParagraph"/>
        <w:spacing w:after="240"/>
        <w:jc w:val="both"/>
        <w:rPr>
          <w:noProof/>
          <w:sz w:val="24"/>
          <w:szCs w:val="24"/>
          <w:lang w:eastAsia="sr-Latn-CS"/>
        </w:rPr>
      </w:pPr>
      <w:hyperlink r:id="rId30" w:history="1">
        <w:r w:rsidRPr="009A365A">
          <w:rPr>
            <w:rStyle w:val="Hyperlink"/>
            <w:noProof/>
            <w:sz w:val="24"/>
            <w:szCs w:val="24"/>
            <w:lang w:eastAsia="sr-Latn-CS"/>
          </w:rPr>
          <w:t>http://empirijskaistrazivanja.org/wp-content/uploads/2016/06/EIP-2014-program_final.pdf</w:t>
        </w:r>
      </w:hyperlink>
      <w:r w:rsidRPr="009A365A">
        <w:rPr>
          <w:noProof/>
          <w:sz w:val="24"/>
          <w:szCs w:val="24"/>
          <w:lang w:eastAsia="sr-Latn-CS"/>
        </w:rPr>
        <w:t xml:space="preserve"> </w:t>
      </w:r>
    </w:p>
    <w:p w:rsidR="00C9422C" w:rsidRPr="009A365A" w:rsidRDefault="00C9422C" w:rsidP="00F37330">
      <w:pPr>
        <w:pStyle w:val="ListParagraph"/>
        <w:spacing w:after="240"/>
        <w:jc w:val="both"/>
        <w:rPr>
          <w:sz w:val="24"/>
          <w:szCs w:val="24"/>
        </w:rPr>
      </w:pPr>
    </w:p>
    <w:p w:rsidR="00C9422C" w:rsidRPr="009A365A" w:rsidRDefault="00C9422C" w:rsidP="00F37330">
      <w:pPr>
        <w:pStyle w:val="ListParagraph"/>
        <w:numPr>
          <w:ilvl w:val="0"/>
          <w:numId w:val="13"/>
        </w:numPr>
        <w:spacing w:after="240"/>
        <w:jc w:val="both"/>
        <w:rPr>
          <w:sz w:val="24"/>
          <w:szCs w:val="24"/>
        </w:rPr>
      </w:pPr>
      <w:r w:rsidRPr="009A365A">
        <w:rPr>
          <w:b/>
          <w:bCs/>
          <w:sz w:val="24"/>
          <w:szCs w:val="24"/>
        </w:rPr>
        <w:t>Анђелковић, Д.</w:t>
      </w:r>
      <w:r w:rsidRPr="009A365A">
        <w:rPr>
          <w:sz w:val="24"/>
          <w:szCs w:val="24"/>
        </w:rPr>
        <w:t>, Шева, Н., Савић, М., Тутњевић, С. (2016). Процена раног комуникацијског и говорно-језичког развоја деце српског говорног подручја. Научни скуп Бањалучки новембарски сусрети, стр. 36-37, /18-19. новембар, 2016/, Универзитет у Бања Луци, Република Српска, БиХ. ISBN 978-99955-59-81-6</w:t>
      </w:r>
    </w:p>
    <w:p w:rsidR="00C9422C" w:rsidRPr="009A365A" w:rsidRDefault="00C9422C" w:rsidP="00F37330">
      <w:pPr>
        <w:pStyle w:val="ListParagraph"/>
        <w:spacing w:after="240"/>
        <w:jc w:val="both"/>
        <w:rPr>
          <w:sz w:val="24"/>
          <w:szCs w:val="24"/>
        </w:rPr>
      </w:pPr>
      <w:r w:rsidRPr="009A365A">
        <w:rPr>
          <w:sz w:val="24"/>
          <w:szCs w:val="24"/>
        </w:rPr>
        <w:t>(бодови: 0,17)</w:t>
      </w: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Default="00C9422C" w:rsidP="004C4469">
      <w:pPr>
        <w:autoSpaceDE w:val="0"/>
        <w:autoSpaceDN w:val="0"/>
        <w:adjustRightInd w:val="0"/>
        <w:rPr>
          <w:b/>
          <w:bCs/>
          <w:lang w:val="ru-RU"/>
        </w:rPr>
      </w:pPr>
    </w:p>
    <w:p w:rsidR="00C9422C" w:rsidRPr="009A365A" w:rsidRDefault="00C9422C" w:rsidP="004C4469">
      <w:pPr>
        <w:autoSpaceDE w:val="0"/>
        <w:autoSpaceDN w:val="0"/>
        <w:adjustRightInd w:val="0"/>
        <w:rPr>
          <w:b/>
          <w:bCs/>
          <w:lang w:val="sr-Cyrl-CS"/>
        </w:rPr>
      </w:pPr>
      <w:r w:rsidRPr="009A365A">
        <w:rPr>
          <w:b/>
          <w:bCs/>
          <w:lang w:val="ru-RU"/>
        </w:rPr>
        <w:t>Укупна вредност кван</w:t>
      </w:r>
      <w:r w:rsidRPr="009A365A">
        <w:rPr>
          <w:b/>
          <w:bCs/>
        </w:rPr>
        <w:t>ти</w:t>
      </w:r>
      <w:r w:rsidRPr="009A365A">
        <w:rPr>
          <w:b/>
          <w:bCs/>
          <w:lang w:val="ru-RU"/>
        </w:rPr>
        <w:t xml:space="preserve">тативних показатеља научне компетентности др </w:t>
      </w:r>
      <w:r w:rsidRPr="009A365A">
        <w:rPr>
          <w:b/>
          <w:bCs/>
          <w:lang w:val="sr-Cyrl-CS"/>
        </w:rPr>
        <w:t>Даринке Анђелковић</w:t>
      </w:r>
    </w:p>
    <w:p w:rsidR="00C9422C" w:rsidRPr="009A365A" w:rsidRDefault="00C9422C" w:rsidP="004C4469">
      <w:pPr>
        <w:autoSpaceDE w:val="0"/>
        <w:autoSpaceDN w:val="0"/>
        <w:adjustRightInd w:val="0"/>
        <w:rPr>
          <w:b/>
          <w:bCs/>
          <w:lang w:val="sr-Cyrl-CS"/>
        </w:rPr>
      </w:pPr>
    </w:p>
    <w:tbl>
      <w:tblPr>
        <w:tblW w:w="96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78"/>
        <w:gridCol w:w="5040"/>
        <w:gridCol w:w="3330"/>
      </w:tblGrid>
      <w:tr w:rsidR="00C9422C" w:rsidRPr="009A365A">
        <w:tc>
          <w:tcPr>
            <w:tcW w:w="1278" w:type="dxa"/>
          </w:tcPr>
          <w:p w:rsidR="00C9422C" w:rsidRPr="009A365A" w:rsidRDefault="00C9422C" w:rsidP="00BB4250">
            <w:pPr>
              <w:autoSpaceDE w:val="0"/>
              <w:autoSpaceDN w:val="0"/>
              <w:adjustRightInd w:val="0"/>
              <w:rPr>
                <w:b/>
                <w:bCs/>
              </w:rPr>
            </w:pPr>
            <w:r w:rsidRPr="009A365A">
              <w:rPr>
                <w:b/>
                <w:bCs/>
              </w:rPr>
              <w:t>Ознака категорије продуката</w:t>
            </w:r>
          </w:p>
        </w:tc>
        <w:tc>
          <w:tcPr>
            <w:tcW w:w="5040" w:type="dxa"/>
          </w:tcPr>
          <w:p w:rsidR="00C9422C" w:rsidRPr="009A365A" w:rsidRDefault="00C9422C" w:rsidP="00BB4250">
            <w:pPr>
              <w:autoSpaceDE w:val="0"/>
              <w:autoSpaceDN w:val="0"/>
              <w:adjustRightInd w:val="0"/>
              <w:rPr>
                <w:b/>
                <w:bCs/>
              </w:rPr>
            </w:pPr>
            <w:r w:rsidRPr="009A365A">
              <w:rPr>
                <w:b/>
                <w:bCs/>
              </w:rPr>
              <w:t>Пун назив категорије продуката</w:t>
            </w:r>
          </w:p>
        </w:tc>
        <w:tc>
          <w:tcPr>
            <w:tcW w:w="3330" w:type="dxa"/>
          </w:tcPr>
          <w:p w:rsidR="00C9422C" w:rsidRPr="009A365A" w:rsidRDefault="00C9422C" w:rsidP="00BB4250">
            <w:pPr>
              <w:autoSpaceDE w:val="0"/>
              <w:autoSpaceDN w:val="0"/>
              <w:adjustRightInd w:val="0"/>
              <w:rPr>
                <w:b/>
                <w:bCs/>
                <w:lang w:val="ru-RU"/>
              </w:rPr>
            </w:pPr>
            <w:r w:rsidRPr="009A365A">
              <w:rPr>
                <w:b/>
                <w:bCs/>
                <w:lang w:val="ru-RU"/>
              </w:rPr>
              <w:t>Број продуката помножен са бројем бодова</w:t>
            </w:r>
            <w:r w:rsidRPr="009A365A">
              <w:t>*</w:t>
            </w:r>
          </w:p>
        </w:tc>
      </w:tr>
      <w:tr w:rsidR="00C9422C" w:rsidRPr="009A365A">
        <w:tc>
          <w:tcPr>
            <w:tcW w:w="1278" w:type="dxa"/>
          </w:tcPr>
          <w:p w:rsidR="00C9422C" w:rsidRPr="009A365A" w:rsidRDefault="00C9422C" w:rsidP="00BB4250">
            <w:pPr>
              <w:autoSpaceDE w:val="0"/>
              <w:autoSpaceDN w:val="0"/>
              <w:adjustRightInd w:val="0"/>
            </w:pPr>
            <w:r w:rsidRPr="009A365A">
              <w:t>М21а</w:t>
            </w:r>
          </w:p>
        </w:tc>
        <w:tc>
          <w:tcPr>
            <w:tcW w:w="5040" w:type="dxa"/>
          </w:tcPr>
          <w:p w:rsidR="00C9422C" w:rsidRPr="009A365A" w:rsidRDefault="00C9422C" w:rsidP="00BB4250">
            <w:pPr>
              <w:autoSpaceDE w:val="0"/>
              <w:autoSpaceDN w:val="0"/>
              <w:adjustRightInd w:val="0"/>
            </w:pPr>
            <w:r w:rsidRPr="009A365A">
              <w:rPr>
                <w:lang w:val="ru-RU"/>
              </w:rPr>
              <w:t xml:space="preserve">Рад у међународном часопису изузетних вредности  </w:t>
            </w:r>
          </w:p>
        </w:tc>
        <w:tc>
          <w:tcPr>
            <w:tcW w:w="3330" w:type="dxa"/>
          </w:tcPr>
          <w:p w:rsidR="00C9422C" w:rsidRPr="009A365A" w:rsidRDefault="00C9422C" w:rsidP="00BB4250">
            <w:pPr>
              <w:autoSpaceDE w:val="0"/>
              <w:autoSpaceDN w:val="0"/>
              <w:adjustRightInd w:val="0"/>
            </w:pPr>
            <w:r w:rsidRPr="009A365A">
              <w:t>(1x0,93)+(1x1,39)+</w:t>
            </w:r>
          </w:p>
          <w:p w:rsidR="00C9422C" w:rsidRPr="009A365A" w:rsidRDefault="00C9422C" w:rsidP="00BB4250">
            <w:pPr>
              <w:autoSpaceDE w:val="0"/>
              <w:autoSpaceDN w:val="0"/>
              <w:adjustRightInd w:val="0"/>
            </w:pPr>
            <w:r w:rsidRPr="009A365A">
              <w:t>+(1x1,22)=3,53</w:t>
            </w:r>
          </w:p>
        </w:tc>
      </w:tr>
      <w:tr w:rsidR="00C9422C" w:rsidRPr="009A365A">
        <w:tc>
          <w:tcPr>
            <w:tcW w:w="1278" w:type="dxa"/>
          </w:tcPr>
          <w:p w:rsidR="00C9422C" w:rsidRPr="009A365A" w:rsidRDefault="00C9422C" w:rsidP="00BB4250">
            <w:pPr>
              <w:autoSpaceDE w:val="0"/>
              <w:autoSpaceDN w:val="0"/>
              <w:adjustRightInd w:val="0"/>
            </w:pPr>
            <w:r w:rsidRPr="009A365A">
              <w:t>М21</w:t>
            </w:r>
          </w:p>
        </w:tc>
        <w:tc>
          <w:tcPr>
            <w:tcW w:w="5040" w:type="dxa"/>
          </w:tcPr>
          <w:p w:rsidR="00C9422C" w:rsidRPr="009A365A" w:rsidRDefault="00C9422C" w:rsidP="00BB4250">
            <w:pPr>
              <w:autoSpaceDE w:val="0"/>
              <w:autoSpaceDN w:val="0"/>
              <w:adjustRightInd w:val="0"/>
            </w:pPr>
            <w:r w:rsidRPr="009A365A">
              <w:rPr>
                <w:lang w:val="ru-RU"/>
              </w:rPr>
              <w:t xml:space="preserve">Рад у врхунском међународном часопису  </w:t>
            </w:r>
          </w:p>
        </w:tc>
        <w:tc>
          <w:tcPr>
            <w:tcW w:w="3330" w:type="dxa"/>
          </w:tcPr>
          <w:p w:rsidR="00C9422C" w:rsidRPr="009A365A" w:rsidRDefault="00C9422C" w:rsidP="00BB4250">
            <w:pPr>
              <w:autoSpaceDE w:val="0"/>
              <w:autoSpaceDN w:val="0"/>
              <w:adjustRightInd w:val="0"/>
            </w:pPr>
            <w:r w:rsidRPr="009A365A">
              <w:t>(1x1,43)=1,43</w:t>
            </w:r>
          </w:p>
        </w:tc>
      </w:tr>
      <w:tr w:rsidR="00C9422C" w:rsidRPr="009A365A">
        <w:tc>
          <w:tcPr>
            <w:tcW w:w="1278" w:type="dxa"/>
          </w:tcPr>
          <w:p w:rsidR="00C9422C" w:rsidRPr="009A365A" w:rsidRDefault="00C9422C" w:rsidP="00BB4250">
            <w:pPr>
              <w:autoSpaceDE w:val="0"/>
              <w:autoSpaceDN w:val="0"/>
              <w:adjustRightInd w:val="0"/>
            </w:pPr>
            <w:r w:rsidRPr="009A365A">
              <w:t>М23</w:t>
            </w:r>
          </w:p>
        </w:tc>
        <w:tc>
          <w:tcPr>
            <w:tcW w:w="5040" w:type="dxa"/>
          </w:tcPr>
          <w:p w:rsidR="00C9422C" w:rsidRPr="009A365A" w:rsidRDefault="00C9422C" w:rsidP="00BB4250">
            <w:pPr>
              <w:autoSpaceDE w:val="0"/>
              <w:autoSpaceDN w:val="0"/>
              <w:adjustRightInd w:val="0"/>
            </w:pPr>
            <w:r w:rsidRPr="009A365A">
              <w:rPr>
                <w:lang w:val="ru-RU"/>
              </w:rPr>
              <w:t xml:space="preserve">Рад у међународном часопису </w:t>
            </w:r>
          </w:p>
        </w:tc>
        <w:tc>
          <w:tcPr>
            <w:tcW w:w="3330" w:type="dxa"/>
          </w:tcPr>
          <w:p w:rsidR="00C9422C" w:rsidRPr="009A365A" w:rsidRDefault="00C9422C" w:rsidP="00BB4250">
            <w:pPr>
              <w:autoSpaceDE w:val="0"/>
              <w:autoSpaceDN w:val="0"/>
              <w:adjustRightInd w:val="0"/>
            </w:pPr>
            <w:r w:rsidRPr="009A365A">
              <w:t>(1x4)=4</w:t>
            </w:r>
          </w:p>
        </w:tc>
      </w:tr>
      <w:tr w:rsidR="00C9422C" w:rsidRPr="009A365A">
        <w:tc>
          <w:tcPr>
            <w:tcW w:w="1278" w:type="dxa"/>
          </w:tcPr>
          <w:p w:rsidR="00C9422C" w:rsidRPr="009A365A" w:rsidRDefault="00C9422C" w:rsidP="00BB4250">
            <w:pPr>
              <w:autoSpaceDE w:val="0"/>
              <w:autoSpaceDN w:val="0"/>
              <w:adjustRightInd w:val="0"/>
            </w:pPr>
            <w:r w:rsidRPr="009A365A">
              <w:t>М24</w:t>
            </w:r>
          </w:p>
        </w:tc>
        <w:tc>
          <w:tcPr>
            <w:tcW w:w="5040" w:type="dxa"/>
          </w:tcPr>
          <w:p w:rsidR="00C9422C" w:rsidRPr="009A365A" w:rsidRDefault="00C9422C" w:rsidP="00BB4250">
            <w:pPr>
              <w:autoSpaceDE w:val="0"/>
              <w:autoSpaceDN w:val="0"/>
              <w:adjustRightInd w:val="0"/>
            </w:pPr>
            <w:r w:rsidRPr="009A365A">
              <w:rPr>
                <w:lang w:val="ru-RU"/>
              </w:rPr>
              <w:t xml:space="preserve">Рад у националном часопису међународног значаја  </w:t>
            </w:r>
          </w:p>
        </w:tc>
        <w:tc>
          <w:tcPr>
            <w:tcW w:w="3330" w:type="dxa"/>
          </w:tcPr>
          <w:p w:rsidR="00C9422C" w:rsidRPr="009A365A" w:rsidRDefault="00C9422C" w:rsidP="00BB4250">
            <w:pPr>
              <w:autoSpaceDE w:val="0"/>
              <w:autoSpaceDN w:val="0"/>
              <w:adjustRightInd w:val="0"/>
            </w:pPr>
            <w:r w:rsidRPr="009A365A">
              <w:t>(1x3,33)=3,33</w:t>
            </w:r>
          </w:p>
        </w:tc>
      </w:tr>
      <w:tr w:rsidR="00C9422C" w:rsidRPr="009A365A">
        <w:tc>
          <w:tcPr>
            <w:tcW w:w="1278" w:type="dxa"/>
          </w:tcPr>
          <w:p w:rsidR="00C9422C" w:rsidRPr="009A365A" w:rsidRDefault="00C9422C" w:rsidP="00BB4250">
            <w:pPr>
              <w:autoSpaceDE w:val="0"/>
              <w:autoSpaceDN w:val="0"/>
              <w:adjustRightInd w:val="0"/>
            </w:pPr>
            <w:r w:rsidRPr="009A365A">
              <w:t>М29б</w:t>
            </w:r>
          </w:p>
        </w:tc>
        <w:tc>
          <w:tcPr>
            <w:tcW w:w="5040" w:type="dxa"/>
          </w:tcPr>
          <w:p w:rsidR="00C9422C" w:rsidRPr="009A365A" w:rsidRDefault="00C9422C" w:rsidP="00BB4250">
            <w:pPr>
              <w:autoSpaceDE w:val="0"/>
              <w:autoSpaceDN w:val="0"/>
              <w:adjustRightInd w:val="0"/>
            </w:pPr>
            <w:r w:rsidRPr="009A365A">
              <w:rPr>
                <w:lang w:val="ru-RU"/>
              </w:rPr>
              <w:t>Главни и одговорни уредник националног часописа (на годишњем нивоу)</w:t>
            </w:r>
          </w:p>
          <w:p w:rsidR="00C9422C" w:rsidRPr="009A365A" w:rsidRDefault="00C9422C" w:rsidP="00BB4250">
            <w:pPr>
              <w:autoSpaceDE w:val="0"/>
              <w:autoSpaceDN w:val="0"/>
              <w:adjustRightInd w:val="0"/>
            </w:pPr>
            <w:r w:rsidRPr="009A365A">
              <w:rPr>
                <w:lang w:val="ru-RU"/>
              </w:rPr>
              <w:t>(</w:t>
            </w:r>
            <w:r w:rsidRPr="009A365A">
              <w:t xml:space="preserve">јуни </w:t>
            </w:r>
            <w:r w:rsidRPr="009A365A">
              <w:rPr>
                <w:lang w:val="ru-RU"/>
              </w:rPr>
              <w:t>2016</w:t>
            </w:r>
            <w:r w:rsidRPr="009A365A">
              <w:t xml:space="preserve"> - децембар 2017</w:t>
            </w:r>
            <w:r w:rsidRPr="009A365A">
              <w:rPr>
                <w:lang w:val="ru-RU"/>
              </w:rPr>
              <w:t>)</w:t>
            </w:r>
          </w:p>
        </w:tc>
        <w:tc>
          <w:tcPr>
            <w:tcW w:w="3330" w:type="dxa"/>
          </w:tcPr>
          <w:p w:rsidR="00C9422C" w:rsidRPr="009A365A" w:rsidRDefault="00C9422C" w:rsidP="00BB4250">
            <w:pPr>
              <w:autoSpaceDE w:val="0"/>
              <w:autoSpaceDN w:val="0"/>
              <w:adjustRightInd w:val="0"/>
            </w:pPr>
            <w:r w:rsidRPr="009A365A">
              <w:t>(0,5x1,5)+(1x1,5)= 2,25</w:t>
            </w:r>
          </w:p>
        </w:tc>
      </w:tr>
      <w:tr w:rsidR="00C9422C" w:rsidRPr="009A365A">
        <w:tc>
          <w:tcPr>
            <w:tcW w:w="1278" w:type="dxa"/>
          </w:tcPr>
          <w:p w:rsidR="00C9422C" w:rsidRPr="009A365A" w:rsidRDefault="00C9422C" w:rsidP="00BB4250">
            <w:pPr>
              <w:autoSpaceDE w:val="0"/>
              <w:autoSpaceDN w:val="0"/>
              <w:adjustRightInd w:val="0"/>
            </w:pPr>
            <w:r w:rsidRPr="009A365A">
              <w:t>М29в</w:t>
            </w:r>
          </w:p>
        </w:tc>
        <w:tc>
          <w:tcPr>
            <w:tcW w:w="5040" w:type="dxa"/>
          </w:tcPr>
          <w:p w:rsidR="00C9422C" w:rsidRPr="009A365A" w:rsidRDefault="00C9422C" w:rsidP="00BB4250">
            <w:pPr>
              <w:autoSpaceDE w:val="0"/>
              <w:autoSpaceDN w:val="0"/>
              <w:adjustRightInd w:val="0"/>
            </w:pPr>
            <w:r w:rsidRPr="009A365A">
              <w:rPr>
                <w:lang w:val="ru-RU"/>
              </w:rPr>
              <w:t xml:space="preserve">Уређивање националног научног часописа </w:t>
            </w:r>
          </w:p>
          <w:p w:rsidR="00C9422C" w:rsidRPr="009A365A" w:rsidRDefault="00C9422C" w:rsidP="00BB4250">
            <w:pPr>
              <w:autoSpaceDE w:val="0"/>
              <w:autoSpaceDN w:val="0"/>
              <w:adjustRightInd w:val="0"/>
              <w:rPr>
                <w:lang w:val="ru-RU"/>
              </w:rPr>
            </w:pPr>
            <w:r w:rsidRPr="009A365A">
              <w:rPr>
                <w:lang w:val="ru-RU"/>
              </w:rPr>
              <w:t>(јануар 2013-јуни 2016)</w:t>
            </w:r>
          </w:p>
        </w:tc>
        <w:tc>
          <w:tcPr>
            <w:tcW w:w="3330" w:type="dxa"/>
          </w:tcPr>
          <w:p w:rsidR="00C9422C" w:rsidRPr="009A365A" w:rsidRDefault="00C9422C" w:rsidP="00BB4250">
            <w:pPr>
              <w:autoSpaceDE w:val="0"/>
              <w:autoSpaceDN w:val="0"/>
              <w:adjustRightInd w:val="0"/>
            </w:pPr>
            <w:r w:rsidRPr="009A365A">
              <w:t>(3x0,83)+(0,5x0,83)=2,92</w:t>
            </w:r>
          </w:p>
        </w:tc>
      </w:tr>
      <w:tr w:rsidR="00C9422C" w:rsidRPr="009A365A">
        <w:tc>
          <w:tcPr>
            <w:tcW w:w="1278" w:type="dxa"/>
          </w:tcPr>
          <w:p w:rsidR="00C9422C" w:rsidRPr="009A365A" w:rsidRDefault="00C9422C" w:rsidP="00BB4250">
            <w:pPr>
              <w:autoSpaceDE w:val="0"/>
              <w:autoSpaceDN w:val="0"/>
              <w:adjustRightInd w:val="0"/>
            </w:pPr>
            <w:r w:rsidRPr="009A365A">
              <w:t>М32</w:t>
            </w:r>
          </w:p>
        </w:tc>
        <w:tc>
          <w:tcPr>
            <w:tcW w:w="5040" w:type="dxa"/>
          </w:tcPr>
          <w:p w:rsidR="00C9422C" w:rsidRPr="009A365A" w:rsidRDefault="00C9422C" w:rsidP="00BB4250">
            <w:pPr>
              <w:autoSpaceDE w:val="0"/>
              <w:autoSpaceDN w:val="0"/>
              <w:adjustRightInd w:val="0"/>
              <w:rPr>
                <w:lang w:val="ru-RU"/>
              </w:rPr>
            </w:pPr>
            <w:r w:rsidRPr="009A365A">
              <w:rPr>
                <w:lang w:val="ru-RU"/>
              </w:rPr>
              <w:t xml:space="preserve">Предавање по позиву са међународног скупа штампано у изводу   </w:t>
            </w:r>
          </w:p>
        </w:tc>
        <w:tc>
          <w:tcPr>
            <w:tcW w:w="3330" w:type="dxa"/>
          </w:tcPr>
          <w:p w:rsidR="00C9422C" w:rsidRPr="009A365A" w:rsidRDefault="00C9422C" w:rsidP="00BB4250">
            <w:pPr>
              <w:autoSpaceDE w:val="0"/>
              <w:autoSpaceDN w:val="0"/>
              <w:adjustRightInd w:val="0"/>
            </w:pPr>
            <w:r w:rsidRPr="009A365A">
              <w:t>(1x1,5)=1,5</w:t>
            </w:r>
          </w:p>
        </w:tc>
      </w:tr>
      <w:tr w:rsidR="00C9422C" w:rsidRPr="009A365A">
        <w:tc>
          <w:tcPr>
            <w:tcW w:w="1278" w:type="dxa"/>
          </w:tcPr>
          <w:p w:rsidR="00C9422C" w:rsidRPr="009A365A" w:rsidRDefault="00C9422C" w:rsidP="00BB4250">
            <w:pPr>
              <w:autoSpaceDE w:val="0"/>
              <w:autoSpaceDN w:val="0"/>
              <w:adjustRightInd w:val="0"/>
            </w:pPr>
            <w:r w:rsidRPr="009A365A">
              <w:t>М33</w:t>
            </w:r>
          </w:p>
        </w:tc>
        <w:tc>
          <w:tcPr>
            <w:tcW w:w="5040" w:type="dxa"/>
          </w:tcPr>
          <w:p w:rsidR="00C9422C" w:rsidRPr="009A365A" w:rsidRDefault="00C9422C" w:rsidP="00BB4250">
            <w:pPr>
              <w:autoSpaceDE w:val="0"/>
              <w:autoSpaceDN w:val="0"/>
              <w:adjustRightInd w:val="0"/>
              <w:rPr>
                <w:lang w:val="ru-RU"/>
              </w:rPr>
            </w:pPr>
            <w:r w:rsidRPr="009A365A">
              <w:rPr>
                <w:lang w:val="ru-RU"/>
              </w:rPr>
              <w:t>Рад саопштен на скупу међународног значаја штампан у целини</w:t>
            </w:r>
          </w:p>
        </w:tc>
        <w:tc>
          <w:tcPr>
            <w:tcW w:w="3330" w:type="dxa"/>
          </w:tcPr>
          <w:p w:rsidR="00C9422C" w:rsidRPr="009A365A" w:rsidRDefault="00C9422C" w:rsidP="00BB4250">
            <w:pPr>
              <w:autoSpaceDE w:val="0"/>
              <w:autoSpaceDN w:val="0"/>
              <w:adjustRightInd w:val="0"/>
            </w:pPr>
            <w:r w:rsidRPr="009A365A">
              <w:t>(1x0,83)+(1x0,71)+(2x1)=3,55</w:t>
            </w:r>
          </w:p>
        </w:tc>
      </w:tr>
      <w:tr w:rsidR="00C9422C" w:rsidRPr="009A365A">
        <w:tc>
          <w:tcPr>
            <w:tcW w:w="1278" w:type="dxa"/>
          </w:tcPr>
          <w:p w:rsidR="00C9422C" w:rsidRPr="009A365A" w:rsidRDefault="00C9422C" w:rsidP="00BB4250">
            <w:pPr>
              <w:autoSpaceDE w:val="0"/>
              <w:autoSpaceDN w:val="0"/>
              <w:adjustRightInd w:val="0"/>
            </w:pPr>
            <w:r w:rsidRPr="009A365A">
              <w:t>M34</w:t>
            </w:r>
          </w:p>
        </w:tc>
        <w:tc>
          <w:tcPr>
            <w:tcW w:w="5040" w:type="dxa"/>
          </w:tcPr>
          <w:p w:rsidR="00C9422C" w:rsidRPr="009A365A" w:rsidRDefault="00C9422C" w:rsidP="00BB4250">
            <w:pPr>
              <w:autoSpaceDE w:val="0"/>
              <w:autoSpaceDN w:val="0"/>
              <w:adjustRightInd w:val="0"/>
              <w:rPr>
                <w:lang w:val="ru-RU"/>
              </w:rPr>
            </w:pPr>
            <w:r w:rsidRPr="009A365A">
              <w:rPr>
                <w:lang w:val="ru-RU"/>
              </w:rPr>
              <w:t>Рад саопштен на скупу међународног значаја штампан у изводу</w:t>
            </w:r>
          </w:p>
        </w:tc>
        <w:tc>
          <w:tcPr>
            <w:tcW w:w="3330" w:type="dxa"/>
          </w:tcPr>
          <w:p w:rsidR="00C9422C" w:rsidRPr="009A365A" w:rsidRDefault="00C9422C" w:rsidP="00BB4250">
            <w:pPr>
              <w:autoSpaceDE w:val="0"/>
              <w:autoSpaceDN w:val="0"/>
              <w:adjustRightInd w:val="0"/>
            </w:pPr>
            <w:r w:rsidRPr="009A365A">
              <w:t>(3x0,5)+ (2x0,42)+ (1x0,08)+ (1x0,09)+(1x0,17) +(1x0,13)=2,81</w:t>
            </w:r>
          </w:p>
        </w:tc>
      </w:tr>
      <w:tr w:rsidR="00C9422C" w:rsidRPr="009A365A">
        <w:tc>
          <w:tcPr>
            <w:tcW w:w="1278" w:type="dxa"/>
          </w:tcPr>
          <w:p w:rsidR="00C9422C" w:rsidRPr="009A365A" w:rsidRDefault="00C9422C" w:rsidP="00BB4250">
            <w:pPr>
              <w:autoSpaceDE w:val="0"/>
              <w:autoSpaceDN w:val="0"/>
              <w:adjustRightInd w:val="0"/>
            </w:pPr>
            <w:r w:rsidRPr="009A365A">
              <w:t>М46</w:t>
            </w:r>
          </w:p>
        </w:tc>
        <w:tc>
          <w:tcPr>
            <w:tcW w:w="5040" w:type="dxa"/>
          </w:tcPr>
          <w:p w:rsidR="00C9422C" w:rsidRPr="009A365A" w:rsidRDefault="00C9422C" w:rsidP="00BB4250">
            <w:pPr>
              <w:autoSpaceDE w:val="0"/>
              <w:autoSpaceDN w:val="0"/>
              <w:adjustRightInd w:val="0"/>
              <w:rPr>
                <w:lang w:val="ru-RU"/>
              </w:rPr>
            </w:pPr>
            <w:r w:rsidRPr="009A365A">
              <w:rPr>
                <w:lang w:val="sr-Cyrl-CS"/>
              </w:rPr>
              <w:t>Лексикографска јединица у научној публикацији водећег националног значаја</w:t>
            </w:r>
          </w:p>
        </w:tc>
        <w:tc>
          <w:tcPr>
            <w:tcW w:w="3330" w:type="dxa"/>
          </w:tcPr>
          <w:p w:rsidR="00C9422C" w:rsidRPr="009A365A" w:rsidRDefault="00C9422C" w:rsidP="00BB4250">
            <w:pPr>
              <w:autoSpaceDE w:val="0"/>
              <w:autoSpaceDN w:val="0"/>
              <w:adjustRightInd w:val="0"/>
            </w:pPr>
            <w:r w:rsidRPr="009A365A">
              <w:t>(1x13)=</w:t>
            </w:r>
            <w:r w:rsidRPr="009A365A">
              <w:rPr>
                <w:lang w:val="sr-Cyrl-CS"/>
              </w:rPr>
              <w:t>1</w:t>
            </w:r>
            <w:r w:rsidRPr="009A365A">
              <w:t>3</w:t>
            </w:r>
          </w:p>
        </w:tc>
      </w:tr>
      <w:tr w:rsidR="00C9422C" w:rsidRPr="009A365A">
        <w:tc>
          <w:tcPr>
            <w:tcW w:w="1278" w:type="dxa"/>
          </w:tcPr>
          <w:p w:rsidR="00C9422C" w:rsidRPr="009A365A" w:rsidRDefault="00C9422C" w:rsidP="00BB4250">
            <w:pPr>
              <w:autoSpaceDE w:val="0"/>
              <w:autoSpaceDN w:val="0"/>
              <w:adjustRightInd w:val="0"/>
              <w:rPr>
                <w:lang w:val="sr-Cyrl-CS"/>
              </w:rPr>
            </w:pPr>
            <w:r w:rsidRPr="009A365A">
              <w:rPr>
                <w:lang w:val="sr-Cyrl-CS"/>
              </w:rPr>
              <w:t>М51</w:t>
            </w:r>
          </w:p>
        </w:tc>
        <w:tc>
          <w:tcPr>
            <w:tcW w:w="5040" w:type="dxa"/>
          </w:tcPr>
          <w:p w:rsidR="00C9422C" w:rsidRPr="009A365A" w:rsidRDefault="00C9422C" w:rsidP="00BB4250">
            <w:pPr>
              <w:autoSpaceDE w:val="0"/>
              <w:autoSpaceDN w:val="0"/>
              <w:adjustRightInd w:val="0"/>
              <w:rPr>
                <w:lang w:val="ru-RU"/>
              </w:rPr>
            </w:pPr>
            <w:r w:rsidRPr="009A365A">
              <w:rPr>
                <w:lang w:val="ru-RU"/>
              </w:rPr>
              <w:t>Рад у водећем часопису националног значаја</w:t>
            </w:r>
          </w:p>
        </w:tc>
        <w:tc>
          <w:tcPr>
            <w:tcW w:w="3330" w:type="dxa"/>
          </w:tcPr>
          <w:p w:rsidR="00C9422C" w:rsidRPr="009A365A" w:rsidRDefault="00C9422C" w:rsidP="00BB4250">
            <w:pPr>
              <w:autoSpaceDE w:val="0"/>
              <w:autoSpaceDN w:val="0"/>
              <w:adjustRightInd w:val="0"/>
            </w:pPr>
            <w:r w:rsidRPr="009A365A">
              <w:t>(1x3)=3</w:t>
            </w:r>
          </w:p>
        </w:tc>
      </w:tr>
      <w:tr w:rsidR="00C9422C" w:rsidRPr="009A365A">
        <w:tc>
          <w:tcPr>
            <w:tcW w:w="1278" w:type="dxa"/>
          </w:tcPr>
          <w:p w:rsidR="00C9422C" w:rsidRPr="009A365A" w:rsidRDefault="00C9422C" w:rsidP="00BB4250">
            <w:pPr>
              <w:autoSpaceDE w:val="0"/>
              <w:autoSpaceDN w:val="0"/>
              <w:adjustRightInd w:val="0"/>
            </w:pPr>
            <w:r w:rsidRPr="009A365A">
              <w:t>M64</w:t>
            </w:r>
          </w:p>
        </w:tc>
        <w:tc>
          <w:tcPr>
            <w:tcW w:w="5040" w:type="dxa"/>
          </w:tcPr>
          <w:p w:rsidR="00C9422C" w:rsidRPr="009A365A" w:rsidRDefault="00C9422C" w:rsidP="00BB4250">
            <w:pPr>
              <w:autoSpaceDE w:val="0"/>
              <w:autoSpaceDN w:val="0"/>
              <w:adjustRightInd w:val="0"/>
              <w:rPr>
                <w:lang w:val="ru-RU"/>
              </w:rPr>
            </w:pPr>
            <w:r w:rsidRPr="009A365A">
              <w:rPr>
                <w:lang w:val="ru-RU"/>
              </w:rPr>
              <w:t>Рад саопштен на скупу националног значаја штампан у изводу</w:t>
            </w:r>
          </w:p>
        </w:tc>
        <w:tc>
          <w:tcPr>
            <w:tcW w:w="3330" w:type="dxa"/>
          </w:tcPr>
          <w:p w:rsidR="00C9422C" w:rsidRPr="009A365A" w:rsidRDefault="00C9422C" w:rsidP="00BB4250">
            <w:pPr>
              <w:autoSpaceDE w:val="0"/>
              <w:autoSpaceDN w:val="0"/>
              <w:adjustRightInd w:val="0"/>
            </w:pPr>
            <w:r w:rsidRPr="009A365A">
              <w:t>(3x0,17)=</w:t>
            </w:r>
            <w:r w:rsidRPr="009A365A">
              <w:rPr>
                <w:lang w:val="sr-Cyrl-CS"/>
              </w:rPr>
              <w:t xml:space="preserve"> </w:t>
            </w:r>
            <w:r w:rsidRPr="009A365A">
              <w:t>0</w:t>
            </w:r>
            <w:r w:rsidRPr="009A365A">
              <w:rPr>
                <w:lang w:val="sr-Cyrl-CS"/>
              </w:rPr>
              <w:t>,</w:t>
            </w:r>
            <w:r w:rsidRPr="009A365A">
              <w:t>51</w:t>
            </w:r>
          </w:p>
        </w:tc>
      </w:tr>
      <w:tr w:rsidR="00C9422C" w:rsidRPr="009A365A">
        <w:tc>
          <w:tcPr>
            <w:tcW w:w="1278" w:type="dxa"/>
            <w:tcMar>
              <w:left w:w="28" w:type="dxa"/>
              <w:right w:w="0" w:type="dxa"/>
            </w:tcMar>
          </w:tcPr>
          <w:p w:rsidR="00C9422C" w:rsidRPr="009A365A" w:rsidRDefault="00C9422C" w:rsidP="00BB4250">
            <w:pPr>
              <w:autoSpaceDE w:val="0"/>
              <w:autoSpaceDN w:val="0"/>
              <w:adjustRightInd w:val="0"/>
            </w:pPr>
          </w:p>
        </w:tc>
        <w:tc>
          <w:tcPr>
            <w:tcW w:w="5040" w:type="dxa"/>
          </w:tcPr>
          <w:p w:rsidR="00C9422C" w:rsidRPr="009A365A" w:rsidRDefault="00C9422C" w:rsidP="00BB4250">
            <w:pPr>
              <w:autoSpaceDE w:val="0"/>
              <w:autoSpaceDN w:val="0"/>
              <w:adjustRightInd w:val="0"/>
              <w:rPr>
                <w:b/>
                <w:bCs/>
              </w:rPr>
            </w:pPr>
            <w:r w:rsidRPr="009A365A">
              <w:rPr>
                <w:b/>
                <w:bCs/>
              </w:rPr>
              <w:t>Укупно</w:t>
            </w:r>
          </w:p>
        </w:tc>
        <w:tc>
          <w:tcPr>
            <w:tcW w:w="3330" w:type="dxa"/>
          </w:tcPr>
          <w:p w:rsidR="00C9422C" w:rsidRPr="009A365A" w:rsidRDefault="00C9422C" w:rsidP="00BB4250">
            <w:pPr>
              <w:autoSpaceDE w:val="0"/>
              <w:autoSpaceDN w:val="0"/>
              <w:adjustRightInd w:val="0"/>
              <w:jc w:val="right"/>
              <w:rPr>
                <w:b/>
                <w:bCs/>
              </w:rPr>
            </w:pPr>
            <w:r>
              <w:rPr>
                <w:b/>
                <w:bCs/>
              </w:rPr>
              <w:t>41,81</w:t>
            </w:r>
          </w:p>
        </w:tc>
      </w:tr>
    </w:tbl>
    <w:p w:rsidR="00C9422C" w:rsidRPr="009A365A" w:rsidRDefault="00C9422C" w:rsidP="004C4469">
      <w:pPr>
        <w:autoSpaceDE w:val="0"/>
        <w:autoSpaceDN w:val="0"/>
        <w:adjustRightInd w:val="0"/>
      </w:pPr>
      <w:r w:rsidRPr="009A365A">
        <w:rPr>
          <w:b/>
          <w:bCs/>
        </w:rPr>
        <w:t>*</w:t>
      </w:r>
      <w:r w:rsidRPr="009A365A">
        <w:t>Неуједначен број бодова за продукте у оквиру исте категорије настао је нормирањем бодова за коауторске радове.</w:t>
      </w:r>
    </w:p>
    <w:p w:rsidR="00C9422C" w:rsidRPr="009A365A" w:rsidRDefault="00C9422C" w:rsidP="004C4469">
      <w:pPr>
        <w:autoSpaceDE w:val="0"/>
        <w:autoSpaceDN w:val="0"/>
        <w:adjustRightInd w:val="0"/>
      </w:pPr>
    </w:p>
    <w:p w:rsidR="00C9422C" w:rsidRPr="009A365A" w:rsidRDefault="00C9422C" w:rsidP="004C4469">
      <w:pPr>
        <w:tabs>
          <w:tab w:val="left" w:pos="720"/>
        </w:tabs>
        <w:jc w:val="both"/>
        <w:rPr>
          <w:lang w:val="sr-Cyrl-CS"/>
        </w:rPr>
      </w:pPr>
      <w:r w:rsidRPr="009A365A">
        <w:rPr>
          <w:lang w:val="sr-Cyrl-CS"/>
        </w:rPr>
        <w:t>У категорији радова</w:t>
      </w:r>
    </w:p>
    <w:p w:rsidR="00C9422C" w:rsidRPr="009A365A" w:rsidRDefault="00C9422C" w:rsidP="004C4469">
      <w:pPr>
        <w:tabs>
          <w:tab w:val="left" w:pos="720"/>
        </w:tabs>
        <w:jc w:val="both"/>
        <w:rPr>
          <w:b/>
          <w:bCs/>
          <w:lang w:val="sr-Cyrl-CS"/>
        </w:rPr>
      </w:pPr>
      <w:r w:rsidRPr="009A365A">
        <w:rPr>
          <w:b/>
          <w:bCs/>
          <w:lang w:val="sr-Cyrl-CS"/>
        </w:rPr>
        <w:t xml:space="preserve">(М10+М20+М31+М32+М33+М41+М42+М43+М44+М45+М51+М52) </w:t>
      </w:r>
    </w:p>
    <w:p w:rsidR="00C9422C" w:rsidRPr="009A365A" w:rsidRDefault="00C9422C" w:rsidP="004C4469">
      <w:pPr>
        <w:tabs>
          <w:tab w:val="left" w:pos="720"/>
        </w:tabs>
        <w:jc w:val="both"/>
        <w:rPr>
          <w:lang w:val="sr-Cyrl-CS"/>
        </w:rPr>
      </w:pPr>
      <w:r w:rsidRPr="009A365A">
        <w:rPr>
          <w:lang w:val="sr-Cyrl-CS"/>
        </w:rPr>
        <w:t xml:space="preserve">др </w:t>
      </w:r>
      <w:r w:rsidRPr="009A365A">
        <w:rPr>
          <w:lang w:val="ru-RU"/>
        </w:rPr>
        <w:t>Даринка Анђелковић</w:t>
      </w:r>
      <w:r w:rsidRPr="009A365A">
        <w:rPr>
          <w:lang w:val="sr-Cyrl-CS"/>
        </w:rPr>
        <w:t xml:space="preserve"> има </w:t>
      </w:r>
      <w:r w:rsidRPr="009A365A">
        <w:rPr>
          <w:b/>
          <w:bCs/>
          <w:u w:val="single"/>
          <w:lang w:val="sr-Cyrl-CS"/>
        </w:rPr>
        <w:t>2</w:t>
      </w:r>
      <w:r w:rsidRPr="009A365A">
        <w:rPr>
          <w:b/>
          <w:bCs/>
          <w:u w:val="single"/>
        </w:rPr>
        <w:t>5</w:t>
      </w:r>
      <w:r w:rsidRPr="009A365A">
        <w:rPr>
          <w:b/>
          <w:bCs/>
          <w:u w:val="single"/>
          <w:lang w:val="sr-Cyrl-CS"/>
        </w:rPr>
        <w:t>,</w:t>
      </w:r>
      <w:r w:rsidRPr="009A365A">
        <w:rPr>
          <w:b/>
          <w:bCs/>
          <w:u w:val="single"/>
        </w:rPr>
        <w:t>5</w:t>
      </w:r>
      <w:r w:rsidRPr="009A365A">
        <w:rPr>
          <w:b/>
          <w:bCs/>
          <w:u w:val="single"/>
          <w:lang w:val="sr-Cyrl-CS"/>
        </w:rPr>
        <w:t>1</w:t>
      </w:r>
      <w:r w:rsidRPr="009A365A">
        <w:rPr>
          <w:lang w:val="sr-Cyrl-CS"/>
        </w:rPr>
        <w:t xml:space="preserve"> бод</w:t>
      </w:r>
      <w:r w:rsidRPr="009A365A">
        <w:t>ов</w:t>
      </w:r>
      <w:r w:rsidRPr="009A365A">
        <w:rPr>
          <w:lang w:val="sr-Cyrl-CS"/>
        </w:rPr>
        <w:t>а и то у следећим категоријама:</w:t>
      </w:r>
    </w:p>
    <w:p w:rsidR="00C9422C" w:rsidRPr="009A365A" w:rsidRDefault="00C9422C" w:rsidP="004C4469">
      <w:r w:rsidRPr="009A365A">
        <w:t>M</w:t>
      </w:r>
      <w:r w:rsidRPr="009A365A">
        <w:rPr>
          <w:lang w:val="ru-RU"/>
        </w:rPr>
        <w:t>20</w:t>
      </w:r>
      <w:r w:rsidRPr="009A365A">
        <w:t xml:space="preserve"> </w:t>
      </w:r>
      <w:r w:rsidRPr="009A365A">
        <w:rPr>
          <w:lang w:val="ru-RU"/>
        </w:rPr>
        <w:t>-</w:t>
      </w:r>
      <w:r w:rsidRPr="009A365A">
        <w:t xml:space="preserve"> 17,46</w:t>
      </w:r>
      <w:r w:rsidRPr="009A365A">
        <w:rPr>
          <w:lang w:val="ru-RU"/>
        </w:rPr>
        <w:t xml:space="preserve"> </w:t>
      </w:r>
    </w:p>
    <w:p w:rsidR="00C9422C" w:rsidRPr="009A365A" w:rsidRDefault="00C9422C" w:rsidP="004C4469">
      <w:r w:rsidRPr="009A365A">
        <w:t xml:space="preserve">M32 – 1,5 </w:t>
      </w:r>
    </w:p>
    <w:p w:rsidR="00C9422C" w:rsidRPr="009A365A" w:rsidRDefault="00C9422C" w:rsidP="004C4469">
      <w:pPr>
        <w:rPr>
          <w:lang w:val="ru-RU"/>
        </w:rPr>
      </w:pPr>
      <w:r w:rsidRPr="009A365A">
        <w:t>M</w:t>
      </w:r>
      <w:r w:rsidRPr="009A365A">
        <w:rPr>
          <w:lang w:val="ru-RU"/>
        </w:rPr>
        <w:t>33</w:t>
      </w:r>
      <w:r w:rsidRPr="009A365A">
        <w:t xml:space="preserve"> </w:t>
      </w:r>
      <w:r w:rsidRPr="009A365A">
        <w:rPr>
          <w:lang w:val="ru-RU"/>
        </w:rPr>
        <w:t>–</w:t>
      </w:r>
      <w:r w:rsidRPr="009A365A">
        <w:t xml:space="preserve"> 3,55</w:t>
      </w:r>
      <w:r w:rsidRPr="009A365A">
        <w:rPr>
          <w:lang w:val="ru-RU"/>
        </w:rPr>
        <w:t xml:space="preserve"> </w:t>
      </w:r>
    </w:p>
    <w:p w:rsidR="00C9422C" w:rsidRPr="009A365A" w:rsidRDefault="00C9422C" w:rsidP="004C4469">
      <w:pPr>
        <w:rPr>
          <w:lang w:val="ru-RU"/>
        </w:rPr>
      </w:pPr>
      <w:r w:rsidRPr="009A365A">
        <w:t>M</w:t>
      </w:r>
      <w:r w:rsidRPr="009A365A">
        <w:rPr>
          <w:lang w:val="ru-RU"/>
        </w:rPr>
        <w:t>51</w:t>
      </w:r>
      <w:r w:rsidRPr="009A365A">
        <w:t xml:space="preserve"> </w:t>
      </w:r>
      <w:r w:rsidRPr="009A365A">
        <w:rPr>
          <w:lang w:val="ru-RU"/>
        </w:rPr>
        <w:t>-</w:t>
      </w:r>
      <w:r w:rsidRPr="009A365A">
        <w:t xml:space="preserve"> </w:t>
      </w:r>
      <w:r w:rsidRPr="009A365A">
        <w:rPr>
          <w:lang w:val="ru-RU"/>
        </w:rPr>
        <w:t xml:space="preserve">3 </w:t>
      </w:r>
    </w:p>
    <w:p w:rsidR="00C9422C" w:rsidRDefault="00C9422C" w:rsidP="004C4469">
      <w:pPr>
        <w:rPr>
          <w:lang w:val="ru-RU"/>
        </w:rPr>
      </w:pPr>
    </w:p>
    <w:p w:rsidR="00C9422C" w:rsidRDefault="00C9422C" w:rsidP="004C4469">
      <w:pPr>
        <w:rPr>
          <w:lang w:val="ru-RU"/>
        </w:rPr>
      </w:pPr>
    </w:p>
    <w:p w:rsidR="00C9422C" w:rsidRPr="009A365A" w:rsidRDefault="00C9422C" w:rsidP="004C4469">
      <w:pPr>
        <w:rPr>
          <w:lang w:val="ru-RU"/>
        </w:rPr>
      </w:pPr>
    </w:p>
    <w:p w:rsidR="00C9422C" w:rsidRPr="009A365A" w:rsidRDefault="00C9422C" w:rsidP="004C4469">
      <w:pPr>
        <w:rPr>
          <w:lang w:val="ru-RU"/>
        </w:rPr>
      </w:pPr>
    </w:p>
    <w:p w:rsidR="00C9422C" w:rsidRPr="009A365A" w:rsidRDefault="00C9422C" w:rsidP="004C4469">
      <w:pPr>
        <w:tabs>
          <w:tab w:val="left" w:pos="720"/>
        </w:tabs>
        <w:jc w:val="both"/>
        <w:rPr>
          <w:lang w:val="sr-Cyrl-CS"/>
        </w:rPr>
      </w:pPr>
      <w:r w:rsidRPr="009A365A">
        <w:rPr>
          <w:lang w:val="sr-Cyrl-CS"/>
        </w:rPr>
        <w:t xml:space="preserve">У категорији радова </w:t>
      </w:r>
    </w:p>
    <w:p w:rsidR="00C9422C" w:rsidRPr="009A365A" w:rsidRDefault="00C9422C" w:rsidP="004C4469">
      <w:pPr>
        <w:rPr>
          <w:lang w:val="ru-RU"/>
        </w:rPr>
      </w:pPr>
      <w:r w:rsidRPr="009A365A">
        <w:rPr>
          <w:b/>
          <w:bCs/>
          <w:lang w:val="sr-Cyrl-CS"/>
        </w:rPr>
        <w:t>(</w:t>
      </w:r>
      <w:r w:rsidRPr="009A365A">
        <w:rPr>
          <w:b/>
          <w:bCs/>
        </w:rPr>
        <w:t>M</w:t>
      </w:r>
      <w:r w:rsidRPr="009A365A">
        <w:rPr>
          <w:b/>
          <w:bCs/>
          <w:lang w:val="ru-RU"/>
        </w:rPr>
        <w:t>11+</w:t>
      </w:r>
      <w:r w:rsidRPr="009A365A">
        <w:rPr>
          <w:b/>
          <w:bCs/>
        </w:rPr>
        <w:t>M</w:t>
      </w:r>
      <w:r w:rsidRPr="009A365A">
        <w:rPr>
          <w:b/>
          <w:bCs/>
          <w:lang w:val="ru-RU"/>
        </w:rPr>
        <w:t>12+</w:t>
      </w:r>
      <w:r w:rsidRPr="009A365A">
        <w:rPr>
          <w:b/>
          <w:bCs/>
        </w:rPr>
        <w:t>M</w:t>
      </w:r>
      <w:r w:rsidRPr="009A365A">
        <w:rPr>
          <w:b/>
          <w:bCs/>
          <w:lang w:val="ru-RU"/>
        </w:rPr>
        <w:t>13+</w:t>
      </w:r>
      <w:r w:rsidRPr="009A365A">
        <w:rPr>
          <w:b/>
          <w:bCs/>
        </w:rPr>
        <w:t>M</w:t>
      </w:r>
      <w:r w:rsidRPr="009A365A">
        <w:rPr>
          <w:b/>
          <w:bCs/>
          <w:lang w:val="ru-RU"/>
        </w:rPr>
        <w:t>14+</w:t>
      </w:r>
      <w:r w:rsidRPr="009A365A">
        <w:rPr>
          <w:b/>
          <w:bCs/>
        </w:rPr>
        <w:t>M</w:t>
      </w:r>
      <w:r w:rsidRPr="009A365A">
        <w:rPr>
          <w:b/>
          <w:bCs/>
          <w:lang w:val="ru-RU"/>
        </w:rPr>
        <w:t>21+</w:t>
      </w:r>
      <w:r w:rsidRPr="009A365A">
        <w:rPr>
          <w:b/>
          <w:bCs/>
        </w:rPr>
        <w:t>M</w:t>
      </w:r>
      <w:r w:rsidRPr="009A365A">
        <w:rPr>
          <w:b/>
          <w:bCs/>
          <w:lang w:val="ru-RU"/>
        </w:rPr>
        <w:t>22+</w:t>
      </w:r>
      <w:r w:rsidRPr="009A365A">
        <w:rPr>
          <w:b/>
          <w:bCs/>
        </w:rPr>
        <w:t>M</w:t>
      </w:r>
      <w:r w:rsidRPr="009A365A">
        <w:rPr>
          <w:b/>
          <w:bCs/>
          <w:lang w:val="ru-RU"/>
        </w:rPr>
        <w:t>23+</w:t>
      </w:r>
      <w:r w:rsidRPr="009A365A">
        <w:rPr>
          <w:b/>
          <w:bCs/>
        </w:rPr>
        <w:t>M</w:t>
      </w:r>
      <w:r w:rsidRPr="009A365A">
        <w:rPr>
          <w:b/>
          <w:bCs/>
          <w:lang w:val="ru-RU"/>
        </w:rPr>
        <w:t>24+</w:t>
      </w:r>
      <w:r w:rsidRPr="009A365A">
        <w:rPr>
          <w:b/>
          <w:bCs/>
        </w:rPr>
        <w:t>M</w:t>
      </w:r>
      <w:r w:rsidRPr="009A365A">
        <w:rPr>
          <w:b/>
          <w:bCs/>
          <w:lang w:val="ru-RU"/>
        </w:rPr>
        <w:t>31+</w:t>
      </w:r>
      <w:r w:rsidRPr="009A365A">
        <w:rPr>
          <w:b/>
          <w:bCs/>
        </w:rPr>
        <w:t>M</w:t>
      </w:r>
      <w:r w:rsidRPr="009A365A">
        <w:rPr>
          <w:b/>
          <w:bCs/>
          <w:lang w:val="ru-RU"/>
        </w:rPr>
        <w:t>41+</w:t>
      </w:r>
      <w:r w:rsidRPr="009A365A">
        <w:rPr>
          <w:b/>
          <w:bCs/>
        </w:rPr>
        <w:t>M</w:t>
      </w:r>
      <w:r w:rsidRPr="009A365A">
        <w:rPr>
          <w:b/>
          <w:bCs/>
          <w:lang w:val="ru-RU"/>
        </w:rPr>
        <w:t>42+</w:t>
      </w:r>
      <w:r w:rsidRPr="009A365A">
        <w:rPr>
          <w:b/>
          <w:bCs/>
        </w:rPr>
        <w:t>M</w:t>
      </w:r>
      <w:r w:rsidRPr="009A365A">
        <w:rPr>
          <w:b/>
          <w:bCs/>
          <w:lang w:val="ru-RU"/>
        </w:rPr>
        <w:t>51</w:t>
      </w:r>
      <w:r w:rsidRPr="009A365A">
        <w:rPr>
          <w:b/>
          <w:bCs/>
          <w:lang w:val="sr-Cyrl-CS"/>
        </w:rPr>
        <w:t>)</w:t>
      </w:r>
    </w:p>
    <w:p w:rsidR="00C9422C" w:rsidRPr="009A365A" w:rsidRDefault="00C9422C" w:rsidP="004C4469">
      <w:pPr>
        <w:tabs>
          <w:tab w:val="left" w:pos="720"/>
        </w:tabs>
        <w:jc w:val="both"/>
        <w:rPr>
          <w:lang w:val="sr-Cyrl-CS"/>
        </w:rPr>
      </w:pPr>
      <w:r w:rsidRPr="009A365A">
        <w:rPr>
          <w:lang w:val="sr-Cyrl-CS"/>
        </w:rPr>
        <w:t xml:space="preserve">др </w:t>
      </w:r>
      <w:r w:rsidRPr="009A365A">
        <w:rPr>
          <w:lang w:val="ru-RU"/>
        </w:rPr>
        <w:t>Даринка Анђелковић</w:t>
      </w:r>
      <w:r w:rsidRPr="009A365A">
        <w:rPr>
          <w:lang w:val="sr-Cyrl-CS"/>
        </w:rPr>
        <w:t xml:space="preserve"> има </w:t>
      </w:r>
      <w:r w:rsidRPr="009A365A">
        <w:rPr>
          <w:b/>
          <w:bCs/>
          <w:u w:val="single"/>
        </w:rPr>
        <w:t>15,30</w:t>
      </w:r>
      <w:r w:rsidRPr="009A365A">
        <w:rPr>
          <w:lang w:val="sr-Cyrl-CS"/>
        </w:rPr>
        <w:t xml:space="preserve"> бодова и то у следећим категоријама:</w:t>
      </w:r>
    </w:p>
    <w:p w:rsidR="00C9422C" w:rsidRPr="009A365A" w:rsidRDefault="00C9422C" w:rsidP="004C4469">
      <w:r w:rsidRPr="009A365A">
        <w:t xml:space="preserve">M21 – 4.96 </w:t>
      </w:r>
    </w:p>
    <w:p w:rsidR="00C9422C" w:rsidRPr="009A365A" w:rsidRDefault="00C9422C" w:rsidP="004C4469">
      <w:pPr>
        <w:rPr>
          <w:lang w:val="ru-RU"/>
        </w:rPr>
      </w:pPr>
      <w:r w:rsidRPr="009A365A">
        <w:t>M</w:t>
      </w:r>
      <w:r w:rsidRPr="009A365A">
        <w:rPr>
          <w:lang w:val="ru-RU"/>
        </w:rPr>
        <w:t>23</w:t>
      </w:r>
      <w:r w:rsidRPr="009A365A">
        <w:t xml:space="preserve"> </w:t>
      </w:r>
      <w:r w:rsidRPr="009A365A">
        <w:rPr>
          <w:lang w:val="ru-RU"/>
        </w:rPr>
        <w:t>-</w:t>
      </w:r>
      <w:r w:rsidRPr="009A365A">
        <w:t xml:space="preserve"> </w:t>
      </w:r>
      <w:r w:rsidRPr="009A365A">
        <w:rPr>
          <w:lang w:val="ru-RU"/>
        </w:rPr>
        <w:t>4</w:t>
      </w:r>
    </w:p>
    <w:p w:rsidR="00C9422C" w:rsidRPr="009A365A" w:rsidRDefault="00C9422C" w:rsidP="004C4469">
      <w:r w:rsidRPr="009A365A">
        <w:t>M</w:t>
      </w:r>
      <w:r w:rsidRPr="009A365A">
        <w:rPr>
          <w:lang w:val="ru-RU"/>
        </w:rPr>
        <w:t>24</w:t>
      </w:r>
      <w:r w:rsidRPr="009A365A">
        <w:t xml:space="preserve"> </w:t>
      </w:r>
      <w:r w:rsidRPr="009A365A">
        <w:rPr>
          <w:lang w:val="ru-RU"/>
        </w:rPr>
        <w:t>–</w:t>
      </w:r>
      <w:r w:rsidRPr="009A365A">
        <w:t xml:space="preserve"> 3,33</w:t>
      </w:r>
      <w:r w:rsidRPr="009A365A">
        <w:rPr>
          <w:lang w:val="ru-RU"/>
        </w:rPr>
        <w:t xml:space="preserve"> </w:t>
      </w:r>
    </w:p>
    <w:p w:rsidR="00C9422C" w:rsidRPr="009A365A" w:rsidRDefault="00C9422C" w:rsidP="004C4469">
      <w:r w:rsidRPr="009A365A">
        <w:t>M51 - 3</w:t>
      </w:r>
    </w:p>
    <w:p w:rsidR="00C9422C" w:rsidRDefault="00C9422C" w:rsidP="004C4469">
      <w:pPr>
        <w:rPr>
          <w:lang w:val="ru-RU"/>
        </w:rPr>
      </w:pPr>
    </w:p>
    <w:p w:rsidR="00C9422C" w:rsidRDefault="00C9422C" w:rsidP="00CF0F61">
      <w:pPr>
        <w:ind w:firstLine="708"/>
        <w:rPr>
          <w:b/>
          <w:bCs/>
          <w:lang w:val="sr-Cyrl-CS"/>
        </w:rPr>
      </w:pPr>
    </w:p>
    <w:p w:rsidR="00C9422C" w:rsidRDefault="00C9422C" w:rsidP="00CF0F61">
      <w:pPr>
        <w:ind w:firstLine="708"/>
        <w:rPr>
          <w:b/>
          <w:bCs/>
          <w:lang w:val="sr-Cyrl-CS"/>
        </w:rPr>
      </w:pPr>
      <w:r w:rsidRPr="002550B3">
        <w:rPr>
          <w:b/>
          <w:bCs/>
          <w:lang w:val="sr-Cyrl-CS"/>
        </w:rPr>
        <w:t xml:space="preserve">Квалитет </w:t>
      </w:r>
      <w:r>
        <w:rPr>
          <w:b/>
          <w:bCs/>
          <w:lang w:val="sr-Cyrl-CS"/>
        </w:rPr>
        <w:t xml:space="preserve">и утицајност </w:t>
      </w:r>
      <w:r w:rsidRPr="002550B3">
        <w:rPr>
          <w:b/>
          <w:bCs/>
          <w:lang w:val="sr-Cyrl-CS"/>
        </w:rPr>
        <w:t>научних резултата</w:t>
      </w:r>
    </w:p>
    <w:p w:rsidR="00C9422C" w:rsidRPr="002550B3" w:rsidRDefault="00C9422C" w:rsidP="00CF0F61">
      <w:pPr>
        <w:ind w:firstLine="708"/>
        <w:rPr>
          <w:b/>
          <w:bCs/>
          <w:lang w:val="sr-Cyrl-CS"/>
        </w:rPr>
      </w:pPr>
    </w:p>
    <w:p w:rsidR="00C9422C" w:rsidRPr="009A365A" w:rsidRDefault="00C9422C" w:rsidP="00CF0F61">
      <w:pPr>
        <w:widowControl w:val="0"/>
        <w:autoSpaceDE w:val="0"/>
        <w:autoSpaceDN w:val="0"/>
        <w:adjustRightInd w:val="0"/>
        <w:ind w:firstLine="708"/>
        <w:jc w:val="both"/>
      </w:pPr>
      <w:r w:rsidRPr="009A365A">
        <w:t xml:space="preserve">Кандидаткиња </w:t>
      </w:r>
      <w:r>
        <w:t xml:space="preserve">др </w:t>
      </w:r>
      <w:r w:rsidRPr="009A365A">
        <w:t>Даринка Анђелковић је у период</w:t>
      </w:r>
      <w:r>
        <w:t>у</w:t>
      </w:r>
      <w:r w:rsidRPr="009A365A">
        <w:t xml:space="preserve"> од 2013. до 2017. године </w:t>
      </w:r>
      <w:r>
        <w:t>остварила</w:t>
      </w:r>
      <w:r w:rsidRPr="009A365A">
        <w:t xml:space="preserve"> укупно 37 научних резултата. Структура радова показује да укупно 11 радова </w:t>
      </w:r>
      <w:r>
        <w:t>чине</w:t>
      </w:r>
      <w:r w:rsidRPr="009A365A">
        <w:t xml:space="preserve"> чланци у </w:t>
      </w:r>
      <w:r>
        <w:t xml:space="preserve">утицајним </w:t>
      </w:r>
      <w:r w:rsidRPr="009A365A">
        <w:t>часописима и саопштења на међународним конференцијама штампана у целини. Од тога 7 радова су чланци у часописима</w:t>
      </w:r>
      <w:r>
        <w:t xml:space="preserve"> (М20)</w:t>
      </w:r>
      <w:r w:rsidRPr="009A365A">
        <w:t>, 5 у међународним часописима</w:t>
      </w:r>
      <w:r>
        <w:t xml:space="preserve"> (М21а, М21, М23)</w:t>
      </w:r>
      <w:r w:rsidRPr="009A365A">
        <w:t>, а чак 4 у врхунским међународном часописима</w:t>
      </w:r>
      <w:r>
        <w:t xml:space="preserve"> (М21а и М21)</w:t>
      </w:r>
      <w:r w:rsidRPr="009A365A">
        <w:t>, као и 2 рада у врхунским националним часописима</w:t>
      </w:r>
      <w:r>
        <w:t xml:space="preserve"> (М23 и М51)</w:t>
      </w:r>
      <w:r w:rsidRPr="009A365A">
        <w:t>. Преостала 4 рада су саопштења на међународним конференцијама штампана у целини</w:t>
      </w:r>
      <w:r>
        <w:t xml:space="preserve"> (М33)</w:t>
      </w:r>
      <w:r w:rsidRPr="009A365A">
        <w:t xml:space="preserve">. Већина радова су коауторски од којих је кандидаткиња на 5 радова први аутор,  а на 2 рада је самостални аутор. </w:t>
      </w:r>
      <w:r>
        <w:t xml:space="preserve">Наведено је и 1 предавање по позиву </w:t>
      </w:r>
      <w:r w:rsidRPr="009A365A">
        <w:t>на међународном скупу штампано у изводу</w:t>
      </w:r>
      <w:r>
        <w:t>,</w:t>
      </w:r>
      <w:r w:rsidRPr="009A365A">
        <w:t xml:space="preserve"> 3 домаће конференције</w:t>
      </w:r>
      <w:r>
        <w:t xml:space="preserve">, и 13 </w:t>
      </w:r>
      <w:r w:rsidRPr="009A365A">
        <w:t>лексикографских јединица у научној публикацији водећег националног значаја</w:t>
      </w:r>
      <w:r>
        <w:t xml:space="preserve">. У међународним крос-лингвистичким истраживањима руководила је радом тима из Србије. </w:t>
      </w:r>
    </w:p>
    <w:p w:rsidR="00C9422C" w:rsidRPr="009A365A" w:rsidRDefault="00C9422C" w:rsidP="00CF0F61">
      <w:pPr>
        <w:widowControl w:val="0"/>
        <w:autoSpaceDE w:val="0"/>
        <w:autoSpaceDN w:val="0"/>
        <w:adjustRightInd w:val="0"/>
        <w:ind w:firstLine="708"/>
        <w:jc w:val="both"/>
      </w:pPr>
      <w:r w:rsidRPr="009A365A">
        <w:t xml:space="preserve">Сви </w:t>
      </w:r>
      <w:r>
        <w:t xml:space="preserve">објављени резултати су оригинални научни радови настали на основу емпиријских истраживања вођених у два правца: фундаментална истраживања о правилностима у развоју говора и усвајању српског језика, и конструкција и/или адаптација инструмената за систематско праћење развоја говора деце на српском језику. </w:t>
      </w:r>
      <w:r w:rsidRPr="009A365A">
        <w:t xml:space="preserve">Имајући у виду недостатак валидних и стандардизованих инструмената за праћење говорно-језичког развоја деце у нашој средини, овај други правац истраживања има велики значај за будућу праксу стручњака који се баве дечијим развојем. </w:t>
      </w:r>
    </w:p>
    <w:p w:rsidR="00C9422C" w:rsidRPr="007801FD" w:rsidRDefault="00C9422C" w:rsidP="00CF0F61">
      <w:pPr>
        <w:ind w:firstLine="708"/>
        <w:jc w:val="both"/>
      </w:pPr>
      <w:r w:rsidRPr="009A365A">
        <w:t xml:space="preserve">Кандидаткиња је главни и одговорни уредник врхунског националног часописа </w:t>
      </w:r>
      <w:r w:rsidRPr="009A365A">
        <w:rPr>
          <w:i/>
          <w:iCs/>
        </w:rPr>
        <w:t>Психолошка истраживања</w:t>
      </w:r>
      <w:r w:rsidRPr="009A365A">
        <w:t xml:space="preserve"> који је у том периоду знатно унапређен, формулисана је уређивачка политика у складу са међународним стандардима, технолошки је унапређен у електронски часопис у режиму отвореног приступа, реферисан је у SCIndex</w:t>
      </w:r>
      <w:r>
        <w:t>-у</w:t>
      </w:r>
      <w:r w:rsidRPr="009A365A">
        <w:t xml:space="preserve"> и индексиран у DOAJ.</w:t>
      </w:r>
      <w:r>
        <w:t xml:space="preserve"> </w:t>
      </w:r>
    </w:p>
    <w:p w:rsidR="00C9422C" w:rsidRPr="00972733" w:rsidRDefault="00C9422C" w:rsidP="00CF0F61">
      <w:pPr>
        <w:ind w:firstLine="708"/>
        <w:jc w:val="both"/>
        <w:rPr>
          <w:b/>
          <w:bCs/>
        </w:rPr>
      </w:pPr>
    </w:p>
    <w:p w:rsidR="00C9422C" w:rsidRPr="00972733" w:rsidRDefault="00C9422C" w:rsidP="00CF0F61">
      <w:pPr>
        <w:ind w:firstLine="708"/>
        <w:jc w:val="both"/>
        <w:rPr>
          <w:b/>
          <w:bCs/>
          <w:lang w:val="sr-Cyrl-CS"/>
        </w:rPr>
      </w:pPr>
      <w:r>
        <w:rPr>
          <w:b/>
          <w:bCs/>
        </w:rPr>
        <w:t>Ц</w:t>
      </w:r>
      <w:r w:rsidRPr="00972733">
        <w:rPr>
          <w:b/>
          <w:bCs/>
        </w:rPr>
        <w:t>итираност</w:t>
      </w:r>
      <w:r>
        <w:rPr>
          <w:b/>
          <w:bCs/>
        </w:rPr>
        <w:t xml:space="preserve"> научних радова</w:t>
      </w:r>
    </w:p>
    <w:p w:rsidR="00C9422C" w:rsidRPr="0090085B" w:rsidRDefault="00C9422C" w:rsidP="00CF0F61">
      <w:pPr>
        <w:jc w:val="both"/>
      </w:pPr>
    </w:p>
    <w:p w:rsidR="00C9422C" w:rsidRDefault="00C9422C" w:rsidP="00CF0F61">
      <w:pPr>
        <w:jc w:val="both"/>
      </w:pPr>
      <w:r>
        <w:tab/>
        <w:t>Према подацима из Google Scholar-a утицајност радова кандидаткиње Даринка Анђелковић огледа се у броју цитата који су радови остварили у протеклом периоду:</w:t>
      </w:r>
    </w:p>
    <w:p w:rsidR="00C9422C" w:rsidRDefault="00C9422C" w:rsidP="00CF0F61">
      <w:pPr>
        <w:jc w:val="both"/>
      </w:pPr>
      <w:r>
        <w:tab/>
      </w:r>
    </w:p>
    <w:p w:rsidR="00C9422C" w:rsidRPr="00476678" w:rsidRDefault="00C9422C" w:rsidP="00CF0F61">
      <w:pPr>
        <w:jc w:val="both"/>
      </w:pPr>
      <w:r>
        <w:tab/>
      </w:r>
      <w:r>
        <w:tab/>
      </w:r>
      <w:r>
        <w:tab/>
        <w:t xml:space="preserve">       Укупно</w:t>
      </w:r>
      <w:r>
        <w:tab/>
        <w:t xml:space="preserve">       од 2013.</w:t>
      </w:r>
    </w:p>
    <w:p w:rsidR="00C9422C" w:rsidRPr="00F123FE" w:rsidRDefault="00C9422C" w:rsidP="00CF0F61">
      <w:pPr>
        <w:ind w:firstLine="720"/>
        <w:jc w:val="both"/>
      </w:pPr>
      <w:r>
        <w:t>број цитата</w:t>
      </w:r>
      <w:r>
        <w:tab/>
      </w:r>
      <w:r>
        <w:tab/>
        <w:t>99</w:t>
      </w:r>
      <w:r>
        <w:tab/>
      </w:r>
      <w:r>
        <w:tab/>
        <w:t>84</w:t>
      </w:r>
    </w:p>
    <w:p w:rsidR="00C9422C" w:rsidRDefault="00C9422C" w:rsidP="00CF0F61">
      <w:pPr>
        <w:jc w:val="both"/>
      </w:pPr>
      <w:r>
        <w:tab/>
        <w:t>h-index</w:t>
      </w:r>
      <w:r>
        <w:tab/>
      </w:r>
      <w:r>
        <w:tab/>
        <w:t>5</w:t>
      </w:r>
      <w:r>
        <w:tab/>
      </w:r>
      <w:r>
        <w:tab/>
        <w:t>5</w:t>
      </w:r>
    </w:p>
    <w:p w:rsidR="00C9422C" w:rsidRPr="0090085B" w:rsidRDefault="00C9422C" w:rsidP="00CF0F61">
      <w:pPr>
        <w:jc w:val="both"/>
      </w:pPr>
      <w:r>
        <w:tab/>
        <w:t>i10-index</w:t>
      </w:r>
      <w:r>
        <w:tab/>
      </w:r>
      <w:r>
        <w:tab/>
        <w:t>4</w:t>
      </w:r>
      <w:r>
        <w:tab/>
      </w:r>
      <w:r>
        <w:tab/>
        <w:t>3</w:t>
      </w:r>
    </w:p>
    <w:p w:rsidR="00C9422C" w:rsidRDefault="00C9422C" w:rsidP="00CF0F61">
      <w:pPr>
        <w:jc w:val="both"/>
      </w:pPr>
      <w:r>
        <w:t xml:space="preserve">Подаци о цитираности радова објављених у периоду 2013-2017. дати су у поглављу Библиографија на крају оцене појединачних радова. </w:t>
      </w:r>
    </w:p>
    <w:p w:rsidR="00C9422C" w:rsidRPr="002F0985" w:rsidRDefault="00C9422C" w:rsidP="00CF0F61">
      <w:pPr>
        <w:jc w:val="both"/>
      </w:pPr>
    </w:p>
    <w:p w:rsidR="00C9422C" w:rsidRPr="009A365A" w:rsidRDefault="00C9422C" w:rsidP="004C4469">
      <w:pPr>
        <w:rPr>
          <w:lang w:val="ru-RU"/>
        </w:rPr>
      </w:pPr>
    </w:p>
    <w:p w:rsidR="00C9422C" w:rsidRDefault="00C9422C" w:rsidP="0088130C">
      <w:pPr>
        <w:jc w:val="both"/>
      </w:pPr>
    </w:p>
    <w:p w:rsidR="00C9422C" w:rsidRPr="00035693" w:rsidRDefault="00C9422C" w:rsidP="00AC6108">
      <w:pPr>
        <w:widowControl w:val="0"/>
        <w:autoSpaceDE w:val="0"/>
        <w:autoSpaceDN w:val="0"/>
        <w:adjustRightInd w:val="0"/>
        <w:spacing w:line="278" w:lineRule="exact"/>
        <w:jc w:val="center"/>
        <w:rPr>
          <w:b/>
          <w:bCs/>
        </w:rPr>
      </w:pPr>
      <w:r w:rsidRPr="00035693">
        <w:rPr>
          <w:b/>
          <w:bCs/>
        </w:rPr>
        <w:t>МИНИМАЛНИ КВАНТИТАТИВНИ ЗАХТЕВИ</w:t>
      </w:r>
    </w:p>
    <w:p w:rsidR="00C9422C" w:rsidRPr="00CC1698" w:rsidRDefault="00C9422C" w:rsidP="00AC6108">
      <w:pPr>
        <w:widowControl w:val="0"/>
        <w:autoSpaceDE w:val="0"/>
        <w:autoSpaceDN w:val="0"/>
        <w:adjustRightInd w:val="0"/>
        <w:spacing w:line="278" w:lineRule="exact"/>
        <w:jc w:val="center"/>
        <w:rPr>
          <w:b/>
          <w:bCs/>
        </w:rPr>
      </w:pPr>
      <w:r w:rsidRPr="00035693">
        <w:rPr>
          <w:b/>
          <w:bCs/>
        </w:rPr>
        <w:t>ЗА СТИЦАЊЕ ПОЈЕДИНАЧНИХ НАУЧНИХ ЗВАЊА</w:t>
      </w:r>
    </w:p>
    <w:p w:rsidR="00C9422C" w:rsidRPr="00CC1698" w:rsidRDefault="00C9422C" w:rsidP="00AC6108">
      <w:pPr>
        <w:widowControl w:val="0"/>
        <w:autoSpaceDE w:val="0"/>
        <w:autoSpaceDN w:val="0"/>
        <w:adjustRightInd w:val="0"/>
        <w:spacing w:line="278" w:lineRule="exact"/>
      </w:pPr>
    </w:p>
    <w:tbl>
      <w:tblPr>
        <w:tblW w:w="9360" w:type="dxa"/>
        <w:tblInd w:w="2" w:type="dxa"/>
        <w:tblLayout w:type="fixed"/>
        <w:tblCellMar>
          <w:left w:w="0" w:type="dxa"/>
          <w:right w:w="0" w:type="dxa"/>
        </w:tblCellMar>
        <w:tblLook w:val="0000"/>
      </w:tblPr>
      <w:tblGrid>
        <w:gridCol w:w="1620"/>
        <w:gridCol w:w="5400"/>
        <w:gridCol w:w="1260"/>
        <w:gridCol w:w="1080"/>
      </w:tblGrid>
      <w:tr w:rsidR="00C9422C" w:rsidRPr="00A30969">
        <w:trPr>
          <w:trHeight w:val="253"/>
        </w:trPr>
        <w:tc>
          <w:tcPr>
            <w:tcW w:w="1620" w:type="dxa"/>
            <w:tcBorders>
              <w:top w:val="nil"/>
              <w:left w:val="nil"/>
              <w:bottom w:val="nil"/>
              <w:right w:val="nil"/>
            </w:tcBorders>
            <w:vAlign w:val="bottom"/>
          </w:tcPr>
          <w:p w:rsidR="00C9422C" w:rsidRPr="00A30969" w:rsidRDefault="00C9422C" w:rsidP="00BB4250">
            <w:pPr>
              <w:widowControl w:val="0"/>
              <w:autoSpaceDE w:val="0"/>
              <w:autoSpaceDN w:val="0"/>
              <w:adjustRightInd w:val="0"/>
            </w:pPr>
          </w:p>
        </w:tc>
        <w:tc>
          <w:tcPr>
            <w:tcW w:w="5400" w:type="dxa"/>
            <w:tcBorders>
              <w:top w:val="nil"/>
              <w:left w:val="nil"/>
              <w:bottom w:val="nil"/>
            </w:tcBorders>
            <w:vAlign w:val="bottom"/>
          </w:tcPr>
          <w:p w:rsidR="00C9422C" w:rsidRPr="00A30969" w:rsidRDefault="00C9422C" w:rsidP="00BB4250">
            <w:pPr>
              <w:widowControl w:val="0"/>
              <w:autoSpaceDE w:val="0"/>
              <w:autoSpaceDN w:val="0"/>
              <w:adjustRightInd w:val="0"/>
              <w:jc w:val="center"/>
            </w:pPr>
            <w:r w:rsidRPr="00EE3D95">
              <w:rPr>
                <w:b/>
                <w:bCs/>
                <w:sz w:val="22"/>
                <w:szCs w:val="22"/>
              </w:rPr>
              <w:t>За друштвене и хуманистичке науке</w:t>
            </w:r>
          </w:p>
        </w:tc>
        <w:tc>
          <w:tcPr>
            <w:tcW w:w="1260" w:type="dxa"/>
            <w:tcBorders>
              <w:top w:val="nil"/>
              <w:left w:val="nil"/>
            </w:tcBorders>
            <w:vAlign w:val="bottom"/>
          </w:tcPr>
          <w:p w:rsidR="00C9422C" w:rsidRPr="00A30969" w:rsidRDefault="00C9422C" w:rsidP="00BB4250">
            <w:pPr>
              <w:widowControl w:val="0"/>
              <w:autoSpaceDE w:val="0"/>
              <w:autoSpaceDN w:val="0"/>
              <w:adjustRightInd w:val="0"/>
            </w:pPr>
          </w:p>
        </w:tc>
        <w:tc>
          <w:tcPr>
            <w:tcW w:w="1080" w:type="dxa"/>
            <w:tcBorders>
              <w:top w:val="nil"/>
              <w:left w:val="nil"/>
              <w:bottom w:val="nil"/>
              <w:right w:val="nil"/>
            </w:tcBorders>
            <w:vAlign w:val="bottom"/>
          </w:tcPr>
          <w:p w:rsidR="00C9422C" w:rsidRPr="00A30969" w:rsidRDefault="00C9422C" w:rsidP="00BB4250">
            <w:pPr>
              <w:widowControl w:val="0"/>
              <w:autoSpaceDE w:val="0"/>
              <w:autoSpaceDN w:val="0"/>
              <w:adjustRightInd w:val="0"/>
            </w:pPr>
          </w:p>
        </w:tc>
      </w:tr>
      <w:tr w:rsidR="00C9422C" w:rsidRPr="00A30969">
        <w:trPr>
          <w:trHeight w:val="294"/>
        </w:trPr>
        <w:tc>
          <w:tcPr>
            <w:tcW w:w="1620" w:type="dxa"/>
            <w:tcBorders>
              <w:top w:val="nil"/>
              <w:left w:val="nil"/>
              <w:bottom w:val="single" w:sz="8" w:space="0" w:color="auto"/>
              <w:right w:val="nil"/>
            </w:tcBorders>
            <w:vAlign w:val="bottom"/>
          </w:tcPr>
          <w:p w:rsidR="00C9422C" w:rsidRPr="00A30969" w:rsidRDefault="00C9422C" w:rsidP="00BB4250">
            <w:pPr>
              <w:widowControl w:val="0"/>
              <w:autoSpaceDE w:val="0"/>
              <w:autoSpaceDN w:val="0"/>
              <w:adjustRightInd w:val="0"/>
            </w:pPr>
          </w:p>
        </w:tc>
        <w:tc>
          <w:tcPr>
            <w:tcW w:w="5400" w:type="dxa"/>
            <w:tcBorders>
              <w:top w:val="nil"/>
              <w:left w:val="nil"/>
              <w:bottom w:val="single" w:sz="4" w:space="0" w:color="auto"/>
            </w:tcBorders>
            <w:vAlign w:val="bottom"/>
          </w:tcPr>
          <w:p w:rsidR="00C9422C" w:rsidRPr="00A30969" w:rsidRDefault="00C9422C" w:rsidP="00BB4250">
            <w:pPr>
              <w:widowControl w:val="0"/>
              <w:autoSpaceDE w:val="0"/>
              <w:autoSpaceDN w:val="0"/>
              <w:adjustRightInd w:val="0"/>
              <w:jc w:val="center"/>
            </w:pPr>
          </w:p>
        </w:tc>
        <w:tc>
          <w:tcPr>
            <w:tcW w:w="1260" w:type="dxa"/>
            <w:tcBorders>
              <w:top w:val="nil"/>
              <w:bottom w:val="single" w:sz="4" w:space="0" w:color="auto"/>
            </w:tcBorders>
            <w:vAlign w:val="bottom"/>
          </w:tcPr>
          <w:p w:rsidR="00C9422C" w:rsidRPr="00A30969" w:rsidRDefault="00C9422C" w:rsidP="00BB4250">
            <w:pPr>
              <w:widowControl w:val="0"/>
              <w:autoSpaceDE w:val="0"/>
              <w:autoSpaceDN w:val="0"/>
              <w:adjustRightInd w:val="0"/>
            </w:pPr>
          </w:p>
        </w:tc>
        <w:tc>
          <w:tcPr>
            <w:tcW w:w="1080" w:type="dxa"/>
            <w:tcBorders>
              <w:top w:val="nil"/>
              <w:left w:val="nil"/>
              <w:bottom w:val="single" w:sz="8" w:space="0" w:color="auto"/>
              <w:right w:val="nil"/>
            </w:tcBorders>
            <w:vAlign w:val="bottom"/>
          </w:tcPr>
          <w:p w:rsidR="00C9422C" w:rsidRPr="00A30969" w:rsidRDefault="00C9422C" w:rsidP="00BB4250">
            <w:pPr>
              <w:widowControl w:val="0"/>
              <w:autoSpaceDE w:val="0"/>
              <w:autoSpaceDN w:val="0"/>
              <w:adjustRightInd w:val="0"/>
            </w:pPr>
          </w:p>
        </w:tc>
      </w:tr>
      <w:tr w:rsidR="00C9422C" w:rsidRPr="00A30969">
        <w:trPr>
          <w:trHeight w:val="254"/>
        </w:trPr>
        <w:tc>
          <w:tcPr>
            <w:tcW w:w="1620" w:type="dxa"/>
            <w:tcBorders>
              <w:top w:val="nil"/>
              <w:left w:val="single" w:sz="8" w:space="0" w:color="auto"/>
              <w:bottom w:val="nil"/>
              <w:right w:val="single" w:sz="4" w:space="0" w:color="auto"/>
            </w:tcBorders>
          </w:tcPr>
          <w:p w:rsidR="00C9422C" w:rsidRPr="0033652C" w:rsidRDefault="00C9422C" w:rsidP="00BB4250"/>
        </w:tc>
        <w:tc>
          <w:tcPr>
            <w:tcW w:w="5400" w:type="dxa"/>
            <w:tcBorders>
              <w:top w:val="nil"/>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pPr>
          </w:p>
        </w:tc>
        <w:tc>
          <w:tcPr>
            <w:tcW w:w="1260" w:type="dxa"/>
            <w:tcBorders>
              <w:top w:val="nil"/>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pPr>
          </w:p>
        </w:tc>
        <w:tc>
          <w:tcPr>
            <w:tcW w:w="1080" w:type="dxa"/>
            <w:tcBorders>
              <w:top w:val="nil"/>
              <w:left w:val="single" w:sz="4" w:space="0" w:color="auto"/>
              <w:bottom w:val="nil"/>
              <w:right w:val="single" w:sz="8" w:space="0" w:color="auto"/>
            </w:tcBorders>
            <w:vAlign w:val="bottom"/>
          </w:tcPr>
          <w:p w:rsidR="00C9422C" w:rsidRPr="00A30969" w:rsidRDefault="00C9422C" w:rsidP="00BB4250">
            <w:pPr>
              <w:widowControl w:val="0"/>
              <w:autoSpaceDE w:val="0"/>
              <w:autoSpaceDN w:val="0"/>
              <w:adjustRightInd w:val="0"/>
            </w:pPr>
          </w:p>
        </w:tc>
      </w:tr>
      <w:tr w:rsidR="00C9422C" w:rsidRPr="00A30969">
        <w:trPr>
          <w:trHeight w:val="252"/>
        </w:trPr>
        <w:tc>
          <w:tcPr>
            <w:tcW w:w="1620" w:type="dxa"/>
            <w:tcBorders>
              <w:top w:val="nil"/>
              <w:left w:val="single" w:sz="8" w:space="0" w:color="auto"/>
              <w:bottom w:val="nil"/>
              <w:right w:val="single" w:sz="4" w:space="0" w:color="auto"/>
            </w:tcBorders>
          </w:tcPr>
          <w:p w:rsidR="00C9422C" w:rsidRPr="0033652C" w:rsidRDefault="00C9422C" w:rsidP="00BB4250">
            <w:r w:rsidRPr="0033652C">
              <w:rPr>
                <w:sz w:val="22"/>
                <w:szCs w:val="22"/>
              </w:rPr>
              <w:t>Диференцијални услов -</w:t>
            </w:r>
          </w:p>
        </w:tc>
        <w:tc>
          <w:tcPr>
            <w:tcW w:w="5400" w:type="dxa"/>
            <w:tcBorders>
              <w:top w:val="nil"/>
              <w:left w:val="single" w:sz="4" w:space="0" w:color="auto"/>
              <w:bottom w:val="nil"/>
              <w:right w:val="single" w:sz="4" w:space="0" w:color="auto"/>
            </w:tcBorders>
          </w:tcPr>
          <w:p w:rsidR="00C9422C" w:rsidRPr="0033652C" w:rsidRDefault="00C9422C" w:rsidP="00BB4250">
            <w:pPr>
              <w:jc w:val="center"/>
            </w:pPr>
            <w:r w:rsidRPr="0033652C">
              <w:rPr>
                <w:sz w:val="22"/>
                <w:szCs w:val="22"/>
              </w:rPr>
              <w:t>Потребно је да канд</w:t>
            </w:r>
            <w:r>
              <w:rPr>
                <w:sz w:val="22"/>
                <w:szCs w:val="22"/>
              </w:rPr>
              <w:t>идат има најмање XX поена, кој</w:t>
            </w:r>
            <w:r>
              <w:rPr>
                <w:sz w:val="22"/>
                <w:szCs w:val="22"/>
                <w:lang w:val="sr-Cyrl-CS"/>
              </w:rPr>
              <w:t xml:space="preserve">и </w:t>
            </w:r>
            <w:r w:rsidRPr="0033652C">
              <w:rPr>
                <w:sz w:val="22"/>
                <w:szCs w:val="22"/>
              </w:rPr>
              <w:t>треба да припадају следећим категоријама:</w:t>
            </w:r>
          </w:p>
        </w:tc>
        <w:tc>
          <w:tcPr>
            <w:tcW w:w="1260" w:type="dxa"/>
            <w:tcBorders>
              <w:top w:val="nil"/>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rPr>
                <w:sz w:val="21"/>
                <w:szCs w:val="21"/>
              </w:rPr>
            </w:pPr>
          </w:p>
        </w:tc>
        <w:tc>
          <w:tcPr>
            <w:tcW w:w="1080" w:type="dxa"/>
            <w:tcBorders>
              <w:top w:val="nil"/>
              <w:left w:val="single" w:sz="4" w:space="0" w:color="auto"/>
              <w:bottom w:val="nil"/>
              <w:right w:val="single" w:sz="8" w:space="0" w:color="auto"/>
            </w:tcBorders>
            <w:vAlign w:val="bottom"/>
          </w:tcPr>
          <w:p w:rsidR="00C9422C" w:rsidRPr="00A30969" w:rsidRDefault="00C9422C" w:rsidP="00BB4250">
            <w:pPr>
              <w:widowControl w:val="0"/>
              <w:autoSpaceDE w:val="0"/>
              <w:autoSpaceDN w:val="0"/>
              <w:adjustRightInd w:val="0"/>
              <w:rPr>
                <w:sz w:val="21"/>
                <w:szCs w:val="21"/>
              </w:rPr>
            </w:pPr>
          </w:p>
        </w:tc>
      </w:tr>
      <w:tr w:rsidR="00C9422C" w:rsidRPr="00A30969">
        <w:trPr>
          <w:trHeight w:val="990"/>
        </w:trPr>
        <w:tc>
          <w:tcPr>
            <w:tcW w:w="1620" w:type="dxa"/>
            <w:tcBorders>
              <w:top w:val="nil"/>
              <w:left w:val="single" w:sz="8" w:space="0" w:color="auto"/>
              <w:right w:val="single" w:sz="4" w:space="0" w:color="auto"/>
            </w:tcBorders>
          </w:tcPr>
          <w:p w:rsidR="00C9422C" w:rsidRPr="00B81E3F" w:rsidRDefault="00C9422C" w:rsidP="00BB4250">
            <w:pPr>
              <w:rPr>
                <w:lang w:val="sr-Cyrl-CS"/>
              </w:rPr>
            </w:pPr>
            <w:r>
              <w:rPr>
                <w:sz w:val="22"/>
                <w:szCs w:val="22"/>
                <w:lang w:val="sr-Cyrl-CS"/>
              </w:rPr>
              <w:t xml:space="preserve">од првог избора у претходно </w:t>
            </w:r>
          </w:p>
          <w:p w:rsidR="00C9422C" w:rsidRPr="00B81E3F" w:rsidRDefault="00C9422C" w:rsidP="00BB4250">
            <w:pPr>
              <w:rPr>
                <w:lang w:val="sr-Cyrl-CS"/>
              </w:rPr>
            </w:pPr>
            <w:r w:rsidRPr="0033652C">
              <w:rPr>
                <w:sz w:val="22"/>
                <w:szCs w:val="22"/>
              </w:rPr>
              <w:t>звање до избора у звање</w:t>
            </w:r>
          </w:p>
        </w:tc>
        <w:tc>
          <w:tcPr>
            <w:tcW w:w="5400" w:type="dxa"/>
            <w:tcBorders>
              <w:top w:val="nil"/>
              <w:left w:val="single" w:sz="4" w:space="0" w:color="auto"/>
              <w:right w:val="single" w:sz="4" w:space="0" w:color="auto"/>
            </w:tcBorders>
          </w:tcPr>
          <w:p w:rsidR="00C9422C" w:rsidRPr="00B027CC" w:rsidRDefault="00C9422C" w:rsidP="00BB4250">
            <w:pPr>
              <w:jc w:val="center"/>
              <w:rPr>
                <w:lang w:val="sr-Cyrl-CS"/>
              </w:rPr>
            </w:pPr>
          </w:p>
        </w:tc>
        <w:tc>
          <w:tcPr>
            <w:tcW w:w="1260" w:type="dxa"/>
            <w:tcBorders>
              <w:top w:val="nil"/>
              <w:left w:val="single" w:sz="4" w:space="0" w:color="auto"/>
              <w:right w:val="single" w:sz="4" w:space="0" w:color="auto"/>
            </w:tcBorders>
            <w:vAlign w:val="bottom"/>
          </w:tcPr>
          <w:p w:rsidR="00C9422C" w:rsidRPr="00A30969" w:rsidRDefault="00C9422C" w:rsidP="00BB4250">
            <w:pPr>
              <w:widowControl w:val="0"/>
              <w:autoSpaceDE w:val="0"/>
              <w:autoSpaceDN w:val="0"/>
              <w:adjustRightInd w:val="0"/>
              <w:rPr>
                <w:sz w:val="21"/>
                <w:szCs w:val="21"/>
              </w:rPr>
            </w:pPr>
          </w:p>
        </w:tc>
        <w:tc>
          <w:tcPr>
            <w:tcW w:w="1080" w:type="dxa"/>
            <w:tcBorders>
              <w:top w:val="nil"/>
              <w:left w:val="single" w:sz="4" w:space="0" w:color="auto"/>
              <w:right w:val="single" w:sz="8" w:space="0" w:color="auto"/>
            </w:tcBorders>
            <w:vAlign w:val="bottom"/>
          </w:tcPr>
          <w:p w:rsidR="00C9422C" w:rsidRPr="00A30969" w:rsidRDefault="00C9422C" w:rsidP="00BB4250">
            <w:pPr>
              <w:widowControl w:val="0"/>
              <w:autoSpaceDE w:val="0"/>
              <w:autoSpaceDN w:val="0"/>
              <w:adjustRightInd w:val="0"/>
              <w:rPr>
                <w:sz w:val="21"/>
                <w:szCs w:val="21"/>
              </w:rPr>
            </w:pPr>
          </w:p>
        </w:tc>
      </w:tr>
      <w:tr w:rsidR="00C9422C" w:rsidRPr="00A30969">
        <w:trPr>
          <w:trHeight w:val="252"/>
        </w:trPr>
        <w:tc>
          <w:tcPr>
            <w:tcW w:w="1620" w:type="dxa"/>
            <w:tcBorders>
              <w:top w:val="nil"/>
              <w:left w:val="single" w:sz="8" w:space="0" w:color="auto"/>
              <w:bottom w:val="nil"/>
              <w:right w:val="single" w:sz="4" w:space="0" w:color="auto"/>
            </w:tcBorders>
          </w:tcPr>
          <w:p w:rsidR="00C9422C" w:rsidRPr="0033652C" w:rsidRDefault="00C9422C" w:rsidP="00BB4250"/>
        </w:tc>
        <w:tc>
          <w:tcPr>
            <w:tcW w:w="5400" w:type="dxa"/>
            <w:tcBorders>
              <w:top w:val="nil"/>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rPr>
                <w:sz w:val="21"/>
                <w:szCs w:val="21"/>
              </w:rPr>
            </w:pPr>
          </w:p>
        </w:tc>
        <w:tc>
          <w:tcPr>
            <w:tcW w:w="1260" w:type="dxa"/>
            <w:tcBorders>
              <w:top w:val="nil"/>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rPr>
                <w:sz w:val="21"/>
                <w:szCs w:val="21"/>
              </w:rPr>
            </w:pPr>
          </w:p>
        </w:tc>
        <w:tc>
          <w:tcPr>
            <w:tcW w:w="1080" w:type="dxa"/>
            <w:tcBorders>
              <w:top w:val="nil"/>
              <w:left w:val="single" w:sz="4" w:space="0" w:color="auto"/>
              <w:bottom w:val="nil"/>
              <w:right w:val="single" w:sz="8" w:space="0" w:color="auto"/>
            </w:tcBorders>
            <w:vAlign w:val="bottom"/>
          </w:tcPr>
          <w:p w:rsidR="00C9422C" w:rsidRPr="00A30969" w:rsidRDefault="00C9422C" w:rsidP="00BB4250">
            <w:pPr>
              <w:widowControl w:val="0"/>
              <w:autoSpaceDE w:val="0"/>
              <w:autoSpaceDN w:val="0"/>
              <w:adjustRightInd w:val="0"/>
              <w:rPr>
                <w:sz w:val="21"/>
                <w:szCs w:val="21"/>
              </w:rPr>
            </w:pPr>
          </w:p>
        </w:tc>
      </w:tr>
      <w:tr w:rsidR="00C9422C" w:rsidRPr="00A30969">
        <w:trPr>
          <w:trHeight w:val="296"/>
        </w:trPr>
        <w:tc>
          <w:tcPr>
            <w:tcW w:w="1620" w:type="dxa"/>
            <w:tcBorders>
              <w:top w:val="single" w:sz="4" w:space="0" w:color="auto"/>
              <w:left w:val="single" w:sz="8" w:space="0" w:color="auto"/>
              <w:bottom w:val="nil"/>
              <w:right w:val="single" w:sz="4" w:space="0" w:color="auto"/>
            </w:tcBorders>
            <w:vAlign w:val="bottom"/>
          </w:tcPr>
          <w:p w:rsidR="00C9422C" w:rsidRPr="00A30969" w:rsidRDefault="00C9422C" w:rsidP="00BB4250">
            <w:pPr>
              <w:widowControl w:val="0"/>
              <w:autoSpaceDE w:val="0"/>
              <w:autoSpaceDN w:val="0"/>
              <w:adjustRightInd w:val="0"/>
            </w:pPr>
          </w:p>
        </w:tc>
        <w:tc>
          <w:tcPr>
            <w:tcW w:w="5400" w:type="dxa"/>
            <w:tcBorders>
              <w:top w:val="single" w:sz="4" w:space="0" w:color="auto"/>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pPr>
          </w:p>
        </w:tc>
        <w:tc>
          <w:tcPr>
            <w:tcW w:w="1260" w:type="dxa"/>
            <w:tcBorders>
              <w:top w:val="single" w:sz="4" w:space="0" w:color="auto"/>
              <w:left w:val="single" w:sz="4" w:space="0" w:color="auto"/>
              <w:bottom w:val="nil"/>
              <w:right w:val="single" w:sz="4" w:space="0" w:color="auto"/>
            </w:tcBorders>
            <w:vAlign w:val="center"/>
          </w:tcPr>
          <w:p w:rsidR="00C9422C" w:rsidRPr="0033652C" w:rsidRDefault="00C9422C" w:rsidP="00BB4250">
            <w:pPr>
              <w:jc w:val="center"/>
            </w:pPr>
            <w:r w:rsidRPr="0033652C">
              <w:rPr>
                <w:sz w:val="22"/>
                <w:szCs w:val="22"/>
              </w:rPr>
              <w:t>Неопходно</w:t>
            </w:r>
          </w:p>
        </w:tc>
        <w:tc>
          <w:tcPr>
            <w:tcW w:w="1080" w:type="dxa"/>
            <w:tcBorders>
              <w:top w:val="single" w:sz="4" w:space="0" w:color="auto"/>
              <w:left w:val="single" w:sz="4" w:space="0" w:color="auto"/>
              <w:bottom w:val="nil"/>
              <w:right w:val="single" w:sz="8" w:space="0" w:color="auto"/>
            </w:tcBorders>
            <w:vAlign w:val="center"/>
          </w:tcPr>
          <w:p w:rsidR="00C9422C" w:rsidRPr="00A30969" w:rsidRDefault="00C9422C" w:rsidP="00BB4250">
            <w:pPr>
              <w:widowControl w:val="0"/>
              <w:autoSpaceDE w:val="0"/>
              <w:autoSpaceDN w:val="0"/>
              <w:adjustRightInd w:val="0"/>
              <w:jc w:val="center"/>
            </w:pPr>
            <w:r>
              <w:rPr>
                <w:w w:val="98"/>
                <w:sz w:val="22"/>
                <w:szCs w:val="22"/>
                <w:lang w:val="sr-Cyrl-CS"/>
              </w:rPr>
              <w:t>Остварено</w:t>
            </w:r>
          </w:p>
        </w:tc>
      </w:tr>
      <w:tr w:rsidR="00C9422C" w:rsidRPr="00A30969">
        <w:trPr>
          <w:trHeight w:val="488"/>
        </w:trPr>
        <w:tc>
          <w:tcPr>
            <w:tcW w:w="1620" w:type="dxa"/>
            <w:tcBorders>
              <w:top w:val="nil"/>
              <w:left w:val="single" w:sz="8" w:space="0" w:color="auto"/>
              <w:bottom w:val="single" w:sz="4" w:space="0" w:color="auto"/>
              <w:right w:val="single" w:sz="4" w:space="0" w:color="auto"/>
            </w:tcBorders>
            <w:vAlign w:val="bottom"/>
          </w:tcPr>
          <w:p w:rsidR="00C9422C" w:rsidRPr="00A30969" w:rsidRDefault="00C9422C" w:rsidP="00BB4250">
            <w:pPr>
              <w:widowControl w:val="0"/>
              <w:autoSpaceDE w:val="0"/>
              <w:autoSpaceDN w:val="0"/>
              <w:adjustRightInd w:val="0"/>
            </w:pPr>
          </w:p>
        </w:tc>
        <w:tc>
          <w:tcPr>
            <w:tcW w:w="5400" w:type="dxa"/>
            <w:tcBorders>
              <w:top w:val="nil"/>
              <w:left w:val="single" w:sz="4" w:space="0" w:color="auto"/>
              <w:bottom w:val="single" w:sz="4" w:space="0" w:color="auto"/>
              <w:right w:val="single" w:sz="4" w:space="0" w:color="auto"/>
            </w:tcBorders>
            <w:vAlign w:val="bottom"/>
          </w:tcPr>
          <w:p w:rsidR="00C9422C" w:rsidRPr="00A30969" w:rsidRDefault="00C9422C" w:rsidP="00BB4250">
            <w:pPr>
              <w:widowControl w:val="0"/>
              <w:autoSpaceDE w:val="0"/>
              <w:autoSpaceDN w:val="0"/>
              <w:adjustRightInd w:val="0"/>
            </w:pPr>
          </w:p>
        </w:tc>
        <w:tc>
          <w:tcPr>
            <w:tcW w:w="1260" w:type="dxa"/>
            <w:tcBorders>
              <w:top w:val="nil"/>
              <w:left w:val="single" w:sz="4" w:space="0" w:color="auto"/>
              <w:bottom w:val="single" w:sz="4" w:space="0" w:color="auto"/>
              <w:right w:val="single" w:sz="4" w:space="0" w:color="auto"/>
            </w:tcBorders>
            <w:vAlign w:val="center"/>
          </w:tcPr>
          <w:p w:rsidR="00C9422C" w:rsidRPr="0033652C" w:rsidRDefault="00C9422C" w:rsidP="00BB4250">
            <w:pPr>
              <w:jc w:val="center"/>
            </w:pPr>
            <w:r w:rsidRPr="0033652C">
              <w:rPr>
                <w:sz w:val="22"/>
                <w:szCs w:val="22"/>
              </w:rPr>
              <w:t>XX=</w:t>
            </w:r>
          </w:p>
        </w:tc>
        <w:tc>
          <w:tcPr>
            <w:tcW w:w="1080" w:type="dxa"/>
            <w:tcBorders>
              <w:top w:val="nil"/>
              <w:left w:val="single" w:sz="4" w:space="0" w:color="auto"/>
              <w:bottom w:val="single" w:sz="4" w:space="0" w:color="auto"/>
              <w:right w:val="single" w:sz="8" w:space="0" w:color="auto"/>
            </w:tcBorders>
            <w:vAlign w:val="bottom"/>
          </w:tcPr>
          <w:p w:rsidR="00C9422C" w:rsidRPr="00AC4857" w:rsidRDefault="00C9422C" w:rsidP="00BB4250">
            <w:pPr>
              <w:widowControl w:val="0"/>
              <w:autoSpaceDE w:val="0"/>
              <w:autoSpaceDN w:val="0"/>
              <w:adjustRightInd w:val="0"/>
              <w:spacing w:line="252" w:lineRule="exact"/>
              <w:jc w:val="center"/>
              <w:rPr>
                <w:b/>
                <w:bCs/>
                <w:lang w:val="sr-Cyrl-CS"/>
              </w:rPr>
            </w:pPr>
          </w:p>
        </w:tc>
      </w:tr>
      <w:tr w:rsidR="00C9422C" w:rsidRPr="00A30969">
        <w:trPr>
          <w:trHeight w:val="296"/>
        </w:trPr>
        <w:tc>
          <w:tcPr>
            <w:tcW w:w="1620" w:type="dxa"/>
            <w:tcBorders>
              <w:top w:val="single" w:sz="4" w:space="0" w:color="auto"/>
              <w:left w:val="single" w:sz="8" w:space="0" w:color="auto"/>
              <w:bottom w:val="nil"/>
              <w:right w:val="single" w:sz="4" w:space="0" w:color="auto"/>
            </w:tcBorders>
          </w:tcPr>
          <w:p w:rsidR="00C9422C" w:rsidRPr="00014B56" w:rsidRDefault="00C9422C" w:rsidP="00BB4250">
            <w:pPr>
              <w:rPr>
                <w:b/>
                <w:bCs/>
              </w:rPr>
            </w:pPr>
            <w:r w:rsidRPr="00014B56">
              <w:rPr>
                <w:b/>
                <w:bCs/>
                <w:sz w:val="22"/>
                <w:szCs w:val="22"/>
              </w:rPr>
              <w:t>Научни</w:t>
            </w:r>
          </w:p>
        </w:tc>
        <w:tc>
          <w:tcPr>
            <w:tcW w:w="5400" w:type="dxa"/>
            <w:tcBorders>
              <w:top w:val="single" w:sz="4" w:space="0" w:color="auto"/>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ind w:left="40"/>
            </w:pPr>
            <w:r>
              <w:rPr>
                <w:sz w:val="22"/>
                <w:szCs w:val="22"/>
                <w:lang w:val="sr-Cyrl-CS"/>
              </w:rPr>
              <w:t>Укупно</w:t>
            </w:r>
          </w:p>
        </w:tc>
        <w:tc>
          <w:tcPr>
            <w:tcW w:w="1260" w:type="dxa"/>
            <w:tcBorders>
              <w:top w:val="single" w:sz="4" w:space="0" w:color="auto"/>
              <w:left w:val="single" w:sz="4" w:space="0" w:color="auto"/>
              <w:bottom w:val="nil"/>
              <w:right w:val="single" w:sz="4" w:space="0" w:color="auto"/>
            </w:tcBorders>
            <w:vAlign w:val="center"/>
          </w:tcPr>
          <w:p w:rsidR="00C9422C" w:rsidRPr="00C92898" w:rsidRDefault="00C9422C" w:rsidP="00BB4250">
            <w:pPr>
              <w:widowControl w:val="0"/>
              <w:autoSpaceDE w:val="0"/>
              <w:autoSpaceDN w:val="0"/>
              <w:adjustRightInd w:val="0"/>
              <w:jc w:val="center"/>
            </w:pPr>
            <w:r w:rsidRPr="00C92898">
              <w:rPr>
                <w:w w:val="97"/>
                <w:sz w:val="22"/>
                <w:szCs w:val="22"/>
              </w:rPr>
              <w:t>16</w:t>
            </w:r>
          </w:p>
        </w:tc>
        <w:tc>
          <w:tcPr>
            <w:tcW w:w="1080" w:type="dxa"/>
            <w:tcBorders>
              <w:top w:val="single" w:sz="4" w:space="0" w:color="auto"/>
              <w:left w:val="single" w:sz="4" w:space="0" w:color="auto"/>
              <w:bottom w:val="nil"/>
              <w:right w:val="single" w:sz="8" w:space="0" w:color="auto"/>
            </w:tcBorders>
            <w:vAlign w:val="bottom"/>
          </w:tcPr>
          <w:p w:rsidR="00C9422C" w:rsidRPr="00A30969" w:rsidRDefault="00C9422C" w:rsidP="00BB4250">
            <w:pPr>
              <w:widowControl w:val="0"/>
              <w:autoSpaceDE w:val="0"/>
              <w:autoSpaceDN w:val="0"/>
              <w:adjustRightInd w:val="0"/>
              <w:jc w:val="center"/>
            </w:pPr>
            <w:r w:rsidRPr="00AC4857">
              <w:rPr>
                <w:b/>
                <w:bCs/>
                <w:lang w:val="sr-Cyrl-CS"/>
              </w:rPr>
              <w:t>4</w:t>
            </w:r>
            <w:r>
              <w:rPr>
                <w:b/>
                <w:bCs/>
                <w:lang w:val="sr-Cyrl-CS"/>
              </w:rPr>
              <w:t>1</w:t>
            </w:r>
            <w:r w:rsidRPr="00AC4857">
              <w:rPr>
                <w:b/>
                <w:bCs/>
                <w:lang w:val="sr-Cyrl-CS"/>
              </w:rPr>
              <w:t>,</w:t>
            </w:r>
            <w:r>
              <w:rPr>
                <w:b/>
                <w:bCs/>
                <w:lang w:val="sr-Cyrl-CS"/>
              </w:rPr>
              <w:t>81</w:t>
            </w:r>
          </w:p>
        </w:tc>
      </w:tr>
      <w:tr w:rsidR="00C9422C" w:rsidRPr="00A30969">
        <w:trPr>
          <w:trHeight w:val="311"/>
        </w:trPr>
        <w:tc>
          <w:tcPr>
            <w:tcW w:w="1620" w:type="dxa"/>
            <w:tcBorders>
              <w:top w:val="nil"/>
              <w:left w:val="single" w:sz="8" w:space="0" w:color="auto"/>
              <w:bottom w:val="single" w:sz="4" w:space="0" w:color="auto"/>
              <w:right w:val="single" w:sz="4" w:space="0" w:color="auto"/>
            </w:tcBorders>
          </w:tcPr>
          <w:p w:rsidR="00C9422C" w:rsidRPr="00014B56" w:rsidRDefault="00C9422C" w:rsidP="00BB4250">
            <w:pPr>
              <w:rPr>
                <w:b/>
                <w:bCs/>
              </w:rPr>
            </w:pPr>
            <w:r w:rsidRPr="00014B56">
              <w:rPr>
                <w:b/>
                <w:bCs/>
                <w:sz w:val="22"/>
                <w:szCs w:val="22"/>
              </w:rPr>
              <w:t>сарадник</w:t>
            </w:r>
          </w:p>
        </w:tc>
        <w:tc>
          <w:tcPr>
            <w:tcW w:w="5400" w:type="dxa"/>
            <w:tcBorders>
              <w:top w:val="nil"/>
              <w:left w:val="single" w:sz="4" w:space="0" w:color="auto"/>
              <w:bottom w:val="single" w:sz="4" w:space="0" w:color="auto"/>
              <w:right w:val="single" w:sz="4" w:space="0" w:color="auto"/>
            </w:tcBorders>
            <w:vAlign w:val="bottom"/>
          </w:tcPr>
          <w:p w:rsidR="00C9422C" w:rsidRPr="00A30969" w:rsidRDefault="00C9422C" w:rsidP="00BB4250">
            <w:pPr>
              <w:widowControl w:val="0"/>
              <w:autoSpaceDE w:val="0"/>
              <w:autoSpaceDN w:val="0"/>
              <w:adjustRightInd w:val="0"/>
            </w:pPr>
          </w:p>
        </w:tc>
        <w:tc>
          <w:tcPr>
            <w:tcW w:w="1260" w:type="dxa"/>
            <w:tcBorders>
              <w:top w:val="nil"/>
              <w:left w:val="single" w:sz="4" w:space="0" w:color="auto"/>
              <w:bottom w:val="single" w:sz="4" w:space="0" w:color="auto"/>
              <w:right w:val="single" w:sz="4" w:space="0" w:color="auto"/>
            </w:tcBorders>
            <w:vAlign w:val="center"/>
          </w:tcPr>
          <w:p w:rsidR="00C9422C" w:rsidRPr="00C92898" w:rsidRDefault="00C9422C" w:rsidP="00BB4250">
            <w:pPr>
              <w:widowControl w:val="0"/>
              <w:autoSpaceDE w:val="0"/>
              <w:autoSpaceDN w:val="0"/>
              <w:adjustRightInd w:val="0"/>
              <w:jc w:val="center"/>
            </w:pPr>
          </w:p>
        </w:tc>
        <w:tc>
          <w:tcPr>
            <w:tcW w:w="1080" w:type="dxa"/>
            <w:tcBorders>
              <w:top w:val="nil"/>
              <w:left w:val="single" w:sz="4" w:space="0" w:color="auto"/>
              <w:bottom w:val="single" w:sz="4" w:space="0" w:color="auto"/>
              <w:right w:val="single" w:sz="8" w:space="0" w:color="auto"/>
            </w:tcBorders>
            <w:vAlign w:val="bottom"/>
          </w:tcPr>
          <w:p w:rsidR="00C9422C" w:rsidRPr="00A30969" w:rsidRDefault="00C9422C" w:rsidP="00BB4250">
            <w:pPr>
              <w:widowControl w:val="0"/>
              <w:autoSpaceDE w:val="0"/>
              <w:autoSpaceDN w:val="0"/>
              <w:adjustRightInd w:val="0"/>
              <w:jc w:val="center"/>
            </w:pPr>
          </w:p>
        </w:tc>
      </w:tr>
      <w:tr w:rsidR="00C9422C" w:rsidRPr="00A30969">
        <w:trPr>
          <w:trHeight w:val="520"/>
        </w:trPr>
        <w:tc>
          <w:tcPr>
            <w:tcW w:w="1620" w:type="dxa"/>
            <w:tcBorders>
              <w:top w:val="single" w:sz="4" w:space="0" w:color="auto"/>
              <w:left w:val="single" w:sz="8" w:space="0" w:color="auto"/>
              <w:bottom w:val="nil"/>
              <w:right w:val="single" w:sz="4" w:space="0" w:color="auto"/>
            </w:tcBorders>
            <w:vAlign w:val="center"/>
          </w:tcPr>
          <w:p w:rsidR="00C9422C" w:rsidRPr="0033652C" w:rsidRDefault="00C9422C" w:rsidP="00BB4250">
            <w:r w:rsidRPr="0033652C">
              <w:rPr>
                <w:sz w:val="22"/>
                <w:szCs w:val="22"/>
              </w:rPr>
              <w:t>Обавезни</w:t>
            </w:r>
            <w:r>
              <w:rPr>
                <w:sz w:val="22"/>
                <w:szCs w:val="22"/>
                <w:lang w:val="sr-Cyrl-CS"/>
              </w:rPr>
              <w:t xml:space="preserve"> </w:t>
            </w:r>
            <w:r w:rsidRPr="0033652C">
              <w:rPr>
                <w:sz w:val="22"/>
                <w:szCs w:val="22"/>
              </w:rPr>
              <w:t>(1)</w:t>
            </w:r>
          </w:p>
          <w:p w:rsidR="00C9422C" w:rsidRPr="0033652C" w:rsidRDefault="00C9422C" w:rsidP="00BB4250"/>
        </w:tc>
        <w:tc>
          <w:tcPr>
            <w:tcW w:w="5400" w:type="dxa"/>
            <w:tcBorders>
              <w:top w:val="single" w:sz="4" w:space="0" w:color="auto"/>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ind w:left="40"/>
            </w:pPr>
            <w:r w:rsidRPr="00A30969">
              <w:rPr>
                <w:sz w:val="22"/>
                <w:szCs w:val="22"/>
              </w:rPr>
              <w:t>M10+M20+M31+M32+M33+M41+M42+M43+M44+M45+M51+M52</w:t>
            </w:r>
          </w:p>
        </w:tc>
        <w:tc>
          <w:tcPr>
            <w:tcW w:w="1260" w:type="dxa"/>
            <w:tcBorders>
              <w:top w:val="single" w:sz="4" w:space="0" w:color="auto"/>
              <w:left w:val="single" w:sz="4" w:space="0" w:color="auto"/>
              <w:bottom w:val="nil"/>
              <w:right w:val="single" w:sz="4" w:space="0" w:color="auto"/>
            </w:tcBorders>
            <w:vAlign w:val="center"/>
          </w:tcPr>
          <w:p w:rsidR="00C9422C" w:rsidRPr="00C92898" w:rsidRDefault="00C9422C" w:rsidP="00BB4250">
            <w:pPr>
              <w:widowControl w:val="0"/>
              <w:autoSpaceDE w:val="0"/>
              <w:autoSpaceDN w:val="0"/>
              <w:adjustRightInd w:val="0"/>
              <w:jc w:val="center"/>
            </w:pPr>
            <w:r w:rsidRPr="00C92898">
              <w:rPr>
                <w:w w:val="97"/>
                <w:sz w:val="22"/>
                <w:szCs w:val="22"/>
              </w:rPr>
              <w:t>10</w:t>
            </w:r>
          </w:p>
        </w:tc>
        <w:tc>
          <w:tcPr>
            <w:tcW w:w="1080" w:type="dxa"/>
            <w:tcBorders>
              <w:top w:val="single" w:sz="4" w:space="0" w:color="auto"/>
              <w:left w:val="single" w:sz="4" w:space="0" w:color="auto"/>
              <w:right w:val="single" w:sz="8" w:space="0" w:color="auto"/>
            </w:tcBorders>
          </w:tcPr>
          <w:p w:rsidR="00C9422C" w:rsidRPr="00AC4857" w:rsidRDefault="00C9422C" w:rsidP="00BB4250">
            <w:pPr>
              <w:widowControl w:val="0"/>
              <w:autoSpaceDE w:val="0"/>
              <w:autoSpaceDN w:val="0"/>
              <w:adjustRightInd w:val="0"/>
              <w:spacing w:line="20" w:lineRule="exact"/>
              <w:jc w:val="center"/>
              <w:rPr>
                <w:sz w:val="2"/>
                <w:szCs w:val="2"/>
              </w:rPr>
            </w:pPr>
            <w:r>
              <w:rPr>
                <w:sz w:val="2"/>
                <w:szCs w:val="2"/>
              </w:rPr>
              <w:t>3333</w:t>
            </w:r>
          </w:p>
        </w:tc>
      </w:tr>
      <w:tr w:rsidR="00C9422C" w:rsidRPr="00A30969">
        <w:trPr>
          <w:trHeight w:val="308"/>
        </w:trPr>
        <w:tc>
          <w:tcPr>
            <w:tcW w:w="1620" w:type="dxa"/>
            <w:tcBorders>
              <w:top w:val="nil"/>
              <w:left w:val="single" w:sz="8" w:space="0" w:color="auto"/>
              <w:bottom w:val="single" w:sz="4" w:space="0" w:color="auto"/>
              <w:right w:val="single" w:sz="4" w:space="0" w:color="auto"/>
            </w:tcBorders>
          </w:tcPr>
          <w:p w:rsidR="00C9422C" w:rsidRPr="0033652C" w:rsidRDefault="00C9422C" w:rsidP="00BB4250"/>
        </w:tc>
        <w:tc>
          <w:tcPr>
            <w:tcW w:w="5400" w:type="dxa"/>
            <w:tcBorders>
              <w:top w:val="nil"/>
              <w:left w:val="single" w:sz="4" w:space="0" w:color="auto"/>
              <w:bottom w:val="single" w:sz="4" w:space="0" w:color="auto"/>
              <w:right w:val="single" w:sz="4" w:space="0" w:color="auto"/>
            </w:tcBorders>
            <w:vAlign w:val="bottom"/>
          </w:tcPr>
          <w:p w:rsidR="00C9422C" w:rsidRPr="00A30969" w:rsidRDefault="00C9422C" w:rsidP="00BB4250">
            <w:pPr>
              <w:widowControl w:val="0"/>
              <w:autoSpaceDE w:val="0"/>
              <w:autoSpaceDN w:val="0"/>
              <w:adjustRightInd w:val="0"/>
              <w:spacing w:line="252" w:lineRule="exact"/>
              <w:ind w:left="40"/>
            </w:pPr>
          </w:p>
        </w:tc>
        <w:tc>
          <w:tcPr>
            <w:tcW w:w="1260" w:type="dxa"/>
            <w:tcBorders>
              <w:top w:val="nil"/>
              <w:left w:val="single" w:sz="4" w:space="0" w:color="auto"/>
              <w:bottom w:val="single" w:sz="4" w:space="0" w:color="auto"/>
              <w:right w:val="single" w:sz="4" w:space="0" w:color="auto"/>
            </w:tcBorders>
            <w:vAlign w:val="center"/>
          </w:tcPr>
          <w:p w:rsidR="00C9422C" w:rsidRPr="00A30969" w:rsidRDefault="00C9422C" w:rsidP="00BB4250">
            <w:pPr>
              <w:widowControl w:val="0"/>
              <w:autoSpaceDE w:val="0"/>
              <w:autoSpaceDN w:val="0"/>
              <w:adjustRightInd w:val="0"/>
            </w:pPr>
          </w:p>
        </w:tc>
        <w:tc>
          <w:tcPr>
            <w:tcW w:w="1080" w:type="dxa"/>
            <w:tcBorders>
              <w:top w:val="nil"/>
              <w:left w:val="single" w:sz="4" w:space="0" w:color="auto"/>
              <w:bottom w:val="single" w:sz="4" w:space="0" w:color="auto"/>
              <w:right w:val="single" w:sz="8" w:space="0" w:color="auto"/>
            </w:tcBorders>
          </w:tcPr>
          <w:p w:rsidR="00C9422C" w:rsidRPr="00AC4857" w:rsidRDefault="00C9422C" w:rsidP="00BB4250">
            <w:pPr>
              <w:widowControl w:val="0"/>
              <w:autoSpaceDE w:val="0"/>
              <w:autoSpaceDN w:val="0"/>
              <w:adjustRightInd w:val="0"/>
              <w:jc w:val="center"/>
              <w:rPr>
                <w:b/>
                <w:bCs/>
              </w:rPr>
            </w:pPr>
            <w:r>
              <w:rPr>
                <w:b/>
                <w:bCs/>
              </w:rPr>
              <w:t>25,51</w:t>
            </w:r>
          </w:p>
        </w:tc>
      </w:tr>
      <w:tr w:rsidR="00C9422C" w:rsidRPr="00A30969">
        <w:trPr>
          <w:trHeight w:val="296"/>
        </w:trPr>
        <w:tc>
          <w:tcPr>
            <w:tcW w:w="1620" w:type="dxa"/>
            <w:tcBorders>
              <w:top w:val="single" w:sz="4" w:space="0" w:color="auto"/>
              <w:left w:val="single" w:sz="8" w:space="0" w:color="auto"/>
              <w:bottom w:val="nil"/>
              <w:right w:val="single" w:sz="4" w:space="0" w:color="auto"/>
            </w:tcBorders>
          </w:tcPr>
          <w:p w:rsidR="00C9422C" w:rsidRPr="0033652C" w:rsidRDefault="00C9422C" w:rsidP="00BB4250">
            <w:r w:rsidRPr="0033652C">
              <w:rPr>
                <w:sz w:val="22"/>
                <w:szCs w:val="22"/>
              </w:rPr>
              <w:t>Обавезни</w:t>
            </w:r>
            <w:r>
              <w:rPr>
                <w:sz w:val="22"/>
                <w:szCs w:val="22"/>
                <w:lang w:val="sr-Cyrl-CS"/>
              </w:rPr>
              <w:t xml:space="preserve"> </w:t>
            </w:r>
            <w:r w:rsidRPr="0033652C">
              <w:rPr>
                <w:sz w:val="22"/>
                <w:szCs w:val="22"/>
              </w:rPr>
              <w:t>(2)</w:t>
            </w:r>
          </w:p>
        </w:tc>
        <w:tc>
          <w:tcPr>
            <w:tcW w:w="5400" w:type="dxa"/>
            <w:tcBorders>
              <w:top w:val="single" w:sz="4" w:space="0" w:color="auto"/>
              <w:left w:val="single" w:sz="4" w:space="0" w:color="auto"/>
              <w:bottom w:val="nil"/>
              <w:right w:val="single" w:sz="4" w:space="0" w:color="auto"/>
            </w:tcBorders>
            <w:vAlign w:val="bottom"/>
          </w:tcPr>
          <w:p w:rsidR="00C9422C" w:rsidRPr="00A30969" w:rsidRDefault="00C9422C" w:rsidP="00BB4250">
            <w:pPr>
              <w:widowControl w:val="0"/>
              <w:autoSpaceDE w:val="0"/>
              <w:autoSpaceDN w:val="0"/>
              <w:adjustRightInd w:val="0"/>
              <w:ind w:left="40"/>
            </w:pPr>
            <w:r w:rsidRPr="00A30969">
              <w:rPr>
                <w:sz w:val="22"/>
                <w:szCs w:val="22"/>
              </w:rPr>
              <w:t>M11+M12+M1</w:t>
            </w:r>
            <w:r>
              <w:rPr>
                <w:sz w:val="22"/>
                <w:szCs w:val="22"/>
              </w:rPr>
              <w:t>3</w:t>
            </w:r>
            <w:r w:rsidRPr="00A30969">
              <w:rPr>
                <w:sz w:val="22"/>
                <w:szCs w:val="22"/>
              </w:rPr>
              <w:t>+M1</w:t>
            </w:r>
            <w:r>
              <w:rPr>
                <w:sz w:val="22"/>
                <w:szCs w:val="22"/>
              </w:rPr>
              <w:t>4</w:t>
            </w:r>
            <w:r w:rsidRPr="00A30969">
              <w:rPr>
                <w:sz w:val="22"/>
                <w:szCs w:val="22"/>
              </w:rPr>
              <w:t>+M21+M22+M23+M24+M31+M41+M42+M</w:t>
            </w:r>
            <w:r>
              <w:rPr>
                <w:sz w:val="22"/>
                <w:szCs w:val="22"/>
              </w:rPr>
              <w:t>51</w:t>
            </w:r>
          </w:p>
        </w:tc>
        <w:tc>
          <w:tcPr>
            <w:tcW w:w="1260" w:type="dxa"/>
            <w:tcBorders>
              <w:top w:val="single" w:sz="4" w:space="0" w:color="auto"/>
              <w:left w:val="single" w:sz="4" w:space="0" w:color="auto"/>
              <w:bottom w:val="nil"/>
              <w:right w:val="single" w:sz="4" w:space="0" w:color="auto"/>
            </w:tcBorders>
            <w:vAlign w:val="center"/>
          </w:tcPr>
          <w:p w:rsidR="00C9422C" w:rsidRPr="00C92898" w:rsidRDefault="00C9422C" w:rsidP="00BB4250">
            <w:pPr>
              <w:widowControl w:val="0"/>
              <w:autoSpaceDE w:val="0"/>
              <w:autoSpaceDN w:val="0"/>
              <w:adjustRightInd w:val="0"/>
              <w:jc w:val="center"/>
            </w:pPr>
            <w:r w:rsidRPr="00C92898">
              <w:rPr>
                <w:w w:val="97"/>
                <w:sz w:val="22"/>
                <w:szCs w:val="22"/>
              </w:rPr>
              <w:t>7</w:t>
            </w:r>
          </w:p>
        </w:tc>
        <w:tc>
          <w:tcPr>
            <w:tcW w:w="1080" w:type="dxa"/>
            <w:tcBorders>
              <w:top w:val="single" w:sz="4" w:space="0" w:color="auto"/>
              <w:left w:val="single" w:sz="4" w:space="0" w:color="auto"/>
              <w:right w:val="single" w:sz="4" w:space="0" w:color="auto"/>
            </w:tcBorders>
          </w:tcPr>
          <w:p w:rsidR="00C9422C" w:rsidRPr="00AC4857" w:rsidRDefault="00C9422C" w:rsidP="00BB4250">
            <w:pPr>
              <w:widowControl w:val="0"/>
              <w:autoSpaceDE w:val="0"/>
              <w:autoSpaceDN w:val="0"/>
              <w:adjustRightInd w:val="0"/>
              <w:jc w:val="center"/>
              <w:rPr>
                <w:b/>
                <w:bCs/>
              </w:rPr>
            </w:pPr>
            <w:r>
              <w:rPr>
                <w:b/>
                <w:bCs/>
              </w:rPr>
              <w:t>1</w:t>
            </w:r>
            <w:r w:rsidRPr="00AC4857">
              <w:rPr>
                <w:b/>
                <w:bCs/>
              </w:rPr>
              <w:t>5</w:t>
            </w:r>
            <w:r>
              <w:rPr>
                <w:b/>
                <w:bCs/>
              </w:rPr>
              <w:t>,30</w:t>
            </w:r>
          </w:p>
        </w:tc>
      </w:tr>
      <w:tr w:rsidR="00C9422C" w:rsidRPr="00A30969">
        <w:trPr>
          <w:trHeight w:val="311"/>
        </w:trPr>
        <w:tc>
          <w:tcPr>
            <w:tcW w:w="1620" w:type="dxa"/>
            <w:tcBorders>
              <w:top w:val="nil"/>
              <w:left w:val="single" w:sz="8" w:space="0" w:color="auto"/>
              <w:bottom w:val="single" w:sz="4" w:space="0" w:color="auto"/>
              <w:right w:val="single" w:sz="4" w:space="0" w:color="auto"/>
            </w:tcBorders>
          </w:tcPr>
          <w:p w:rsidR="00C9422C" w:rsidRPr="0033652C" w:rsidRDefault="00C9422C" w:rsidP="00BB4250"/>
        </w:tc>
        <w:tc>
          <w:tcPr>
            <w:tcW w:w="5400" w:type="dxa"/>
            <w:tcBorders>
              <w:top w:val="nil"/>
              <w:left w:val="single" w:sz="4" w:space="0" w:color="auto"/>
              <w:bottom w:val="single" w:sz="4" w:space="0" w:color="auto"/>
              <w:right w:val="single" w:sz="4" w:space="0" w:color="auto"/>
            </w:tcBorders>
            <w:vAlign w:val="bottom"/>
          </w:tcPr>
          <w:p w:rsidR="00C9422C" w:rsidRPr="00A30969" w:rsidRDefault="00C9422C" w:rsidP="00BB4250">
            <w:pPr>
              <w:widowControl w:val="0"/>
              <w:autoSpaceDE w:val="0"/>
              <w:autoSpaceDN w:val="0"/>
              <w:adjustRightInd w:val="0"/>
            </w:pPr>
          </w:p>
        </w:tc>
        <w:tc>
          <w:tcPr>
            <w:tcW w:w="1260" w:type="dxa"/>
            <w:tcBorders>
              <w:top w:val="nil"/>
              <w:left w:val="single" w:sz="4" w:space="0" w:color="auto"/>
              <w:bottom w:val="single" w:sz="4" w:space="0" w:color="auto"/>
              <w:right w:val="single" w:sz="4" w:space="0" w:color="auto"/>
            </w:tcBorders>
            <w:vAlign w:val="center"/>
          </w:tcPr>
          <w:p w:rsidR="00C9422C" w:rsidRPr="00C92898" w:rsidRDefault="00C9422C" w:rsidP="00BB4250">
            <w:pPr>
              <w:widowControl w:val="0"/>
              <w:autoSpaceDE w:val="0"/>
              <w:autoSpaceDN w:val="0"/>
              <w:adjustRightInd w:val="0"/>
              <w:jc w:val="center"/>
            </w:pPr>
          </w:p>
        </w:tc>
        <w:tc>
          <w:tcPr>
            <w:tcW w:w="1080" w:type="dxa"/>
            <w:tcBorders>
              <w:left w:val="single" w:sz="4" w:space="0" w:color="auto"/>
              <w:bottom w:val="single" w:sz="4" w:space="0" w:color="auto"/>
              <w:right w:val="single" w:sz="4" w:space="0" w:color="auto"/>
            </w:tcBorders>
            <w:vAlign w:val="bottom"/>
          </w:tcPr>
          <w:p w:rsidR="00C9422C" w:rsidRPr="00A30969" w:rsidRDefault="00C9422C" w:rsidP="00BB4250">
            <w:pPr>
              <w:widowControl w:val="0"/>
              <w:autoSpaceDE w:val="0"/>
              <w:autoSpaceDN w:val="0"/>
              <w:adjustRightInd w:val="0"/>
              <w:jc w:val="center"/>
            </w:pPr>
          </w:p>
        </w:tc>
      </w:tr>
    </w:tbl>
    <w:p w:rsidR="00C9422C" w:rsidRDefault="00C9422C" w:rsidP="00AC6108">
      <w:pPr>
        <w:widowControl w:val="0"/>
        <w:autoSpaceDE w:val="0"/>
        <w:autoSpaceDN w:val="0"/>
        <w:adjustRightInd w:val="0"/>
        <w:jc w:val="both"/>
        <w:rPr>
          <w:b/>
          <w:bCs/>
          <w:sz w:val="22"/>
          <w:szCs w:val="22"/>
          <w:lang w:val="sr-Cyrl-CS"/>
        </w:rPr>
      </w:pPr>
    </w:p>
    <w:p w:rsidR="00C9422C" w:rsidRDefault="00C9422C" w:rsidP="0088130C">
      <w:pPr>
        <w:jc w:val="both"/>
      </w:pPr>
    </w:p>
    <w:p w:rsidR="00C9422C" w:rsidRPr="00BB4250" w:rsidRDefault="00C9422C" w:rsidP="0088130C">
      <w:pPr>
        <w:jc w:val="both"/>
        <w:rPr>
          <w:b/>
          <w:bCs/>
        </w:rPr>
      </w:pPr>
      <w:r>
        <w:rPr>
          <w:b/>
          <w:bCs/>
        </w:rPr>
        <w:t>Закључна оцена</w:t>
      </w:r>
    </w:p>
    <w:p w:rsidR="00C9422C" w:rsidRDefault="00C9422C" w:rsidP="0088130C">
      <w:pPr>
        <w:jc w:val="both"/>
      </w:pPr>
    </w:p>
    <w:p w:rsidR="00C9422C" w:rsidRPr="00BB4250" w:rsidRDefault="00C9422C" w:rsidP="00BB4250">
      <w:pPr>
        <w:tabs>
          <w:tab w:val="left" w:pos="720"/>
        </w:tabs>
        <w:autoSpaceDE w:val="0"/>
        <w:autoSpaceDN w:val="0"/>
        <w:adjustRightInd w:val="0"/>
        <w:spacing w:line="276" w:lineRule="auto"/>
        <w:jc w:val="both"/>
        <w:rPr>
          <w:rStyle w:val="Emphasis"/>
          <w:i w:val="0"/>
          <w:iCs w:val="0"/>
        </w:rPr>
      </w:pPr>
      <w:bookmarkStart w:id="0" w:name="_GoBack"/>
      <w:r w:rsidRPr="00BB4250">
        <w:tab/>
      </w:r>
      <w:r w:rsidRPr="00BB4250">
        <w:rPr>
          <w:rStyle w:val="Emphasis"/>
          <w:i w:val="0"/>
          <w:iCs w:val="0"/>
          <w:lang w:val="sr-Latn-CS"/>
        </w:rPr>
        <w:t xml:space="preserve">На основу увида у поднету документацију и анализе научних радова, Комисија оцењује да научно-истраживачки рад кандидаткиње </w:t>
      </w:r>
      <w:r>
        <w:rPr>
          <w:rStyle w:val="Emphasis"/>
          <w:i w:val="0"/>
          <w:iCs w:val="0"/>
        </w:rPr>
        <w:t>др. Даринке Анђелковић</w:t>
      </w:r>
      <w:r w:rsidRPr="00BB4250">
        <w:rPr>
          <w:rStyle w:val="Emphasis"/>
          <w:i w:val="0"/>
          <w:iCs w:val="0"/>
          <w:lang w:val="sr-Latn-CS"/>
        </w:rPr>
        <w:t xml:space="preserve"> има изузетно значајан научни допринос</w:t>
      </w:r>
      <w:r>
        <w:rPr>
          <w:rStyle w:val="Emphasis"/>
          <w:i w:val="0"/>
          <w:iCs w:val="0"/>
        </w:rPr>
        <w:t>, али и велики друштвени значај</w:t>
      </w:r>
      <w:r w:rsidRPr="00BB4250">
        <w:rPr>
          <w:rStyle w:val="Emphasis"/>
          <w:i w:val="0"/>
          <w:iCs w:val="0"/>
          <w:lang w:val="sr-Latn-CS"/>
        </w:rPr>
        <w:t xml:space="preserve">. Кандидаткиња </w:t>
      </w:r>
      <w:r>
        <w:rPr>
          <w:rStyle w:val="Emphasis"/>
          <w:i w:val="0"/>
          <w:iCs w:val="0"/>
        </w:rPr>
        <w:t xml:space="preserve">је </w:t>
      </w:r>
      <w:r w:rsidRPr="00BB4250">
        <w:rPr>
          <w:rStyle w:val="Emphasis"/>
          <w:i w:val="0"/>
          <w:iCs w:val="0"/>
          <w:lang w:val="sr-Latn-CS"/>
        </w:rPr>
        <w:t>својим радо</w:t>
      </w:r>
      <w:r>
        <w:rPr>
          <w:rStyle w:val="Emphasis"/>
          <w:i w:val="0"/>
          <w:iCs w:val="0"/>
          <w:lang w:val="sr-Latn-CS"/>
        </w:rPr>
        <w:t>ви</w:t>
      </w:r>
      <w:r>
        <w:rPr>
          <w:rStyle w:val="Emphasis"/>
          <w:i w:val="0"/>
          <w:iCs w:val="0"/>
        </w:rPr>
        <w:t>ма допринела да се стекну нова сазнања о језичком и говорном развоју која имају велики практични значај за праћење раног развоја деце и пружању правовремене подршке деци која касне у развоју говора</w:t>
      </w:r>
      <w:r w:rsidRPr="00BB4250">
        <w:rPr>
          <w:rStyle w:val="Emphasis"/>
          <w:i w:val="0"/>
          <w:iCs w:val="0"/>
          <w:lang w:val="sr-Latn-CS"/>
        </w:rPr>
        <w:t xml:space="preserve">. </w:t>
      </w:r>
      <w:r>
        <w:rPr>
          <w:rStyle w:val="Emphasis"/>
          <w:i w:val="0"/>
          <w:iCs w:val="0"/>
        </w:rPr>
        <w:t>Поред тога, Комисија је високо оценила међународну сарадњу кандидаткиње која је резултирала сарадњом на низу међународно значајних пројеката. Коначно, др. Даринка Анђелковић има дугогодишње искуство у раду са студентима у оквиру Лабораторије за експерименталну психологију Одељења за психологију Филозофског факултета где помаже студентима у стицању кључних истраживачких компетенција</w:t>
      </w:r>
      <w:r w:rsidRPr="00BB4250">
        <w:rPr>
          <w:rStyle w:val="Emphasis"/>
          <w:i w:val="0"/>
          <w:iCs w:val="0"/>
          <w:lang w:val="sr-Latn-CS"/>
        </w:rPr>
        <w:t>. Научни допринос кандидаткиње очигледан је преко бројних остварених резултата објављених у међународним и националним часописима од врхунског/истакнутог значаја.</w:t>
      </w:r>
    </w:p>
    <w:p w:rsidR="00C9422C" w:rsidRPr="00BB4250" w:rsidRDefault="00C9422C" w:rsidP="00BB4250">
      <w:pPr>
        <w:tabs>
          <w:tab w:val="left" w:pos="720"/>
        </w:tabs>
        <w:autoSpaceDE w:val="0"/>
        <w:autoSpaceDN w:val="0"/>
        <w:adjustRightInd w:val="0"/>
        <w:spacing w:line="276" w:lineRule="auto"/>
        <w:jc w:val="both"/>
        <w:rPr>
          <w:rStyle w:val="Emphasis"/>
          <w:i w:val="0"/>
          <w:iCs w:val="0"/>
          <w:lang w:val="sr-Latn-CS"/>
        </w:rPr>
      </w:pPr>
      <w:r w:rsidRPr="00BB4250">
        <w:rPr>
          <w:rStyle w:val="Emphasis"/>
          <w:i w:val="0"/>
          <w:iCs w:val="0"/>
          <w:lang w:val="sr-Latn-CS"/>
        </w:rPr>
        <w:tab/>
        <w:t xml:space="preserve">Узимајући у обзир целокупну научно-истраживачку делатност </w:t>
      </w:r>
      <w:r>
        <w:rPr>
          <w:rStyle w:val="Emphasis"/>
          <w:i w:val="0"/>
          <w:iCs w:val="0"/>
        </w:rPr>
        <w:t>др. Даринке Анђелковић</w:t>
      </w:r>
      <w:r w:rsidRPr="00BB4250">
        <w:rPr>
          <w:rStyle w:val="Emphasis"/>
          <w:i w:val="0"/>
          <w:iCs w:val="0"/>
          <w:lang w:val="sr-Latn-CS"/>
        </w:rPr>
        <w:t xml:space="preserve"> констатујемо да су задовољени сви постављени квантитативни и квалитативни критеријуми за избор у звање НАУЧНИ САРАДНИК. Комисија предлаже Наставно-научном већу Филозофског факултета Универзитета у Београду да др</w:t>
      </w:r>
      <w:r>
        <w:rPr>
          <w:rStyle w:val="Emphasis"/>
          <w:i w:val="0"/>
          <w:iCs w:val="0"/>
        </w:rPr>
        <w:t>.</w:t>
      </w:r>
      <w:r w:rsidRPr="00BB4250">
        <w:rPr>
          <w:rStyle w:val="Emphasis"/>
          <w:i w:val="0"/>
          <w:iCs w:val="0"/>
          <w:lang w:val="sr-Latn-CS"/>
        </w:rPr>
        <w:t xml:space="preserve"> </w:t>
      </w:r>
      <w:r>
        <w:rPr>
          <w:rStyle w:val="Emphasis"/>
          <w:i w:val="0"/>
          <w:iCs w:val="0"/>
        </w:rPr>
        <w:t>Даринку Анђелковић</w:t>
      </w:r>
      <w:r w:rsidRPr="00BB4250">
        <w:rPr>
          <w:rStyle w:val="Emphasis"/>
          <w:i w:val="0"/>
          <w:iCs w:val="0"/>
          <w:lang w:val="sr-Latn-CS"/>
        </w:rPr>
        <w:t xml:space="preserve"> изабере у звање НАУЧНИ САРАДНИК.</w:t>
      </w:r>
    </w:p>
    <w:bookmarkEnd w:id="0"/>
    <w:p w:rsidR="00C9422C" w:rsidRDefault="00C9422C" w:rsidP="00BB4250">
      <w:pPr>
        <w:tabs>
          <w:tab w:val="left" w:pos="720"/>
        </w:tabs>
        <w:autoSpaceDE w:val="0"/>
        <w:autoSpaceDN w:val="0"/>
        <w:adjustRightInd w:val="0"/>
        <w:spacing w:line="276" w:lineRule="auto"/>
        <w:jc w:val="both"/>
        <w:rPr>
          <w:lang w:val="sr-Latn-CS"/>
        </w:rPr>
      </w:pPr>
      <w:r w:rsidRPr="00F3466B">
        <w:rPr>
          <w:lang w:val="sr-Latn-CS"/>
        </w:rPr>
        <w:tab/>
      </w:r>
    </w:p>
    <w:p w:rsidR="00C9422C" w:rsidRPr="00F3466B" w:rsidRDefault="00C9422C" w:rsidP="00BB4250">
      <w:pPr>
        <w:tabs>
          <w:tab w:val="left" w:pos="720"/>
        </w:tabs>
        <w:autoSpaceDE w:val="0"/>
        <w:autoSpaceDN w:val="0"/>
        <w:adjustRightInd w:val="0"/>
        <w:spacing w:line="276" w:lineRule="auto"/>
        <w:jc w:val="both"/>
        <w:rPr>
          <w:lang w:val="sr-Latn-CS"/>
        </w:rPr>
      </w:pPr>
    </w:p>
    <w:p w:rsidR="00C9422C" w:rsidRPr="00C37B2F" w:rsidRDefault="00C9422C" w:rsidP="0088130C">
      <w:pPr>
        <w:jc w:val="both"/>
      </w:pPr>
      <w:r>
        <w:t>У Београду,  15.1.2018.</w:t>
      </w:r>
    </w:p>
    <w:p w:rsidR="00C9422C" w:rsidRDefault="00C9422C" w:rsidP="0088130C">
      <w:pPr>
        <w:jc w:val="both"/>
        <w:rPr>
          <w:b/>
          <w:bCs/>
        </w:rPr>
      </w:pPr>
    </w:p>
    <w:p w:rsidR="00C9422C" w:rsidRPr="004C0696" w:rsidRDefault="00C9422C" w:rsidP="0088130C">
      <w:pPr>
        <w:jc w:val="both"/>
        <w:rPr>
          <w:b/>
          <w:bCs/>
        </w:rPr>
      </w:pPr>
    </w:p>
    <w:p w:rsidR="00C9422C" w:rsidRDefault="00C9422C" w:rsidP="0088130C">
      <w:pPr>
        <w:jc w:val="both"/>
      </w:pPr>
    </w:p>
    <w:p w:rsidR="00C9422C" w:rsidRDefault="00C9422C" w:rsidP="003C133A">
      <w:pPr>
        <w:jc w:val="right"/>
      </w:pPr>
      <w:r>
        <w:t>Чланови  комисије:</w:t>
      </w:r>
    </w:p>
    <w:p w:rsidR="00C9422C" w:rsidRDefault="00C9422C" w:rsidP="003C133A">
      <w:pPr>
        <w:jc w:val="right"/>
      </w:pPr>
    </w:p>
    <w:p w:rsidR="00C9422C" w:rsidRDefault="00C9422C" w:rsidP="003C133A">
      <w:pPr>
        <w:jc w:val="right"/>
      </w:pPr>
    </w:p>
    <w:p w:rsidR="00C9422C" w:rsidRDefault="00C9422C" w:rsidP="003C133A">
      <w:pPr>
        <w:jc w:val="right"/>
      </w:pPr>
    </w:p>
    <w:p w:rsidR="00C9422C" w:rsidRDefault="00C9422C" w:rsidP="003C133A">
      <w:pPr>
        <w:jc w:val="right"/>
      </w:pPr>
    </w:p>
    <w:p w:rsidR="00C9422C" w:rsidRDefault="00C9422C" w:rsidP="003C133A">
      <w:pPr>
        <w:jc w:val="right"/>
      </w:pPr>
      <w:r>
        <w:t>_________________________________________</w:t>
      </w:r>
    </w:p>
    <w:p w:rsidR="00C9422C" w:rsidRDefault="00C9422C" w:rsidP="003C133A">
      <w:pPr>
        <w:jc w:val="right"/>
      </w:pPr>
      <w:r>
        <w:t>др Александар Бауцал (председник комисије)</w:t>
      </w:r>
    </w:p>
    <w:p w:rsidR="00C9422C" w:rsidRDefault="00C9422C" w:rsidP="003C133A">
      <w:pPr>
        <w:jc w:val="right"/>
      </w:pPr>
      <w:r>
        <w:t xml:space="preserve"> редовни професор, Филозофског факултета у Београду</w:t>
      </w:r>
    </w:p>
    <w:p w:rsidR="00C9422C" w:rsidRDefault="00C9422C" w:rsidP="003C133A">
      <w:pPr>
        <w:jc w:val="right"/>
      </w:pPr>
    </w:p>
    <w:p w:rsidR="00C9422C" w:rsidRDefault="00C9422C" w:rsidP="003C133A">
      <w:pPr>
        <w:jc w:val="right"/>
      </w:pPr>
    </w:p>
    <w:p w:rsidR="00C9422C" w:rsidRDefault="00C9422C" w:rsidP="003C133A">
      <w:pPr>
        <w:jc w:val="right"/>
      </w:pPr>
    </w:p>
    <w:p w:rsidR="00C9422C" w:rsidRDefault="00C9422C" w:rsidP="003C133A">
      <w:pPr>
        <w:jc w:val="right"/>
      </w:pPr>
      <w:r>
        <w:t>_________________________________________</w:t>
      </w:r>
    </w:p>
    <w:p w:rsidR="00C9422C" w:rsidRDefault="00C9422C" w:rsidP="003C133A">
      <w:pPr>
        <w:jc w:val="right"/>
      </w:pPr>
      <w:r>
        <w:t xml:space="preserve">др Слободан Марковић, </w:t>
      </w:r>
    </w:p>
    <w:p w:rsidR="00C9422C" w:rsidRDefault="00C9422C" w:rsidP="003C133A">
      <w:pPr>
        <w:jc w:val="right"/>
      </w:pPr>
      <w:r>
        <w:t>редовни професор, Филозофцки факултет у Београду</w:t>
      </w:r>
    </w:p>
    <w:p w:rsidR="00C9422C" w:rsidRDefault="00C9422C" w:rsidP="003C133A">
      <w:pPr>
        <w:jc w:val="right"/>
      </w:pPr>
    </w:p>
    <w:p w:rsidR="00C9422C" w:rsidRDefault="00C9422C" w:rsidP="003C133A">
      <w:pPr>
        <w:jc w:val="right"/>
      </w:pPr>
    </w:p>
    <w:p w:rsidR="00C9422C" w:rsidRDefault="00C9422C" w:rsidP="003C133A">
      <w:pPr>
        <w:jc w:val="right"/>
      </w:pPr>
    </w:p>
    <w:p w:rsidR="00C9422C" w:rsidRDefault="00C9422C" w:rsidP="003C133A">
      <w:pPr>
        <w:jc w:val="right"/>
      </w:pPr>
      <w:r>
        <w:t>__________________________________________</w:t>
      </w:r>
    </w:p>
    <w:p w:rsidR="00C9422C" w:rsidRDefault="00C9422C" w:rsidP="003C133A">
      <w:pPr>
        <w:jc w:val="right"/>
      </w:pPr>
      <w:r>
        <w:t>др Невена Буђевац</w:t>
      </w:r>
    </w:p>
    <w:p w:rsidR="00C9422C" w:rsidRPr="00AC6108" w:rsidRDefault="00C9422C" w:rsidP="003C133A">
      <w:pPr>
        <w:jc w:val="right"/>
      </w:pPr>
      <w:r>
        <w:t>доцент, Учитељски факултет у Београду</w:t>
      </w:r>
    </w:p>
    <w:sectPr w:rsidR="00C9422C" w:rsidRPr="00AC6108" w:rsidSect="00BF459F">
      <w:footerReference w:type="default" r:id="rId31"/>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22C" w:rsidRDefault="00C9422C" w:rsidP="005A6901">
      <w:r>
        <w:separator/>
      </w:r>
    </w:p>
  </w:endnote>
  <w:endnote w:type="continuationSeparator" w:id="0">
    <w:p w:rsidR="00C9422C" w:rsidRDefault="00C9422C" w:rsidP="005A6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22C" w:rsidRDefault="00C9422C">
    <w:pPr>
      <w:pStyle w:val="Footer"/>
      <w:jc w:val="center"/>
    </w:pPr>
    <w:fldSimple w:instr=" PAGE   \* MERGEFORMAT ">
      <w:r>
        <w:rPr>
          <w:noProof/>
        </w:rPr>
        <w:t>1</w:t>
      </w:r>
    </w:fldSimple>
  </w:p>
  <w:p w:rsidR="00C9422C" w:rsidRDefault="00C942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22C" w:rsidRDefault="00C9422C" w:rsidP="005A6901">
      <w:r>
        <w:separator/>
      </w:r>
    </w:p>
  </w:footnote>
  <w:footnote w:type="continuationSeparator" w:id="0">
    <w:p w:rsidR="00C9422C" w:rsidRDefault="00C9422C" w:rsidP="005A69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804D7"/>
    <w:multiLevelType w:val="hybridMultilevel"/>
    <w:tmpl w:val="C0FAB172"/>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FC35E97"/>
    <w:multiLevelType w:val="hybridMultilevel"/>
    <w:tmpl w:val="2CC4B3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27969E0"/>
    <w:multiLevelType w:val="hybridMultilevel"/>
    <w:tmpl w:val="FC3E6BF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8BF00B7"/>
    <w:multiLevelType w:val="hybridMultilevel"/>
    <w:tmpl w:val="4A7CFADE"/>
    <w:lvl w:ilvl="0" w:tplc="04090001">
      <w:start w:val="1"/>
      <w:numFmt w:val="bullet"/>
      <w:lvlText w:val=""/>
      <w:lvlJc w:val="left"/>
      <w:pPr>
        <w:ind w:left="1449" w:hanging="360"/>
      </w:pPr>
      <w:rPr>
        <w:rFonts w:ascii="Symbol" w:hAnsi="Symbol" w:cs="Symbol" w:hint="default"/>
      </w:rPr>
    </w:lvl>
    <w:lvl w:ilvl="1" w:tplc="04090003">
      <w:start w:val="1"/>
      <w:numFmt w:val="bullet"/>
      <w:lvlText w:val="o"/>
      <w:lvlJc w:val="left"/>
      <w:pPr>
        <w:ind w:left="2169" w:hanging="360"/>
      </w:pPr>
      <w:rPr>
        <w:rFonts w:ascii="Courier New" w:hAnsi="Courier New" w:cs="Courier New" w:hint="default"/>
      </w:rPr>
    </w:lvl>
    <w:lvl w:ilvl="2" w:tplc="04090005">
      <w:start w:val="1"/>
      <w:numFmt w:val="bullet"/>
      <w:lvlText w:val=""/>
      <w:lvlJc w:val="left"/>
      <w:pPr>
        <w:ind w:left="2889" w:hanging="360"/>
      </w:pPr>
      <w:rPr>
        <w:rFonts w:ascii="Wingdings" w:hAnsi="Wingdings" w:cs="Wingdings" w:hint="default"/>
      </w:rPr>
    </w:lvl>
    <w:lvl w:ilvl="3" w:tplc="04090001">
      <w:start w:val="1"/>
      <w:numFmt w:val="bullet"/>
      <w:lvlText w:val=""/>
      <w:lvlJc w:val="left"/>
      <w:pPr>
        <w:ind w:left="3609" w:hanging="360"/>
      </w:pPr>
      <w:rPr>
        <w:rFonts w:ascii="Symbol" w:hAnsi="Symbol" w:cs="Symbol" w:hint="default"/>
      </w:rPr>
    </w:lvl>
    <w:lvl w:ilvl="4" w:tplc="04090003">
      <w:start w:val="1"/>
      <w:numFmt w:val="bullet"/>
      <w:lvlText w:val="o"/>
      <w:lvlJc w:val="left"/>
      <w:pPr>
        <w:ind w:left="4329" w:hanging="360"/>
      </w:pPr>
      <w:rPr>
        <w:rFonts w:ascii="Courier New" w:hAnsi="Courier New" w:cs="Courier New" w:hint="default"/>
      </w:rPr>
    </w:lvl>
    <w:lvl w:ilvl="5" w:tplc="04090005">
      <w:start w:val="1"/>
      <w:numFmt w:val="bullet"/>
      <w:lvlText w:val=""/>
      <w:lvlJc w:val="left"/>
      <w:pPr>
        <w:ind w:left="5049" w:hanging="360"/>
      </w:pPr>
      <w:rPr>
        <w:rFonts w:ascii="Wingdings" w:hAnsi="Wingdings" w:cs="Wingdings" w:hint="default"/>
      </w:rPr>
    </w:lvl>
    <w:lvl w:ilvl="6" w:tplc="04090001">
      <w:start w:val="1"/>
      <w:numFmt w:val="bullet"/>
      <w:lvlText w:val=""/>
      <w:lvlJc w:val="left"/>
      <w:pPr>
        <w:ind w:left="5769" w:hanging="360"/>
      </w:pPr>
      <w:rPr>
        <w:rFonts w:ascii="Symbol" w:hAnsi="Symbol" w:cs="Symbol" w:hint="default"/>
      </w:rPr>
    </w:lvl>
    <w:lvl w:ilvl="7" w:tplc="04090003">
      <w:start w:val="1"/>
      <w:numFmt w:val="bullet"/>
      <w:lvlText w:val="o"/>
      <w:lvlJc w:val="left"/>
      <w:pPr>
        <w:ind w:left="6489" w:hanging="360"/>
      </w:pPr>
      <w:rPr>
        <w:rFonts w:ascii="Courier New" w:hAnsi="Courier New" w:cs="Courier New" w:hint="default"/>
      </w:rPr>
    </w:lvl>
    <w:lvl w:ilvl="8" w:tplc="04090005">
      <w:start w:val="1"/>
      <w:numFmt w:val="bullet"/>
      <w:lvlText w:val=""/>
      <w:lvlJc w:val="left"/>
      <w:pPr>
        <w:ind w:left="7209" w:hanging="360"/>
      </w:pPr>
      <w:rPr>
        <w:rFonts w:ascii="Wingdings" w:hAnsi="Wingdings" w:cs="Wingdings" w:hint="default"/>
      </w:rPr>
    </w:lvl>
  </w:abstractNum>
  <w:abstractNum w:abstractNumId="4">
    <w:nsid w:val="22281CC0"/>
    <w:multiLevelType w:val="hybridMultilevel"/>
    <w:tmpl w:val="2D42B894"/>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6025C7A"/>
    <w:multiLevelType w:val="hybridMultilevel"/>
    <w:tmpl w:val="0AF0EB8A"/>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47360B5"/>
    <w:multiLevelType w:val="hybridMultilevel"/>
    <w:tmpl w:val="792E3F1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B1D0C4F"/>
    <w:multiLevelType w:val="hybridMultilevel"/>
    <w:tmpl w:val="58FC38E8"/>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4B7214B4"/>
    <w:multiLevelType w:val="hybridMultilevel"/>
    <w:tmpl w:val="F2181A70"/>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BD62141"/>
    <w:multiLevelType w:val="hybridMultilevel"/>
    <w:tmpl w:val="58FC38E8"/>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4DC372D1"/>
    <w:multiLevelType w:val="hybridMultilevel"/>
    <w:tmpl w:val="2268472C"/>
    <w:lvl w:ilvl="0" w:tplc="04090001">
      <w:start w:val="1"/>
      <w:numFmt w:val="bullet"/>
      <w:lvlText w:val=""/>
      <w:lvlJc w:val="left"/>
      <w:pPr>
        <w:tabs>
          <w:tab w:val="num" w:pos="720"/>
        </w:tabs>
        <w:ind w:left="720" w:hanging="360"/>
      </w:pPr>
      <w:rPr>
        <w:rFonts w:ascii="Symbol" w:hAnsi="Symbol" w:cs="Symbol"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F967E28"/>
    <w:multiLevelType w:val="hybridMultilevel"/>
    <w:tmpl w:val="65168D00"/>
    <w:lvl w:ilvl="0" w:tplc="1C6A7A12">
      <w:numFmt w:val="bullet"/>
      <w:lvlText w:val="•"/>
      <w:lvlJc w:val="left"/>
      <w:pPr>
        <w:ind w:left="1080" w:hanging="72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52415435"/>
    <w:multiLevelType w:val="hybridMultilevel"/>
    <w:tmpl w:val="85E414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3D970D0"/>
    <w:multiLevelType w:val="hybridMultilevel"/>
    <w:tmpl w:val="F2181A70"/>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7AC1872"/>
    <w:multiLevelType w:val="hybridMultilevel"/>
    <w:tmpl w:val="E2F45218"/>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7590D5F"/>
    <w:multiLevelType w:val="hybridMultilevel"/>
    <w:tmpl w:val="E2F45218"/>
    <w:lvl w:ilvl="0" w:tplc="D2C2D910">
      <w:start w:val="1"/>
      <w:numFmt w:val="decimal"/>
      <w:lvlText w:val="%1."/>
      <w:lvlJc w:val="left"/>
      <w:pPr>
        <w:tabs>
          <w:tab w:val="num" w:pos="720"/>
        </w:tabs>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D0A6030"/>
    <w:multiLevelType w:val="hybridMultilevel"/>
    <w:tmpl w:val="0124F9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9C303D3"/>
    <w:multiLevelType w:val="hybridMultilevel"/>
    <w:tmpl w:val="7FCE9B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A9F7315"/>
    <w:multiLevelType w:val="hybridMultilevel"/>
    <w:tmpl w:val="8B6C302C"/>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4"/>
  </w:num>
  <w:num w:numId="3">
    <w:abstractNumId w:val="18"/>
  </w:num>
  <w:num w:numId="4">
    <w:abstractNumId w:val="6"/>
  </w:num>
  <w:num w:numId="5">
    <w:abstractNumId w:val="17"/>
  </w:num>
  <w:num w:numId="6">
    <w:abstractNumId w:val="2"/>
  </w:num>
  <w:num w:numId="7">
    <w:abstractNumId w:val="12"/>
  </w:num>
  <w:num w:numId="8">
    <w:abstractNumId w:val="1"/>
  </w:num>
  <w:num w:numId="9">
    <w:abstractNumId w:val="5"/>
  </w:num>
  <w:num w:numId="10">
    <w:abstractNumId w:val="7"/>
  </w:num>
  <w:num w:numId="11">
    <w:abstractNumId w:val="8"/>
  </w:num>
  <w:num w:numId="12">
    <w:abstractNumId w:val="13"/>
  </w:num>
  <w:num w:numId="13">
    <w:abstractNumId w:val="10"/>
  </w:num>
  <w:num w:numId="14">
    <w:abstractNumId w:val="0"/>
  </w:num>
  <w:num w:numId="15">
    <w:abstractNumId w:val="14"/>
  </w:num>
  <w:num w:numId="16">
    <w:abstractNumId w:val="9"/>
  </w:num>
  <w:num w:numId="17">
    <w:abstractNumId w:val="15"/>
  </w:num>
  <w:num w:numId="18">
    <w:abstractNumId w:val="11"/>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__Grammarly_42____i" w:val="H4sIAAAAAAAEAKtWckksSQxILCpxzi/NK1GyMqwFAAEhoTITAAAA"/>
    <w:docVar w:name="__Grammarly_42___1" w:val="H4sIAAAAAAAEAKtWcslP9kxRslIyNDY0MzAyszQ3sTC3NLQ0NDdR0lEKTi0uzszPAykwrgUA/ESEciwAAAA="/>
  </w:docVars>
  <w:rsids>
    <w:rsidRoot w:val="0088130C"/>
    <w:rsid w:val="00001311"/>
    <w:rsid w:val="00004269"/>
    <w:rsid w:val="00014B56"/>
    <w:rsid w:val="00016EE9"/>
    <w:rsid w:val="000232C0"/>
    <w:rsid w:val="00025A77"/>
    <w:rsid w:val="00035693"/>
    <w:rsid w:val="00055F2D"/>
    <w:rsid w:val="00061E5D"/>
    <w:rsid w:val="0006234B"/>
    <w:rsid w:val="00082510"/>
    <w:rsid w:val="000838CB"/>
    <w:rsid w:val="000B29CD"/>
    <w:rsid w:val="000C074A"/>
    <w:rsid w:val="000C0F17"/>
    <w:rsid w:val="000C1FB2"/>
    <w:rsid w:val="000C336B"/>
    <w:rsid w:val="000D7317"/>
    <w:rsid w:val="000E4E0A"/>
    <w:rsid w:val="001018EC"/>
    <w:rsid w:val="00103140"/>
    <w:rsid w:val="00104104"/>
    <w:rsid w:val="001056F8"/>
    <w:rsid w:val="00106A77"/>
    <w:rsid w:val="0014144E"/>
    <w:rsid w:val="00143D18"/>
    <w:rsid w:val="00154635"/>
    <w:rsid w:val="00170FB8"/>
    <w:rsid w:val="001729F1"/>
    <w:rsid w:val="001740A7"/>
    <w:rsid w:val="001A046A"/>
    <w:rsid w:val="001B29AB"/>
    <w:rsid w:val="001C2071"/>
    <w:rsid w:val="001D1047"/>
    <w:rsid w:val="001D66B7"/>
    <w:rsid w:val="001E4C7E"/>
    <w:rsid w:val="001E52BC"/>
    <w:rsid w:val="00216D54"/>
    <w:rsid w:val="002173FF"/>
    <w:rsid w:val="002404F7"/>
    <w:rsid w:val="0024731D"/>
    <w:rsid w:val="002507CC"/>
    <w:rsid w:val="002550B3"/>
    <w:rsid w:val="002601BE"/>
    <w:rsid w:val="00273965"/>
    <w:rsid w:val="00283ABF"/>
    <w:rsid w:val="002A0AAF"/>
    <w:rsid w:val="002A439C"/>
    <w:rsid w:val="002E37BC"/>
    <w:rsid w:val="002E6513"/>
    <w:rsid w:val="002F0985"/>
    <w:rsid w:val="002F695D"/>
    <w:rsid w:val="00320837"/>
    <w:rsid w:val="0033652C"/>
    <w:rsid w:val="0034763D"/>
    <w:rsid w:val="00354624"/>
    <w:rsid w:val="00365A47"/>
    <w:rsid w:val="003725D4"/>
    <w:rsid w:val="00376C4E"/>
    <w:rsid w:val="003C133A"/>
    <w:rsid w:val="003C4054"/>
    <w:rsid w:val="003C507D"/>
    <w:rsid w:val="003D0A2D"/>
    <w:rsid w:val="003E5CA7"/>
    <w:rsid w:val="003E642E"/>
    <w:rsid w:val="00406B26"/>
    <w:rsid w:val="004122CA"/>
    <w:rsid w:val="0042456E"/>
    <w:rsid w:val="00435BC7"/>
    <w:rsid w:val="004416B9"/>
    <w:rsid w:val="004428B4"/>
    <w:rsid w:val="0045138B"/>
    <w:rsid w:val="00452D9A"/>
    <w:rsid w:val="00475938"/>
    <w:rsid w:val="00476678"/>
    <w:rsid w:val="00486DF0"/>
    <w:rsid w:val="004A2FB8"/>
    <w:rsid w:val="004A5086"/>
    <w:rsid w:val="004C0696"/>
    <w:rsid w:val="004C4469"/>
    <w:rsid w:val="004D7C40"/>
    <w:rsid w:val="004F2223"/>
    <w:rsid w:val="00513902"/>
    <w:rsid w:val="00530316"/>
    <w:rsid w:val="00551E5C"/>
    <w:rsid w:val="0055255F"/>
    <w:rsid w:val="0055534D"/>
    <w:rsid w:val="0056113B"/>
    <w:rsid w:val="0056547B"/>
    <w:rsid w:val="00575485"/>
    <w:rsid w:val="005813AA"/>
    <w:rsid w:val="005A055C"/>
    <w:rsid w:val="005A5F63"/>
    <w:rsid w:val="005A6901"/>
    <w:rsid w:val="005B7527"/>
    <w:rsid w:val="005B7D1D"/>
    <w:rsid w:val="005E7AC6"/>
    <w:rsid w:val="006211AD"/>
    <w:rsid w:val="00622C89"/>
    <w:rsid w:val="00632294"/>
    <w:rsid w:val="00645D76"/>
    <w:rsid w:val="006649FA"/>
    <w:rsid w:val="006769FC"/>
    <w:rsid w:val="00682E0A"/>
    <w:rsid w:val="00690A88"/>
    <w:rsid w:val="006A2DB4"/>
    <w:rsid w:val="006A7041"/>
    <w:rsid w:val="006B20BC"/>
    <w:rsid w:val="006B2121"/>
    <w:rsid w:val="006B36D0"/>
    <w:rsid w:val="006C1CD8"/>
    <w:rsid w:val="006D1353"/>
    <w:rsid w:val="006E73B7"/>
    <w:rsid w:val="006E74E2"/>
    <w:rsid w:val="006F202F"/>
    <w:rsid w:val="006F5F0D"/>
    <w:rsid w:val="00701F35"/>
    <w:rsid w:val="00702D48"/>
    <w:rsid w:val="0071065F"/>
    <w:rsid w:val="00713290"/>
    <w:rsid w:val="00727640"/>
    <w:rsid w:val="0074532A"/>
    <w:rsid w:val="007801FD"/>
    <w:rsid w:val="007839EA"/>
    <w:rsid w:val="007A5DFA"/>
    <w:rsid w:val="007B0831"/>
    <w:rsid w:val="007C3730"/>
    <w:rsid w:val="007D1627"/>
    <w:rsid w:val="007F6D55"/>
    <w:rsid w:val="0080067E"/>
    <w:rsid w:val="00801536"/>
    <w:rsid w:val="008077DC"/>
    <w:rsid w:val="008222F2"/>
    <w:rsid w:val="008246E1"/>
    <w:rsid w:val="00825D4D"/>
    <w:rsid w:val="00831EB0"/>
    <w:rsid w:val="00840FD4"/>
    <w:rsid w:val="008543EA"/>
    <w:rsid w:val="00854461"/>
    <w:rsid w:val="00862D36"/>
    <w:rsid w:val="008764B5"/>
    <w:rsid w:val="0088130C"/>
    <w:rsid w:val="00881DED"/>
    <w:rsid w:val="008A4C25"/>
    <w:rsid w:val="008C5CAC"/>
    <w:rsid w:val="008C65CE"/>
    <w:rsid w:val="008D6A9D"/>
    <w:rsid w:val="008F4C45"/>
    <w:rsid w:val="0090085B"/>
    <w:rsid w:val="009018A0"/>
    <w:rsid w:val="00903A79"/>
    <w:rsid w:val="0091052A"/>
    <w:rsid w:val="00912296"/>
    <w:rsid w:val="00921365"/>
    <w:rsid w:val="00930FD6"/>
    <w:rsid w:val="00931B21"/>
    <w:rsid w:val="0093254E"/>
    <w:rsid w:val="00957692"/>
    <w:rsid w:val="00972733"/>
    <w:rsid w:val="009808A0"/>
    <w:rsid w:val="00981409"/>
    <w:rsid w:val="00984F97"/>
    <w:rsid w:val="00985D2E"/>
    <w:rsid w:val="009A365A"/>
    <w:rsid w:val="009B6862"/>
    <w:rsid w:val="009C5546"/>
    <w:rsid w:val="009E6ED4"/>
    <w:rsid w:val="009F5D7E"/>
    <w:rsid w:val="009F63EF"/>
    <w:rsid w:val="00A158AC"/>
    <w:rsid w:val="00A26B56"/>
    <w:rsid w:val="00A30969"/>
    <w:rsid w:val="00A37DC6"/>
    <w:rsid w:val="00A436D8"/>
    <w:rsid w:val="00A44DBC"/>
    <w:rsid w:val="00A548F5"/>
    <w:rsid w:val="00A7251F"/>
    <w:rsid w:val="00A84E40"/>
    <w:rsid w:val="00AB1AA6"/>
    <w:rsid w:val="00AB45DC"/>
    <w:rsid w:val="00AC4857"/>
    <w:rsid w:val="00AC6108"/>
    <w:rsid w:val="00AE0D0E"/>
    <w:rsid w:val="00AF61C1"/>
    <w:rsid w:val="00B027CC"/>
    <w:rsid w:val="00B100D5"/>
    <w:rsid w:val="00B1483D"/>
    <w:rsid w:val="00B4328C"/>
    <w:rsid w:val="00B56637"/>
    <w:rsid w:val="00B63A60"/>
    <w:rsid w:val="00B70652"/>
    <w:rsid w:val="00B71B67"/>
    <w:rsid w:val="00B81E3F"/>
    <w:rsid w:val="00B94426"/>
    <w:rsid w:val="00BA2283"/>
    <w:rsid w:val="00BA7FA2"/>
    <w:rsid w:val="00BB4250"/>
    <w:rsid w:val="00BC13C6"/>
    <w:rsid w:val="00BC3020"/>
    <w:rsid w:val="00BC63D9"/>
    <w:rsid w:val="00BD781C"/>
    <w:rsid w:val="00BF203A"/>
    <w:rsid w:val="00BF459F"/>
    <w:rsid w:val="00C16963"/>
    <w:rsid w:val="00C20A44"/>
    <w:rsid w:val="00C300D5"/>
    <w:rsid w:val="00C32694"/>
    <w:rsid w:val="00C37B2F"/>
    <w:rsid w:val="00C742D6"/>
    <w:rsid w:val="00C85CE7"/>
    <w:rsid w:val="00C927D8"/>
    <w:rsid w:val="00C92898"/>
    <w:rsid w:val="00C9422C"/>
    <w:rsid w:val="00C97D94"/>
    <w:rsid w:val="00CA3B43"/>
    <w:rsid w:val="00CB3DED"/>
    <w:rsid w:val="00CC07C2"/>
    <w:rsid w:val="00CC1698"/>
    <w:rsid w:val="00CD33D7"/>
    <w:rsid w:val="00CD5EBC"/>
    <w:rsid w:val="00CF0F61"/>
    <w:rsid w:val="00CF19DD"/>
    <w:rsid w:val="00CF21A8"/>
    <w:rsid w:val="00CF5F8E"/>
    <w:rsid w:val="00CF7B9E"/>
    <w:rsid w:val="00D131A2"/>
    <w:rsid w:val="00D21636"/>
    <w:rsid w:val="00D23D4E"/>
    <w:rsid w:val="00D26EBA"/>
    <w:rsid w:val="00D40B03"/>
    <w:rsid w:val="00D44A97"/>
    <w:rsid w:val="00D50764"/>
    <w:rsid w:val="00D5365D"/>
    <w:rsid w:val="00D562D8"/>
    <w:rsid w:val="00D70221"/>
    <w:rsid w:val="00D704CB"/>
    <w:rsid w:val="00D773E6"/>
    <w:rsid w:val="00D800ED"/>
    <w:rsid w:val="00D83E01"/>
    <w:rsid w:val="00D90816"/>
    <w:rsid w:val="00D91587"/>
    <w:rsid w:val="00D94B64"/>
    <w:rsid w:val="00D961EB"/>
    <w:rsid w:val="00DA0581"/>
    <w:rsid w:val="00DB0227"/>
    <w:rsid w:val="00DB4A75"/>
    <w:rsid w:val="00DB6C02"/>
    <w:rsid w:val="00DD68C1"/>
    <w:rsid w:val="00E03DC5"/>
    <w:rsid w:val="00E075FE"/>
    <w:rsid w:val="00E1189E"/>
    <w:rsid w:val="00E12810"/>
    <w:rsid w:val="00E32609"/>
    <w:rsid w:val="00E45910"/>
    <w:rsid w:val="00E66B8E"/>
    <w:rsid w:val="00E81EF6"/>
    <w:rsid w:val="00EE2207"/>
    <w:rsid w:val="00EE3D95"/>
    <w:rsid w:val="00EE4961"/>
    <w:rsid w:val="00EE57A1"/>
    <w:rsid w:val="00F00615"/>
    <w:rsid w:val="00F05E8F"/>
    <w:rsid w:val="00F123FE"/>
    <w:rsid w:val="00F17853"/>
    <w:rsid w:val="00F2103A"/>
    <w:rsid w:val="00F3466B"/>
    <w:rsid w:val="00F34D2B"/>
    <w:rsid w:val="00F35E97"/>
    <w:rsid w:val="00F37330"/>
    <w:rsid w:val="00F4392B"/>
    <w:rsid w:val="00F560EE"/>
    <w:rsid w:val="00F627CA"/>
    <w:rsid w:val="00F64F9F"/>
    <w:rsid w:val="00F657B4"/>
    <w:rsid w:val="00F74188"/>
    <w:rsid w:val="00F85464"/>
    <w:rsid w:val="00F9218A"/>
    <w:rsid w:val="00FA119A"/>
    <w:rsid w:val="00FA13DD"/>
    <w:rsid w:val="00FA76CF"/>
    <w:rsid w:val="00FB46AB"/>
    <w:rsid w:val="00FB533D"/>
    <w:rsid w:val="00FC12B6"/>
    <w:rsid w:val="00FC1F8F"/>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30C"/>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8130C"/>
    <w:rPr>
      <w:color w:val="0000FF"/>
      <w:u w:val="single"/>
    </w:rPr>
  </w:style>
  <w:style w:type="paragraph" w:styleId="ListParagraph">
    <w:name w:val="List Paragraph"/>
    <w:basedOn w:val="Normal"/>
    <w:uiPriority w:val="99"/>
    <w:qFormat/>
    <w:rsid w:val="0088130C"/>
    <w:pPr>
      <w:ind w:left="720"/>
    </w:pPr>
    <w:rPr>
      <w:sz w:val="20"/>
      <w:szCs w:val="20"/>
    </w:rPr>
  </w:style>
  <w:style w:type="paragraph" w:styleId="NoSpacing">
    <w:name w:val="No Spacing"/>
    <w:uiPriority w:val="99"/>
    <w:qFormat/>
    <w:rsid w:val="0088130C"/>
    <w:rPr>
      <w:rFonts w:ascii="Times New Roman" w:eastAsia="Times New Roman" w:hAnsi="Times New Roman"/>
      <w:sz w:val="24"/>
      <w:szCs w:val="24"/>
      <w:lang w:val="en-US" w:eastAsia="en-US"/>
    </w:rPr>
  </w:style>
  <w:style w:type="character" w:customStyle="1" w:styleId="name">
    <w:name w:val="name"/>
    <w:basedOn w:val="DefaultParagraphFont"/>
    <w:uiPriority w:val="99"/>
    <w:rsid w:val="0088130C"/>
  </w:style>
  <w:style w:type="character" w:customStyle="1" w:styleId="btext">
    <w:name w:val="btext"/>
    <w:basedOn w:val="DefaultParagraphFont"/>
    <w:uiPriority w:val="99"/>
    <w:rsid w:val="0088130C"/>
  </w:style>
  <w:style w:type="character" w:customStyle="1" w:styleId="doi">
    <w:name w:val="doi"/>
    <w:basedOn w:val="DefaultParagraphFont"/>
    <w:uiPriority w:val="99"/>
    <w:rsid w:val="0088130C"/>
  </w:style>
  <w:style w:type="character" w:customStyle="1" w:styleId="bibliographic-informationvalue">
    <w:name w:val="bibliographic-information__value"/>
    <w:basedOn w:val="DefaultParagraphFont"/>
    <w:uiPriority w:val="99"/>
    <w:rsid w:val="00E32609"/>
  </w:style>
  <w:style w:type="character" w:styleId="FollowedHyperlink">
    <w:name w:val="FollowedHyperlink"/>
    <w:basedOn w:val="DefaultParagraphFont"/>
    <w:uiPriority w:val="99"/>
    <w:semiHidden/>
    <w:rsid w:val="00E32609"/>
    <w:rPr>
      <w:color w:val="800080"/>
      <w:u w:val="single"/>
    </w:rPr>
  </w:style>
  <w:style w:type="paragraph" w:styleId="BodyText">
    <w:name w:val="Body Text"/>
    <w:basedOn w:val="Normal"/>
    <w:link w:val="BodyTextChar"/>
    <w:uiPriority w:val="99"/>
    <w:rsid w:val="005E7AC6"/>
    <w:rPr>
      <w:lang w:val="sl-SI"/>
    </w:rPr>
  </w:style>
  <w:style w:type="character" w:customStyle="1" w:styleId="BodyTextChar">
    <w:name w:val="Body Text Char"/>
    <w:basedOn w:val="DefaultParagraphFont"/>
    <w:link w:val="BodyText"/>
    <w:uiPriority w:val="99"/>
    <w:locked/>
    <w:rsid w:val="005E7AC6"/>
    <w:rPr>
      <w:rFonts w:ascii="Times New Roman" w:hAnsi="Times New Roman" w:cs="Times New Roman"/>
      <w:sz w:val="20"/>
      <w:szCs w:val="20"/>
      <w:lang w:val="sl-SI"/>
    </w:rPr>
  </w:style>
  <w:style w:type="paragraph" w:styleId="PlainText">
    <w:name w:val="Plain Text"/>
    <w:basedOn w:val="Normal"/>
    <w:link w:val="PlainTextChar"/>
    <w:uiPriority w:val="99"/>
    <w:rsid w:val="00FB46AB"/>
    <w:rPr>
      <w:rFonts w:ascii="Courier New" w:hAnsi="Courier New" w:cs="Courier New"/>
      <w:sz w:val="20"/>
      <w:szCs w:val="20"/>
      <w:lang w:eastAsia="sr-Latn-CS"/>
    </w:rPr>
  </w:style>
  <w:style w:type="character" w:customStyle="1" w:styleId="PlainTextChar">
    <w:name w:val="Plain Text Char"/>
    <w:basedOn w:val="DefaultParagraphFont"/>
    <w:link w:val="PlainText"/>
    <w:uiPriority w:val="99"/>
    <w:locked/>
    <w:rsid w:val="00FB46AB"/>
    <w:rPr>
      <w:rFonts w:ascii="Courier New" w:hAnsi="Courier New" w:cs="Courier New"/>
      <w:sz w:val="20"/>
      <w:szCs w:val="20"/>
      <w:lang w:eastAsia="sr-Latn-CS"/>
    </w:rPr>
  </w:style>
  <w:style w:type="character" w:styleId="Emphasis">
    <w:name w:val="Emphasis"/>
    <w:basedOn w:val="DefaultParagraphFont"/>
    <w:uiPriority w:val="99"/>
    <w:qFormat/>
    <w:rsid w:val="00BB4250"/>
    <w:rPr>
      <w:i/>
      <w:iCs/>
    </w:rPr>
  </w:style>
  <w:style w:type="paragraph" w:styleId="Header">
    <w:name w:val="header"/>
    <w:basedOn w:val="Normal"/>
    <w:link w:val="HeaderChar"/>
    <w:uiPriority w:val="99"/>
    <w:rsid w:val="005A6901"/>
    <w:pPr>
      <w:tabs>
        <w:tab w:val="center" w:pos="4680"/>
        <w:tab w:val="right" w:pos="9360"/>
      </w:tabs>
    </w:pPr>
  </w:style>
  <w:style w:type="character" w:customStyle="1" w:styleId="HeaderChar">
    <w:name w:val="Header Char"/>
    <w:basedOn w:val="DefaultParagraphFont"/>
    <w:link w:val="Header"/>
    <w:uiPriority w:val="99"/>
    <w:locked/>
    <w:rsid w:val="005A6901"/>
    <w:rPr>
      <w:rFonts w:ascii="Times New Roman" w:hAnsi="Times New Roman" w:cs="Times New Roman"/>
      <w:sz w:val="24"/>
      <w:szCs w:val="24"/>
    </w:rPr>
  </w:style>
  <w:style w:type="paragraph" w:styleId="Footer">
    <w:name w:val="footer"/>
    <w:basedOn w:val="Normal"/>
    <w:link w:val="FooterChar"/>
    <w:uiPriority w:val="99"/>
    <w:rsid w:val="005A6901"/>
    <w:pPr>
      <w:tabs>
        <w:tab w:val="center" w:pos="4680"/>
        <w:tab w:val="right" w:pos="9360"/>
      </w:tabs>
    </w:pPr>
  </w:style>
  <w:style w:type="character" w:customStyle="1" w:styleId="FooterChar">
    <w:name w:val="Footer Char"/>
    <w:basedOn w:val="DefaultParagraphFont"/>
    <w:link w:val="Footer"/>
    <w:uiPriority w:val="99"/>
    <w:locked/>
    <w:rsid w:val="005A690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nas.org/content/113/33/9244.short" TargetMode="External"/><Relationship Id="rId13" Type="http://schemas.openxmlformats.org/officeDocument/2006/relationships/hyperlink" Target="http://www.ipisr.org.rs/page/Zbornik_Instituta_za_pedagoska_istrazivanja_49_2_2017" TargetMode="External"/><Relationship Id="rId18" Type="http://schemas.openxmlformats.org/officeDocument/2006/relationships/hyperlink" Target="http://empirijskaistrazivanja.org/wp-content/uploads/2017/10/Zbornik-EIP-2017.pdf" TargetMode="External"/><Relationship Id="rId26" Type="http://schemas.openxmlformats.org/officeDocument/2006/relationships/hyperlink" Target="http://stup.ff.uns.ac.rs/knijgarezime.pdf" TargetMode="External"/><Relationship Id="rId3" Type="http://schemas.openxmlformats.org/officeDocument/2006/relationships/settings" Target="settings.xml"/><Relationship Id="rId21" Type="http://schemas.openxmlformats.org/officeDocument/2006/relationships/hyperlink" Target="http://psihologija.ff.uns.ac.rs/repository/puni.php?sifra=stup2013" TargetMode="External"/><Relationship Id="rId7" Type="http://schemas.openxmlformats.org/officeDocument/2006/relationships/hyperlink" Target="http://dx.doi.org/10.1080/10489223.2015.1028628" TargetMode="External"/><Relationship Id="rId12" Type="http://schemas.openxmlformats.org/officeDocument/2006/relationships/hyperlink" Target="https://doi.org/10.2298/PSI160921007S" TargetMode="External"/><Relationship Id="rId17" Type="http://schemas.openxmlformats.org/officeDocument/2006/relationships/hyperlink" Target="https://lsa.umich.edu/slavic/resources/michigan-slavic-publications/by-series/fasl--msm-.html" TargetMode="External"/><Relationship Id="rId25" Type="http://schemas.openxmlformats.org/officeDocument/2006/relationships/hyperlink" Target="https://lingalert.com/2014/12/11/gala-2015/"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sa.umich.edu/slavic/resources/michigan-slavic-publications/all-publications/Formal-Approaches-to-Slavic-Linguistics-21-The-Third-Indiana-Meeting.html" TargetMode="External"/><Relationship Id="rId20" Type="http://schemas.openxmlformats.org/officeDocument/2006/relationships/hyperlink" Target="http://www.psych-sci.manchester.ac.uk/aboutus/events/cls2013/FinalProgrammeVer2.pdf" TargetMode="External"/><Relationship Id="rId29" Type="http://schemas.openxmlformats.org/officeDocument/2006/relationships/hyperlink" Target="http://empirijskaistrazivanja.org/wp-content/uploads/2016/06/Knjiga-Rezimea-EIP-2013.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la.sagepub.com/content/36/3/169?etoc" TargetMode="External"/><Relationship Id="rId24" Type="http://schemas.openxmlformats.org/officeDocument/2006/relationships/hyperlink" Target="https://classic.regonline.co.uk/custImages/350000/358588/CLSbooklet2.pdf"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tup.ff.uns.ac.rs/knijgarezime.pdf" TargetMode="External"/><Relationship Id="rId23" Type="http://schemas.openxmlformats.org/officeDocument/2006/relationships/hyperlink" Target="http://www.iascl.net/media/proceedings/2014-PosterAbstracts.pdf" TargetMode="External"/><Relationship Id="rId28" Type="http://schemas.openxmlformats.org/officeDocument/2006/relationships/hyperlink" Target="http://www.taalstaal.nl/posters-ne-en" TargetMode="External"/><Relationship Id="rId10" Type="http://schemas.openxmlformats.org/officeDocument/2006/relationships/hyperlink" Target="http://fla.sagepub.com?etoc" TargetMode="External"/><Relationship Id="rId19" Type="http://schemas.openxmlformats.org/officeDocument/2006/relationships/hyperlink" Target="http://empirijskaistrazivanja.org/wp-content/uploads/2017/10/Zbornik-EIP-2017.pdf"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ink.springer.com/article/10.3758/s13428-015-0636-6" TargetMode="External"/><Relationship Id="rId14" Type="http://schemas.openxmlformats.org/officeDocument/2006/relationships/hyperlink" Target="http://scindeks.ceon.rs/article.aspx?query=ISSID%26and%2613576&amp;page=5&amp;sort=8&amp;stype=0&amp;backurl=%2fissue.aspx%3fissue%3d13576%26lang%3den&amp;lang=en" TargetMode="External"/><Relationship Id="rId22" Type="http://schemas.openxmlformats.org/officeDocument/2006/relationships/hyperlink" Target="http://psihologija.ff.uns.ac.rs/repository/puni.php?sifra=stup2013" TargetMode="External"/><Relationship Id="rId27" Type="http://schemas.openxmlformats.org/officeDocument/2006/relationships/hyperlink" Target="http://stup.ff.uns.ac.rs/knijgarezime.pdf" TargetMode="External"/><Relationship Id="rId30" Type="http://schemas.openxmlformats.org/officeDocument/2006/relationships/hyperlink" Target="http://empirijskaistrazivanja.org/wp-content/uploads/2016/06/EIP-2014-program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18</Pages>
  <Words>6050</Words>
  <Characters>-32766</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dc:title>
  <dc:subject/>
  <dc:creator>Dara</dc:creator>
  <cp:keywords/>
  <dc:description/>
  <cp:lastModifiedBy>Snezana Nikolic</cp:lastModifiedBy>
  <cp:revision>2</cp:revision>
  <dcterms:created xsi:type="dcterms:W3CDTF">2018-01-16T11:17:00Z</dcterms:created>
  <dcterms:modified xsi:type="dcterms:W3CDTF">2018-01-16T11:17:00Z</dcterms:modified>
</cp:coreProperties>
</file>