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59" w:rsidRDefault="00E97A59">
      <w:pPr>
        <w:spacing w:after="0"/>
        <w:jc w:val="both"/>
        <w:rPr>
          <w:szCs w:val="24"/>
        </w:rPr>
      </w:pPr>
      <w:r>
        <w:rPr>
          <w:szCs w:val="24"/>
        </w:rPr>
        <w:t xml:space="preserve">ИЗБОРНОМ ВЕЋУ </w:t>
      </w:r>
    </w:p>
    <w:p w:rsidR="00E97A59" w:rsidRDefault="00E97A59">
      <w:pPr>
        <w:spacing w:after="0"/>
        <w:jc w:val="both"/>
        <w:rPr>
          <w:szCs w:val="24"/>
        </w:rPr>
      </w:pPr>
      <w:r>
        <w:rPr>
          <w:szCs w:val="24"/>
        </w:rPr>
        <w:t>ФИЛОЗОФСКОГ ФАКУЛТЕТА</w:t>
      </w:r>
    </w:p>
    <w:p w:rsidR="00E97A59" w:rsidRDefault="00E97A59">
      <w:pPr>
        <w:spacing w:after="0"/>
        <w:jc w:val="both"/>
        <w:rPr>
          <w:szCs w:val="24"/>
        </w:rPr>
      </w:pPr>
      <w:r>
        <w:rPr>
          <w:szCs w:val="24"/>
        </w:rPr>
        <w:t>УНИВЕРЗИТЕТА У БЕОГРАДУ</w:t>
      </w:r>
    </w:p>
    <w:p w:rsidR="00E97A59" w:rsidRDefault="00E97A59">
      <w:pPr>
        <w:spacing w:after="0"/>
        <w:jc w:val="both"/>
        <w:rPr>
          <w:szCs w:val="24"/>
        </w:rPr>
      </w:pPr>
    </w:p>
    <w:p w:rsidR="00E97A59" w:rsidRDefault="00E97A59">
      <w:pPr>
        <w:spacing w:after="0"/>
        <w:jc w:val="both"/>
        <w:rPr>
          <w:szCs w:val="24"/>
        </w:rPr>
      </w:pPr>
    </w:p>
    <w:p w:rsidR="00E97A59" w:rsidRDefault="00E97A59">
      <w:pPr>
        <w:spacing w:after="0"/>
        <w:jc w:val="both"/>
        <w:rPr>
          <w:szCs w:val="24"/>
        </w:rPr>
      </w:pPr>
    </w:p>
    <w:p w:rsidR="00E97A59" w:rsidRDefault="00E97A59">
      <w:pPr>
        <w:spacing w:after="0"/>
        <w:jc w:val="both"/>
        <w:rPr>
          <w:szCs w:val="24"/>
        </w:rPr>
      </w:pPr>
    </w:p>
    <w:p w:rsidR="00E97A59" w:rsidRDefault="00E97A59">
      <w:pPr>
        <w:spacing w:after="0"/>
        <w:jc w:val="both"/>
        <w:rPr>
          <w:szCs w:val="24"/>
        </w:rPr>
      </w:pPr>
      <w:r>
        <w:rPr>
          <w:szCs w:val="24"/>
        </w:rPr>
        <w:tab/>
        <w:t>Одлуком Изборног већ</w:t>
      </w:r>
      <w:r w:rsidR="007250E5">
        <w:rPr>
          <w:szCs w:val="24"/>
        </w:rPr>
        <w:t>а Филозофског факултета од 16.11</w:t>
      </w:r>
      <w:r>
        <w:rPr>
          <w:szCs w:val="24"/>
        </w:rPr>
        <w:t>.2017.</w:t>
      </w:r>
      <w:r w:rsidR="002B1FD9">
        <w:rPr>
          <w:szCs w:val="24"/>
        </w:rPr>
        <w:t xml:space="preserve"> </w:t>
      </w:r>
      <w:r>
        <w:rPr>
          <w:szCs w:val="24"/>
        </w:rPr>
        <w:t>године изабрани смо у комисију за припрему извештаја о кандидатима за избор у звање ванредног професора за ужу научну област Општа психологија.</w:t>
      </w:r>
    </w:p>
    <w:p w:rsidR="0025196A" w:rsidRPr="0025196A" w:rsidRDefault="0025196A">
      <w:pPr>
        <w:spacing w:after="0"/>
        <w:jc w:val="both"/>
        <w:rPr>
          <w:szCs w:val="24"/>
        </w:rPr>
      </w:pPr>
    </w:p>
    <w:p w:rsidR="00E97A59" w:rsidRDefault="00E97A59">
      <w:pPr>
        <w:spacing w:after="0"/>
        <w:jc w:val="both"/>
        <w:rPr>
          <w:szCs w:val="24"/>
        </w:rPr>
      </w:pPr>
      <w:r>
        <w:rPr>
          <w:szCs w:val="24"/>
        </w:rPr>
        <w:tab/>
        <w:t>На конкурс објављен у Огласним новинама Националне службе за</w:t>
      </w:r>
      <w:r w:rsidR="007250E5">
        <w:rPr>
          <w:szCs w:val="24"/>
        </w:rPr>
        <w:t xml:space="preserve"> запошљавање „Послови“ од 15.11.2017.</w:t>
      </w:r>
      <w:r w:rsidR="002B1FD9">
        <w:rPr>
          <w:szCs w:val="24"/>
        </w:rPr>
        <w:t xml:space="preserve"> </w:t>
      </w:r>
      <w:r>
        <w:rPr>
          <w:szCs w:val="24"/>
        </w:rPr>
        <w:t xml:space="preserve">године пријавила се једна кандидаткиња доц.др </w:t>
      </w:r>
      <w:r w:rsidR="008E07C3">
        <w:rPr>
          <w:szCs w:val="24"/>
        </w:rPr>
        <w:t>Тинде Ковач Церовић</w:t>
      </w:r>
      <w:r>
        <w:rPr>
          <w:szCs w:val="24"/>
        </w:rPr>
        <w:t>, садашњи доцент за исту ужу научну област.</w:t>
      </w:r>
    </w:p>
    <w:p w:rsidR="00E97A59" w:rsidRDefault="00E97A59">
      <w:pPr>
        <w:spacing w:after="0"/>
        <w:ind w:firstLine="720"/>
        <w:jc w:val="both"/>
        <w:rPr>
          <w:szCs w:val="24"/>
        </w:rPr>
      </w:pPr>
      <w:r>
        <w:rPr>
          <w:szCs w:val="24"/>
        </w:rPr>
        <w:t xml:space="preserve">Пошто смо проучили конкурсни материјал, подносимо Већу следећи </w:t>
      </w:r>
    </w:p>
    <w:p w:rsidR="00E97A59" w:rsidRDefault="00E97A59">
      <w:pPr>
        <w:spacing w:after="0"/>
        <w:ind w:firstLine="720"/>
        <w:jc w:val="both"/>
        <w:rPr>
          <w:szCs w:val="24"/>
        </w:rPr>
      </w:pPr>
    </w:p>
    <w:p w:rsidR="00E97A59" w:rsidRDefault="00E97A59">
      <w:pPr>
        <w:spacing w:after="0"/>
        <w:ind w:firstLine="720"/>
        <w:jc w:val="both"/>
        <w:rPr>
          <w:szCs w:val="24"/>
        </w:rPr>
      </w:pPr>
    </w:p>
    <w:p w:rsidR="00E97A59" w:rsidRDefault="00E97A59">
      <w:pPr>
        <w:spacing w:after="0"/>
        <w:jc w:val="center"/>
        <w:rPr>
          <w:b/>
          <w:szCs w:val="24"/>
        </w:rPr>
      </w:pPr>
      <w:r>
        <w:rPr>
          <w:b/>
          <w:szCs w:val="24"/>
        </w:rPr>
        <w:t>И З В Е Ш Т А Ј</w:t>
      </w:r>
    </w:p>
    <w:p w:rsidR="00E97A59" w:rsidRDefault="00E97A59">
      <w:pPr>
        <w:spacing w:after="0"/>
        <w:jc w:val="center"/>
        <w:rPr>
          <w:b/>
          <w:szCs w:val="24"/>
        </w:rPr>
      </w:pPr>
    </w:p>
    <w:p w:rsidR="00E97A59" w:rsidRDefault="00E97A59">
      <w:pPr>
        <w:spacing w:after="0"/>
        <w:ind w:firstLine="720"/>
        <w:jc w:val="both"/>
        <w:rPr>
          <w:szCs w:val="24"/>
        </w:rPr>
      </w:pPr>
    </w:p>
    <w:p w:rsidR="00590196" w:rsidRDefault="00E97A59" w:rsidP="002B1FD9">
      <w:pPr>
        <w:ind w:firstLine="720"/>
        <w:jc w:val="both"/>
        <w:rPr>
          <w:szCs w:val="24"/>
        </w:rPr>
      </w:pPr>
      <w:r w:rsidRPr="00EF0C04">
        <w:rPr>
          <w:szCs w:val="24"/>
        </w:rPr>
        <w:t xml:space="preserve">Доц. др </w:t>
      </w:r>
      <w:r w:rsidR="00331D05" w:rsidRPr="00EF0C04">
        <w:rPr>
          <w:szCs w:val="24"/>
        </w:rPr>
        <w:t>Тинде Ковач Церовић</w:t>
      </w:r>
      <w:r w:rsidR="002B1FD9">
        <w:rPr>
          <w:szCs w:val="24"/>
        </w:rPr>
        <w:t xml:space="preserve"> </w:t>
      </w:r>
      <w:r w:rsidRPr="00EF0C04">
        <w:rPr>
          <w:szCs w:val="24"/>
          <w:lang w:val="sr-Cyrl-CS"/>
        </w:rPr>
        <w:t xml:space="preserve">рођена </w:t>
      </w:r>
      <w:r w:rsidR="00331D05" w:rsidRPr="00EF0C04">
        <w:rPr>
          <w:szCs w:val="24"/>
          <w:lang w:val="sr-Cyrl-CS"/>
        </w:rPr>
        <w:t>је 1954</w:t>
      </w:r>
      <w:r w:rsidRPr="00EF0C04">
        <w:rPr>
          <w:szCs w:val="24"/>
          <w:lang w:val="sr-Cyrl-CS"/>
        </w:rPr>
        <w:t xml:space="preserve">. године у </w:t>
      </w:r>
      <w:r w:rsidR="00331D05" w:rsidRPr="00EF0C04">
        <w:rPr>
          <w:szCs w:val="24"/>
          <w:lang w:val="sr-Cyrl-CS"/>
        </w:rPr>
        <w:t>Суботици</w:t>
      </w:r>
      <w:r w:rsidR="00331D05" w:rsidRPr="00EF0C04">
        <w:rPr>
          <w:szCs w:val="24"/>
        </w:rPr>
        <w:t>. Дипломирала је на Одељењу за психо</w:t>
      </w:r>
      <w:r w:rsidR="00EF0C04" w:rsidRPr="00EF0C04">
        <w:rPr>
          <w:szCs w:val="24"/>
        </w:rPr>
        <w:t>логију Филозофског факултета 1979</w:t>
      </w:r>
      <w:r w:rsidR="00331D05" w:rsidRPr="00EF0C04">
        <w:rPr>
          <w:szCs w:val="24"/>
        </w:rPr>
        <w:t>.</w:t>
      </w:r>
      <w:r w:rsidR="002B1FD9">
        <w:rPr>
          <w:szCs w:val="24"/>
        </w:rPr>
        <w:t xml:space="preserve"> </w:t>
      </w:r>
      <w:r w:rsidR="00331D05" w:rsidRPr="00EF0C04">
        <w:rPr>
          <w:szCs w:val="24"/>
        </w:rPr>
        <w:t xml:space="preserve">године; на истом Одељењу је и магистрирала </w:t>
      </w:r>
      <w:r w:rsidR="00EF0C04" w:rsidRPr="00EF0C04">
        <w:rPr>
          <w:szCs w:val="24"/>
        </w:rPr>
        <w:t>1989</w:t>
      </w:r>
      <w:r w:rsidR="00331D05" w:rsidRPr="00EF0C04">
        <w:rPr>
          <w:szCs w:val="24"/>
        </w:rPr>
        <w:t>.</w:t>
      </w:r>
      <w:r w:rsidR="002B1FD9">
        <w:rPr>
          <w:szCs w:val="24"/>
        </w:rPr>
        <w:t xml:space="preserve"> Г</w:t>
      </w:r>
      <w:r w:rsidR="008113E8">
        <w:rPr>
          <w:szCs w:val="24"/>
        </w:rPr>
        <w:t>одине</w:t>
      </w:r>
      <w:r w:rsidR="002B1FD9">
        <w:rPr>
          <w:szCs w:val="24"/>
        </w:rPr>
        <w:t xml:space="preserve"> </w:t>
      </w:r>
      <w:r w:rsidR="00EF0C04" w:rsidRPr="00EF0C04">
        <w:rPr>
          <w:szCs w:val="24"/>
        </w:rPr>
        <w:t xml:space="preserve">са темом </w:t>
      </w:r>
      <w:r w:rsidR="00EF0C04" w:rsidRPr="00EF0C04">
        <w:rPr>
          <w:i/>
          <w:szCs w:val="24"/>
        </w:rPr>
        <w:t>Савремене парадигме у испитивању интелектуалних способности децe</w:t>
      </w:r>
      <w:r w:rsidR="008113E8">
        <w:rPr>
          <w:szCs w:val="24"/>
        </w:rPr>
        <w:t>, а</w:t>
      </w:r>
      <w:r w:rsidR="00331D05" w:rsidRPr="00EF0C04">
        <w:rPr>
          <w:szCs w:val="24"/>
        </w:rPr>
        <w:t xml:space="preserve"> докторирала </w:t>
      </w:r>
      <w:r w:rsidR="008113E8">
        <w:rPr>
          <w:szCs w:val="24"/>
        </w:rPr>
        <w:t xml:space="preserve">је </w:t>
      </w:r>
      <w:r w:rsidR="00EF0C04" w:rsidRPr="00EF0C04">
        <w:rPr>
          <w:szCs w:val="24"/>
        </w:rPr>
        <w:t>1996</w:t>
      </w:r>
      <w:r w:rsidR="00331D05" w:rsidRPr="00EF0C04">
        <w:rPr>
          <w:szCs w:val="24"/>
        </w:rPr>
        <w:t>.</w:t>
      </w:r>
      <w:r w:rsidR="002B1FD9">
        <w:rPr>
          <w:szCs w:val="24"/>
        </w:rPr>
        <w:t xml:space="preserve"> </w:t>
      </w:r>
      <w:r w:rsidR="00EF0C04">
        <w:rPr>
          <w:szCs w:val="24"/>
        </w:rPr>
        <w:t>г</w:t>
      </w:r>
      <w:r w:rsidR="00331D05" w:rsidRPr="00EF0C04">
        <w:rPr>
          <w:szCs w:val="24"/>
        </w:rPr>
        <w:t>одине</w:t>
      </w:r>
      <w:r w:rsidR="00EF0C04" w:rsidRPr="00EF0C04">
        <w:rPr>
          <w:szCs w:val="24"/>
        </w:rPr>
        <w:t xml:space="preserve"> o</w:t>
      </w:r>
      <w:r w:rsidR="009871CD">
        <w:rPr>
          <w:szCs w:val="24"/>
        </w:rPr>
        <w:t>д</w:t>
      </w:r>
      <w:r w:rsidR="00EF0C04" w:rsidRPr="00EF0C04">
        <w:rPr>
          <w:szCs w:val="24"/>
        </w:rPr>
        <w:t xml:space="preserve">бранивши докторску дисертацију са темом </w:t>
      </w:r>
      <w:r w:rsidR="00EF0C04" w:rsidRPr="00EF0C04">
        <w:rPr>
          <w:i/>
          <w:szCs w:val="24"/>
          <w:lang w:val="sr-Cyrl-CS"/>
        </w:rPr>
        <w:t>Социјална интеракција и метакогнитивни развој</w:t>
      </w:r>
      <w:r w:rsidR="00331D05" w:rsidRPr="00EF0C04">
        <w:rPr>
          <w:szCs w:val="24"/>
        </w:rPr>
        <w:t>.</w:t>
      </w:r>
    </w:p>
    <w:p w:rsidR="00E97A59" w:rsidRPr="00C22ECC" w:rsidRDefault="000D3659" w:rsidP="002B1FD9">
      <w:pPr>
        <w:ind w:firstLine="720"/>
        <w:jc w:val="both"/>
        <w:rPr>
          <w:szCs w:val="24"/>
        </w:rPr>
      </w:pPr>
      <w:r>
        <w:rPr>
          <w:szCs w:val="24"/>
          <w:lang w:val="sr-Cyrl-CS"/>
        </w:rPr>
        <w:t>197</w:t>
      </w:r>
      <w:r w:rsidR="00E97A59">
        <w:rPr>
          <w:szCs w:val="24"/>
          <w:lang w:val="sr-Cyrl-CS"/>
        </w:rPr>
        <w:t xml:space="preserve">9. </w:t>
      </w:r>
      <w:r>
        <w:rPr>
          <w:szCs w:val="24"/>
        </w:rPr>
        <w:t xml:space="preserve">године </w:t>
      </w:r>
      <w:r w:rsidR="00E97A59">
        <w:rPr>
          <w:szCs w:val="24"/>
          <w:lang w:val="sr-Cyrl-CS"/>
        </w:rPr>
        <w:t>запослила се на Одељењу за психологију Филозофског факултета у Београду као асистент приправник</w:t>
      </w:r>
      <w:r w:rsidR="008113E8">
        <w:rPr>
          <w:szCs w:val="24"/>
          <w:lang w:val="sr-Cyrl-CS"/>
        </w:rPr>
        <w:t>,</w:t>
      </w:r>
      <w:r w:rsidR="002B1FD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a </w:t>
      </w:r>
      <w:r>
        <w:rPr>
          <w:szCs w:val="24"/>
        </w:rPr>
        <w:t xml:space="preserve">потом асистент на предмету </w:t>
      </w:r>
      <w:r w:rsidRPr="008113E8">
        <w:rPr>
          <w:i/>
          <w:szCs w:val="24"/>
        </w:rPr>
        <w:t>Педагошка психологија</w:t>
      </w:r>
      <w:r>
        <w:rPr>
          <w:szCs w:val="24"/>
        </w:rPr>
        <w:t>.</w:t>
      </w:r>
      <w:r w:rsidR="002B1FD9">
        <w:rPr>
          <w:szCs w:val="24"/>
        </w:rPr>
        <w:t xml:space="preserve"> </w:t>
      </w:r>
      <w:r w:rsidR="00E97A59">
        <w:rPr>
          <w:szCs w:val="24"/>
          <w:lang w:val="sr-Cyrl-CS"/>
        </w:rPr>
        <w:t xml:space="preserve">На </w:t>
      </w:r>
      <w:r w:rsidR="00E97A59" w:rsidRPr="009871CD">
        <w:rPr>
          <w:szCs w:val="24"/>
          <w:lang w:val="sr-Cyrl-CS"/>
        </w:rPr>
        <w:t xml:space="preserve">Филозофском факултет у Београду је </w:t>
      </w:r>
      <w:r w:rsidRPr="009871CD">
        <w:rPr>
          <w:szCs w:val="24"/>
          <w:lang w:val="sr-Cyrl-CS"/>
        </w:rPr>
        <w:t>1997</w:t>
      </w:r>
      <w:r w:rsidR="009871CD">
        <w:rPr>
          <w:szCs w:val="24"/>
          <w:lang w:val="sr-Cyrl-CS"/>
        </w:rPr>
        <w:t>. године изабрана за доцента н</w:t>
      </w:r>
      <w:r w:rsidR="009871CD" w:rsidRPr="009871CD">
        <w:rPr>
          <w:szCs w:val="24"/>
          <w:lang w:val="sr-Cyrl-CS"/>
        </w:rPr>
        <w:t xml:space="preserve">а Одељењу за психологију  </w:t>
      </w:r>
      <w:r w:rsidR="009871CD">
        <w:rPr>
          <w:szCs w:val="24"/>
          <w:lang w:val="sr-Cyrl-CS"/>
        </w:rPr>
        <w:t>и у том својству је</w:t>
      </w:r>
      <w:r w:rsidR="002B1FD9">
        <w:rPr>
          <w:szCs w:val="24"/>
          <w:lang w:val="sr-Cyrl-CS"/>
        </w:rPr>
        <w:t xml:space="preserve"> </w:t>
      </w:r>
      <w:r w:rsidR="009871CD">
        <w:rPr>
          <w:szCs w:val="24"/>
        </w:rPr>
        <w:t xml:space="preserve">држала </w:t>
      </w:r>
      <w:r w:rsidR="00E97A59" w:rsidRPr="009871CD">
        <w:rPr>
          <w:szCs w:val="24"/>
          <w:lang w:val="sr-Cyrl-CS"/>
        </w:rPr>
        <w:t xml:space="preserve">предмете из области психологије </w:t>
      </w:r>
      <w:r w:rsidR="0064554F" w:rsidRPr="009871CD">
        <w:rPr>
          <w:szCs w:val="24"/>
          <w:lang w:val="sr-Cyrl-CS"/>
        </w:rPr>
        <w:t>o</w:t>
      </w:r>
      <w:r w:rsidR="0064554F" w:rsidRPr="009871CD">
        <w:rPr>
          <w:szCs w:val="24"/>
        </w:rPr>
        <w:t xml:space="preserve">бразовања </w:t>
      </w:r>
      <w:r w:rsidR="00E26CEB" w:rsidRPr="009871CD">
        <w:rPr>
          <w:szCs w:val="24"/>
          <w:lang w:val="sr-Cyrl-CS"/>
        </w:rPr>
        <w:t xml:space="preserve">на основном </w:t>
      </w:r>
      <w:r w:rsidR="00E26CEB" w:rsidRPr="009871CD">
        <w:rPr>
          <w:szCs w:val="24"/>
        </w:rPr>
        <w:t>и</w:t>
      </w:r>
      <w:r w:rsidR="00E97A59" w:rsidRPr="009871CD">
        <w:rPr>
          <w:szCs w:val="24"/>
          <w:lang w:val="sr-Cyrl-CS"/>
        </w:rPr>
        <w:t xml:space="preserve"> мастер нивоу, и то: </w:t>
      </w:r>
      <w:r w:rsidR="0064554F" w:rsidRPr="008113E8">
        <w:rPr>
          <w:i/>
          <w:szCs w:val="24"/>
          <w:lang w:val="sr-Cyrl-CS"/>
        </w:rPr>
        <w:t>Педагошка психологија</w:t>
      </w:r>
      <w:r w:rsidR="00E26CEB" w:rsidRPr="008113E8">
        <w:rPr>
          <w:i/>
          <w:szCs w:val="24"/>
          <w:lang w:val="sr-Cyrl-CS"/>
        </w:rPr>
        <w:t xml:space="preserve"> 1</w:t>
      </w:r>
      <w:r w:rsidR="0064554F" w:rsidRPr="009871CD">
        <w:rPr>
          <w:szCs w:val="24"/>
          <w:lang w:val="sr-Cyrl-CS"/>
        </w:rPr>
        <w:t xml:space="preserve">, </w:t>
      </w:r>
      <w:r w:rsidR="0064554F" w:rsidRPr="008113E8">
        <w:rPr>
          <w:i/>
          <w:szCs w:val="24"/>
        </w:rPr>
        <w:t>Увод у психологију образовања</w:t>
      </w:r>
      <w:r w:rsidR="0064554F" w:rsidRPr="009871CD">
        <w:rPr>
          <w:szCs w:val="24"/>
        </w:rPr>
        <w:t xml:space="preserve">, </w:t>
      </w:r>
      <w:r w:rsidR="0064554F" w:rsidRPr="008113E8">
        <w:rPr>
          <w:i/>
          <w:szCs w:val="24"/>
        </w:rPr>
        <w:t>Психологија учења и наставе</w:t>
      </w:r>
      <w:r w:rsidR="0064554F" w:rsidRPr="009871CD">
        <w:rPr>
          <w:szCs w:val="24"/>
        </w:rPr>
        <w:t xml:space="preserve">, </w:t>
      </w:r>
      <w:r w:rsidR="0064554F" w:rsidRPr="008113E8">
        <w:rPr>
          <w:i/>
          <w:szCs w:val="24"/>
        </w:rPr>
        <w:t>Психолошке основе образовних политика</w:t>
      </w:r>
      <w:r w:rsidR="00E26CEB" w:rsidRPr="009871CD">
        <w:rPr>
          <w:szCs w:val="24"/>
        </w:rPr>
        <w:t xml:space="preserve">, а на </w:t>
      </w:r>
      <w:r w:rsidR="00E26CEB" w:rsidRPr="009871CD">
        <w:rPr>
          <w:szCs w:val="24"/>
          <w:lang w:val="sr-Cyrl-CS"/>
        </w:rPr>
        <w:t xml:space="preserve"> докторском нивоу </w:t>
      </w:r>
      <w:r w:rsidR="0064554F" w:rsidRPr="008113E8">
        <w:rPr>
          <w:i/>
          <w:szCs w:val="24"/>
        </w:rPr>
        <w:t>Учење и настава код деце под ризиком</w:t>
      </w:r>
      <w:r w:rsidR="00E26CEB" w:rsidRPr="009871CD">
        <w:rPr>
          <w:szCs w:val="24"/>
        </w:rPr>
        <w:t xml:space="preserve">  и </w:t>
      </w:r>
      <w:r w:rsidR="0064554F" w:rsidRPr="008113E8">
        <w:rPr>
          <w:i/>
          <w:szCs w:val="24"/>
        </w:rPr>
        <w:t>Перспективе у психологији образовања</w:t>
      </w:r>
      <w:r w:rsidR="009871CD">
        <w:rPr>
          <w:szCs w:val="24"/>
        </w:rPr>
        <w:t xml:space="preserve">. </w:t>
      </w:r>
      <w:r w:rsidR="00C22ECC">
        <w:rPr>
          <w:szCs w:val="24"/>
        </w:rPr>
        <w:t>Поред ових,</w:t>
      </w:r>
      <w:r w:rsidR="008113E8">
        <w:rPr>
          <w:szCs w:val="24"/>
        </w:rPr>
        <w:t xml:space="preserve"> Тинде Ковач Церовић држи и предмете</w:t>
      </w:r>
      <w:r w:rsidR="002B1FD9">
        <w:rPr>
          <w:szCs w:val="24"/>
        </w:rPr>
        <w:t xml:space="preserve"> </w:t>
      </w:r>
      <w:r w:rsidR="00C22ECC" w:rsidRPr="008113E8">
        <w:rPr>
          <w:i/>
          <w:szCs w:val="24"/>
        </w:rPr>
        <w:t>Основи образовних политика</w:t>
      </w:r>
      <w:r w:rsidR="00C22ECC">
        <w:rPr>
          <w:szCs w:val="24"/>
        </w:rPr>
        <w:t xml:space="preserve"> и </w:t>
      </w:r>
      <w:r w:rsidR="00C22ECC" w:rsidRPr="008113E8">
        <w:rPr>
          <w:i/>
          <w:szCs w:val="24"/>
        </w:rPr>
        <w:t>Психологија образовања</w:t>
      </w:r>
      <w:r w:rsidR="00C22ECC">
        <w:rPr>
          <w:szCs w:val="24"/>
        </w:rPr>
        <w:t xml:space="preserve"> на </w:t>
      </w:r>
      <w:r w:rsidR="00C22ECC" w:rsidRPr="008113E8">
        <w:rPr>
          <w:i/>
          <w:szCs w:val="24"/>
        </w:rPr>
        <w:t>Мастер програму образовних политика</w:t>
      </w:r>
      <w:r w:rsidR="00C22ECC" w:rsidRPr="008113E8">
        <w:rPr>
          <w:szCs w:val="24"/>
        </w:rPr>
        <w:t>, при Универзитету</w:t>
      </w:r>
      <w:r w:rsidR="008113E8">
        <w:rPr>
          <w:szCs w:val="24"/>
        </w:rPr>
        <w:t xml:space="preserve"> у Београду.</w:t>
      </w:r>
    </w:p>
    <w:p w:rsidR="005F531C" w:rsidRPr="009B19EB" w:rsidRDefault="00E97A59" w:rsidP="002B1FD9">
      <w:pPr>
        <w:ind w:firstLine="720"/>
        <w:jc w:val="both"/>
        <w:rPr>
          <w:szCs w:val="24"/>
          <w:lang w:val="en-GB"/>
        </w:rPr>
      </w:pPr>
      <w:r>
        <w:rPr>
          <w:szCs w:val="24"/>
          <w:lang w:val="sr-Cyrl-CS"/>
        </w:rPr>
        <w:t xml:space="preserve">Доц. др </w:t>
      </w:r>
      <w:r w:rsidR="00CF0C0B">
        <w:rPr>
          <w:szCs w:val="24"/>
          <w:lang w:val="sr-Cyrl-CS"/>
        </w:rPr>
        <w:t xml:space="preserve">Тинде Ковач Церовић је од избора у звање доцента </w:t>
      </w:r>
      <w:r>
        <w:rPr>
          <w:szCs w:val="24"/>
          <w:lang w:val="sr-Cyrl-CS"/>
        </w:rPr>
        <w:t xml:space="preserve"> учествовала у </w:t>
      </w:r>
      <w:r w:rsidR="00F21BA6">
        <w:rPr>
          <w:szCs w:val="24"/>
          <w:lang w:val="sr-Cyrl-CS"/>
        </w:rPr>
        <w:t>17</w:t>
      </w:r>
      <w:bookmarkStart w:id="0" w:name="_GoBack"/>
      <w:bookmarkEnd w:id="0"/>
      <w:r>
        <w:rPr>
          <w:szCs w:val="24"/>
          <w:lang w:val="sr-Cyrl-CS"/>
        </w:rPr>
        <w:t xml:space="preserve"> домаћих и страних научно-ист</w:t>
      </w:r>
      <w:r w:rsidR="000245EC">
        <w:rPr>
          <w:szCs w:val="24"/>
          <w:lang w:val="sr-Cyrl-CS"/>
        </w:rPr>
        <w:t>раживачких и стручних пројеката</w:t>
      </w:r>
      <w:r>
        <w:rPr>
          <w:szCs w:val="24"/>
          <w:lang w:val="sr-Cyrl-CS"/>
        </w:rPr>
        <w:t xml:space="preserve"> из области </w:t>
      </w:r>
      <w:r w:rsidR="005941B7">
        <w:rPr>
          <w:szCs w:val="24"/>
          <w:lang w:val="sr-Cyrl-CS"/>
        </w:rPr>
        <w:t xml:space="preserve">психологије </w:t>
      </w:r>
      <w:r>
        <w:rPr>
          <w:szCs w:val="24"/>
          <w:lang w:val="sr-Cyrl-CS"/>
        </w:rPr>
        <w:t>об</w:t>
      </w:r>
      <w:r w:rsidR="00D60F3B">
        <w:rPr>
          <w:szCs w:val="24"/>
          <w:lang w:val="sr-Cyrl-CS"/>
        </w:rPr>
        <w:t>разовања</w:t>
      </w:r>
      <w:r w:rsidR="005941B7">
        <w:rPr>
          <w:szCs w:val="24"/>
          <w:lang w:val="sr-Cyrl-CS"/>
        </w:rPr>
        <w:t>, прв</w:t>
      </w:r>
      <w:r w:rsidR="008113E8">
        <w:rPr>
          <w:szCs w:val="24"/>
          <w:lang w:val="sr-Cyrl-CS"/>
        </w:rPr>
        <w:t xml:space="preserve">енстено са посебним фокусом на </w:t>
      </w:r>
      <w:r w:rsidR="005941B7">
        <w:rPr>
          <w:szCs w:val="24"/>
          <w:lang w:val="sr-Cyrl-CS"/>
        </w:rPr>
        <w:t xml:space="preserve">питањима од значаја за образовање деце </w:t>
      </w:r>
      <w:r w:rsidR="005941B7">
        <w:rPr>
          <w:szCs w:val="24"/>
          <w:lang w:val="sr-Cyrl-CS"/>
        </w:rPr>
        <w:lastRenderedPageBreak/>
        <w:t>из маргинализованих група</w:t>
      </w:r>
      <w:r w:rsidR="00D60F3B">
        <w:rPr>
          <w:szCs w:val="24"/>
          <w:lang w:val="sr-Cyrl-CS"/>
        </w:rPr>
        <w:t>. Руководила је пројекти</w:t>
      </w:r>
      <w:r>
        <w:rPr>
          <w:szCs w:val="24"/>
          <w:lang w:val="sr-Cyrl-CS"/>
        </w:rPr>
        <w:t>м</w:t>
      </w:r>
      <w:r w:rsidR="00D60F3B">
        <w:rPr>
          <w:szCs w:val="24"/>
          <w:lang w:val="sr-Cyrl-CS"/>
        </w:rPr>
        <w:t>а</w:t>
      </w:r>
      <w:r w:rsidR="002B1FD9">
        <w:rPr>
          <w:szCs w:val="24"/>
          <w:lang w:val="sr-Cyrl-CS"/>
        </w:rPr>
        <w:t xml:space="preserve"> </w:t>
      </w:r>
      <w:r w:rsidR="00693742" w:rsidRPr="00745DEE">
        <w:rPr>
          <w:i/>
          <w:szCs w:val="24"/>
          <w:lang w:val="sr-Cyrl-CS"/>
        </w:rPr>
        <w:t>”</w:t>
      </w:r>
      <w:r w:rsidR="00AA590D">
        <w:rPr>
          <w:i/>
          <w:szCs w:val="24"/>
        </w:rPr>
        <w:t>Развој о</w:t>
      </w:r>
      <w:r w:rsidR="00693742" w:rsidRPr="00745DEE">
        <w:rPr>
          <w:i/>
          <w:szCs w:val="24"/>
        </w:rPr>
        <w:t>квир</w:t>
      </w:r>
      <w:r w:rsidR="00AA590D">
        <w:rPr>
          <w:i/>
          <w:szCs w:val="24"/>
        </w:rPr>
        <w:t>а</w:t>
      </w:r>
      <w:r w:rsidR="00693742" w:rsidRPr="00745DEE">
        <w:rPr>
          <w:i/>
          <w:szCs w:val="24"/>
        </w:rPr>
        <w:t xml:space="preserve"> за праћење инклузивног образовања у Србији”</w:t>
      </w:r>
      <w:r w:rsidR="00693742">
        <w:rPr>
          <w:szCs w:val="24"/>
        </w:rPr>
        <w:t xml:space="preserve"> и </w:t>
      </w:r>
      <w:r w:rsidR="00693742" w:rsidRPr="00745DEE">
        <w:rPr>
          <w:i/>
          <w:szCs w:val="24"/>
        </w:rPr>
        <w:t xml:space="preserve">”Резултати првог </w:t>
      </w:r>
      <w:r w:rsidR="00411730" w:rsidRPr="00745DEE">
        <w:rPr>
          <w:i/>
          <w:szCs w:val="24"/>
        </w:rPr>
        <w:t xml:space="preserve">свеобухватног </w:t>
      </w:r>
      <w:r w:rsidR="00693742" w:rsidRPr="00745DEE">
        <w:rPr>
          <w:i/>
          <w:szCs w:val="24"/>
        </w:rPr>
        <w:t>мониторинга инклузивног образовања у Србији”</w:t>
      </w:r>
      <w:r w:rsidR="00693742">
        <w:rPr>
          <w:szCs w:val="24"/>
        </w:rPr>
        <w:t xml:space="preserve"> које је </w:t>
      </w:r>
      <w:r>
        <w:rPr>
          <w:szCs w:val="24"/>
          <w:lang w:val="en-GB"/>
        </w:rPr>
        <w:t>реализовао Институт за психологију у сарадњи са УНИЦЕФ</w:t>
      </w:r>
      <w:r>
        <w:rPr>
          <w:szCs w:val="24"/>
        </w:rPr>
        <w:t>-</w:t>
      </w:r>
      <w:r>
        <w:rPr>
          <w:szCs w:val="24"/>
          <w:lang w:val="en-GB"/>
        </w:rPr>
        <w:t>ом и М</w:t>
      </w:r>
      <w:r w:rsidR="008113E8">
        <w:rPr>
          <w:szCs w:val="24"/>
        </w:rPr>
        <w:t>инистарством просвете науке и технолошког развоја (М</w:t>
      </w:r>
      <w:r>
        <w:rPr>
          <w:szCs w:val="24"/>
          <w:lang w:val="en-GB"/>
        </w:rPr>
        <w:t>ПНТР</w:t>
      </w:r>
      <w:r w:rsidR="008113E8">
        <w:rPr>
          <w:szCs w:val="24"/>
        </w:rPr>
        <w:t>)</w:t>
      </w:r>
      <w:r>
        <w:rPr>
          <w:szCs w:val="24"/>
          <w:lang w:val="en-GB"/>
        </w:rPr>
        <w:t xml:space="preserve">. </w:t>
      </w:r>
      <w:r w:rsidR="00F54339">
        <w:rPr>
          <w:szCs w:val="24"/>
        </w:rPr>
        <w:t>Ова два</w:t>
      </w:r>
      <w:r w:rsidR="008113E8">
        <w:rPr>
          <w:szCs w:val="24"/>
        </w:rPr>
        <w:t>,</w:t>
      </w:r>
      <w:r w:rsidR="002B1FD9">
        <w:rPr>
          <w:szCs w:val="24"/>
        </w:rPr>
        <w:t xml:space="preserve"> </w:t>
      </w:r>
      <w:r w:rsidR="004C6417">
        <w:rPr>
          <w:szCs w:val="24"/>
        </w:rPr>
        <w:t>међусо</w:t>
      </w:r>
      <w:r w:rsidR="008113E8">
        <w:rPr>
          <w:szCs w:val="24"/>
        </w:rPr>
        <w:t xml:space="preserve">бно повезана, </w:t>
      </w:r>
      <w:r w:rsidR="00F54339">
        <w:rPr>
          <w:szCs w:val="24"/>
        </w:rPr>
        <w:t>пројек</w:t>
      </w:r>
      <w:r>
        <w:rPr>
          <w:szCs w:val="24"/>
        </w:rPr>
        <w:t>т</w:t>
      </w:r>
      <w:r w:rsidR="00F54339">
        <w:rPr>
          <w:szCs w:val="24"/>
        </w:rPr>
        <w:t>а</w:t>
      </w:r>
      <w:r>
        <w:rPr>
          <w:szCs w:val="24"/>
        </w:rPr>
        <w:t xml:space="preserve"> представља</w:t>
      </w:r>
      <w:r w:rsidR="004C6417">
        <w:rPr>
          <w:szCs w:val="24"/>
        </w:rPr>
        <w:t>ју</w:t>
      </w:r>
      <w:r w:rsidR="002B1FD9">
        <w:rPr>
          <w:szCs w:val="24"/>
        </w:rPr>
        <w:t xml:space="preserve"> </w:t>
      </w:r>
      <w:r>
        <w:rPr>
          <w:szCs w:val="24"/>
          <w:lang w:val="en-GB"/>
        </w:rPr>
        <w:t>прво</w:t>
      </w:r>
      <w:r w:rsidR="008113E8">
        <w:rPr>
          <w:szCs w:val="24"/>
        </w:rPr>
        <w:t>, свеобухватно,</w:t>
      </w:r>
      <w:r>
        <w:rPr>
          <w:szCs w:val="24"/>
          <w:lang w:val="en-GB"/>
        </w:rPr>
        <w:t xml:space="preserve"> емпиријско истраживање </w:t>
      </w:r>
      <w:r w:rsidR="00F54339">
        <w:rPr>
          <w:szCs w:val="24"/>
          <w:lang w:val="en-GB"/>
        </w:rPr>
        <w:t xml:space="preserve">стања инклузивног образовања, којим се проверавају ефекти </w:t>
      </w:r>
      <w:r w:rsidR="00F54339" w:rsidRPr="00B31B6E">
        <w:rPr>
          <w:szCs w:val="24"/>
          <w:lang w:val="en-GB"/>
        </w:rPr>
        <w:t>нове образовне политике у Србији.</w:t>
      </w:r>
      <w:r w:rsidR="002B1FD9">
        <w:rPr>
          <w:szCs w:val="24"/>
        </w:rPr>
        <w:t xml:space="preserve"> </w:t>
      </w:r>
      <w:r w:rsidR="008113E8">
        <w:rPr>
          <w:szCs w:val="24"/>
        </w:rPr>
        <w:t xml:space="preserve">Доц. др </w:t>
      </w:r>
      <w:r w:rsidR="00E86460" w:rsidRPr="00B31B6E">
        <w:rPr>
          <w:szCs w:val="24"/>
          <w:lang w:val="en-GB"/>
        </w:rPr>
        <w:t xml:space="preserve">Тинде Ковач Церовић је руководила </w:t>
      </w:r>
      <w:r w:rsidR="004C6417" w:rsidRPr="00B31B6E">
        <w:rPr>
          <w:szCs w:val="24"/>
          <w:lang w:val="en-GB"/>
        </w:rPr>
        <w:t>и пројектом</w:t>
      </w:r>
      <w:r w:rsidR="005167FB" w:rsidRPr="00745DEE">
        <w:rPr>
          <w:i/>
          <w:szCs w:val="24"/>
        </w:rPr>
        <w:t>”</w:t>
      </w:r>
      <w:r w:rsidR="00951837" w:rsidRPr="00745DEE">
        <w:rPr>
          <w:i/>
          <w:szCs w:val="24"/>
        </w:rPr>
        <w:t xml:space="preserve">Policy Impact Analysis: Providing additional support to students from vulnerable groups in pre-university education in Serbia” </w:t>
      </w:r>
      <w:r w:rsidR="00721BB6">
        <w:rPr>
          <w:szCs w:val="24"/>
        </w:rPr>
        <w:t>(</w:t>
      </w:r>
      <w:r w:rsidR="005167FB" w:rsidRPr="00484A79">
        <w:rPr>
          <w:szCs w:val="24"/>
        </w:rPr>
        <w:t xml:space="preserve">Анализа утицаја политика: пружање  </w:t>
      </w:r>
      <w:r w:rsidR="00951837" w:rsidRPr="00484A79">
        <w:rPr>
          <w:szCs w:val="24"/>
        </w:rPr>
        <w:t xml:space="preserve">додатне подршке ученицима из </w:t>
      </w:r>
      <w:r w:rsidR="008113E8">
        <w:rPr>
          <w:szCs w:val="24"/>
        </w:rPr>
        <w:t xml:space="preserve">рањивих </w:t>
      </w:r>
      <w:r w:rsidR="00951837" w:rsidRPr="00484A79">
        <w:rPr>
          <w:szCs w:val="24"/>
        </w:rPr>
        <w:t>група у предуниверзитетском образовању у Србији</w:t>
      </w:r>
      <w:r w:rsidR="00721BB6">
        <w:rPr>
          <w:szCs w:val="24"/>
        </w:rPr>
        <w:t>)</w:t>
      </w:r>
      <w:r w:rsidR="002B1FD9">
        <w:rPr>
          <w:szCs w:val="24"/>
        </w:rPr>
        <w:t xml:space="preserve"> </w:t>
      </w:r>
      <w:r w:rsidR="00951837" w:rsidRPr="00B31B6E">
        <w:rPr>
          <w:szCs w:val="24"/>
        </w:rPr>
        <w:t>који је награђен као један од 12 најбољих УНИЦЕФ пројеката ш</w:t>
      </w:r>
      <w:r w:rsidR="007F3339" w:rsidRPr="00B31B6E">
        <w:rPr>
          <w:szCs w:val="24"/>
        </w:rPr>
        <w:t>и</w:t>
      </w:r>
      <w:r w:rsidR="00951837" w:rsidRPr="00B31B6E">
        <w:rPr>
          <w:szCs w:val="24"/>
        </w:rPr>
        <w:t>ром света за 2014. годину. Такође,</w:t>
      </w:r>
      <w:r w:rsidR="001D2609">
        <w:rPr>
          <w:szCs w:val="24"/>
        </w:rPr>
        <w:t xml:space="preserve"> била је руководилац пројеката</w:t>
      </w:r>
      <w:r w:rsidR="00B112CF" w:rsidRPr="00745DEE">
        <w:rPr>
          <w:i/>
          <w:szCs w:val="24"/>
          <w:lang w:val="en-GB"/>
        </w:rPr>
        <w:t xml:space="preserve">”Анализа квалитета образовања у школама и одељењима за </w:t>
      </w:r>
      <w:r w:rsidR="00C659BC" w:rsidRPr="00745DEE">
        <w:rPr>
          <w:i/>
          <w:szCs w:val="24"/>
          <w:lang w:val="en-GB"/>
        </w:rPr>
        <w:t>образов</w:t>
      </w:r>
      <w:r w:rsidR="00E02741" w:rsidRPr="00745DEE">
        <w:rPr>
          <w:i/>
          <w:szCs w:val="24"/>
          <w:lang w:val="en-GB"/>
        </w:rPr>
        <w:t>ање деце са сметњама у развоју”</w:t>
      </w:r>
      <w:r w:rsidR="001D2609">
        <w:rPr>
          <w:szCs w:val="24"/>
        </w:rPr>
        <w:t xml:space="preserve"> и</w:t>
      </w:r>
      <w:r w:rsidR="002B1FD9">
        <w:rPr>
          <w:szCs w:val="24"/>
        </w:rPr>
        <w:t xml:space="preserve"> </w:t>
      </w:r>
      <w:r w:rsidR="00E02741" w:rsidRPr="00745DEE">
        <w:rPr>
          <w:i/>
          <w:szCs w:val="24"/>
        </w:rPr>
        <w:t>”Евалуација ефеката семинара за стручно усавршавање наставника: предлог методологије”</w:t>
      </w:r>
      <w:r w:rsidR="001D2609">
        <w:rPr>
          <w:szCs w:val="24"/>
        </w:rPr>
        <w:t xml:space="preserve">, као </w:t>
      </w:r>
      <w:r w:rsidR="00721BB6">
        <w:rPr>
          <w:szCs w:val="24"/>
        </w:rPr>
        <w:t xml:space="preserve">и </w:t>
      </w:r>
      <w:r w:rsidR="009B26CC" w:rsidRPr="00B31B6E">
        <w:rPr>
          <w:szCs w:val="24"/>
        </w:rPr>
        <w:t xml:space="preserve"> пројекта </w:t>
      </w:r>
      <w:r w:rsidR="00DA1E45" w:rsidRPr="00745DEE">
        <w:rPr>
          <w:i/>
          <w:szCs w:val="24"/>
        </w:rPr>
        <w:t>“Roma Pedagogical Assistants narrate reform</w:t>
      </w:r>
      <w:r w:rsidR="00DA1E45" w:rsidRPr="00745DEE">
        <w:rPr>
          <w:i/>
          <w:szCs w:val="24"/>
          <w:lang w:val="en-GB"/>
        </w:rPr>
        <w:t xml:space="preserve">” </w:t>
      </w:r>
      <w:r w:rsidR="00DA1E45" w:rsidRPr="000944EB">
        <w:rPr>
          <w:szCs w:val="24"/>
        </w:rPr>
        <w:t>(Ромски педагошки асистенти причају о реформи</w:t>
      </w:r>
      <w:r w:rsidR="00FA1408" w:rsidRPr="000944EB">
        <w:rPr>
          <w:szCs w:val="24"/>
        </w:rPr>
        <w:t>)</w:t>
      </w:r>
      <w:r w:rsidR="002B1FD9">
        <w:rPr>
          <w:szCs w:val="24"/>
        </w:rPr>
        <w:t xml:space="preserve"> </w:t>
      </w:r>
      <w:r w:rsidR="00DA1E45" w:rsidRPr="00B31B6E">
        <w:rPr>
          <w:szCs w:val="24"/>
        </w:rPr>
        <w:t xml:space="preserve">чији резултати </w:t>
      </w:r>
      <w:r w:rsidR="001D2609">
        <w:rPr>
          <w:szCs w:val="24"/>
        </w:rPr>
        <w:t>с</w:t>
      </w:r>
      <w:r w:rsidR="002B1FD9">
        <w:rPr>
          <w:szCs w:val="24"/>
        </w:rPr>
        <w:t xml:space="preserve">у објављени у виду монографије. </w:t>
      </w:r>
      <w:r w:rsidR="001D2609">
        <w:rPr>
          <w:szCs w:val="24"/>
        </w:rPr>
        <w:t xml:space="preserve">Тренутно руководи међународним </w:t>
      </w:r>
      <w:r w:rsidR="00DA1E45" w:rsidRPr="00B31B6E">
        <w:rPr>
          <w:szCs w:val="24"/>
        </w:rPr>
        <w:t xml:space="preserve">пројектом </w:t>
      </w:r>
      <w:r w:rsidR="00FA1408" w:rsidRPr="00745DEE">
        <w:rPr>
          <w:i/>
          <w:szCs w:val="24"/>
        </w:rPr>
        <w:t>”</w:t>
      </w:r>
      <w:r w:rsidR="00DA1E45" w:rsidRPr="00745DEE">
        <w:rPr>
          <w:i/>
          <w:szCs w:val="24"/>
        </w:rPr>
        <w:t>Integrity in Inclusive Education</w:t>
      </w:r>
      <w:r w:rsidR="00FA1408" w:rsidRPr="00745DEE">
        <w:rPr>
          <w:i/>
          <w:szCs w:val="24"/>
        </w:rPr>
        <w:t>”</w:t>
      </w:r>
      <w:r w:rsidR="002B1FD9">
        <w:rPr>
          <w:i/>
          <w:szCs w:val="24"/>
        </w:rPr>
        <w:t xml:space="preserve"> </w:t>
      </w:r>
      <w:r w:rsidR="000944EB">
        <w:rPr>
          <w:szCs w:val="24"/>
        </w:rPr>
        <w:t>(</w:t>
      </w:r>
      <w:r w:rsidR="00745DEE" w:rsidRPr="000944EB">
        <w:rPr>
          <w:szCs w:val="24"/>
        </w:rPr>
        <w:t>Ин</w:t>
      </w:r>
      <w:r w:rsidR="000944EB">
        <w:rPr>
          <w:szCs w:val="24"/>
        </w:rPr>
        <w:t>тегритет инклузивног образовања</w:t>
      </w:r>
      <w:r w:rsidR="00745DEE" w:rsidRPr="000944EB">
        <w:rPr>
          <w:szCs w:val="24"/>
        </w:rPr>
        <w:t>)</w:t>
      </w:r>
      <w:r w:rsidR="00FA1408" w:rsidRPr="00B31B6E">
        <w:rPr>
          <w:szCs w:val="24"/>
        </w:rPr>
        <w:t xml:space="preserve"> који подразумева прикупљање и анализу података о корупцији у образовању у склопу инклузивног образовања из 4 земље – Казахстана</w:t>
      </w:r>
      <w:r w:rsidR="00ED2799">
        <w:rPr>
          <w:szCs w:val="24"/>
        </w:rPr>
        <w:t>, Јерменије, Украјине и Србије</w:t>
      </w:r>
      <w:r w:rsidR="00B71489">
        <w:rPr>
          <w:szCs w:val="24"/>
        </w:rPr>
        <w:t>.</w:t>
      </w:r>
      <w:r w:rsidR="002B1FD9">
        <w:rPr>
          <w:szCs w:val="24"/>
        </w:rPr>
        <w:t xml:space="preserve"> </w:t>
      </w:r>
      <w:r w:rsidR="001D2609">
        <w:rPr>
          <w:szCs w:val="24"/>
        </w:rPr>
        <w:t xml:space="preserve">Доц. др </w:t>
      </w:r>
      <w:r w:rsidR="00B31B6E">
        <w:rPr>
          <w:szCs w:val="24"/>
          <w:lang w:val="en-GB"/>
        </w:rPr>
        <w:t xml:space="preserve">Тинде Ковач Церовић је </w:t>
      </w:r>
      <w:r>
        <w:rPr>
          <w:szCs w:val="24"/>
          <w:lang w:val="sr-Cyrl-CS"/>
        </w:rPr>
        <w:t xml:space="preserve">као сарадник учествовала </w:t>
      </w:r>
      <w:r w:rsidR="00D33337">
        <w:rPr>
          <w:szCs w:val="24"/>
          <w:lang w:val="sr-Cyrl-CS"/>
        </w:rPr>
        <w:t xml:space="preserve">и </w:t>
      </w:r>
      <w:r>
        <w:rPr>
          <w:szCs w:val="24"/>
          <w:lang w:val="sr-Cyrl-CS"/>
        </w:rPr>
        <w:t xml:space="preserve">на </w:t>
      </w:r>
      <w:r w:rsidR="00907866">
        <w:rPr>
          <w:szCs w:val="24"/>
        </w:rPr>
        <w:t>шес</w:t>
      </w:r>
      <w:r w:rsidR="003127A4">
        <w:rPr>
          <w:szCs w:val="24"/>
        </w:rPr>
        <w:t>т</w:t>
      </w:r>
      <w:r w:rsidR="00D33337">
        <w:rPr>
          <w:szCs w:val="24"/>
        </w:rPr>
        <w:t xml:space="preserve"> међународних пројеката, међу којима су два ТЕМПУС пројекта помоћу којих </w:t>
      </w:r>
      <w:r w:rsidR="006C4110">
        <w:rPr>
          <w:szCs w:val="24"/>
        </w:rPr>
        <w:t>су</w:t>
      </w:r>
      <w:r w:rsidR="00D33337">
        <w:rPr>
          <w:szCs w:val="24"/>
        </w:rPr>
        <w:t xml:space="preserve"> разви</w:t>
      </w:r>
      <w:r w:rsidR="006C4110">
        <w:rPr>
          <w:szCs w:val="24"/>
        </w:rPr>
        <w:t>јени</w:t>
      </w:r>
      <w:r w:rsidR="00D33337">
        <w:rPr>
          <w:szCs w:val="24"/>
        </w:rPr>
        <w:t xml:space="preserve"> нови студијс</w:t>
      </w:r>
      <w:r w:rsidR="006C4110">
        <w:rPr>
          <w:szCs w:val="24"/>
        </w:rPr>
        <w:t>ки програми у Србији у обл</w:t>
      </w:r>
      <w:r w:rsidR="005F531C">
        <w:rPr>
          <w:szCs w:val="24"/>
        </w:rPr>
        <w:t>а</w:t>
      </w:r>
      <w:r w:rsidR="006C4110">
        <w:rPr>
          <w:szCs w:val="24"/>
        </w:rPr>
        <w:t xml:space="preserve">сти образовања – </w:t>
      </w:r>
      <w:r w:rsidR="00907866">
        <w:rPr>
          <w:szCs w:val="24"/>
        </w:rPr>
        <w:t>“</w:t>
      </w:r>
      <w:r w:rsidR="006C4110" w:rsidRPr="001D2609">
        <w:rPr>
          <w:i/>
          <w:szCs w:val="24"/>
        </w:rPr>
        <w:t>Мастер програм образовних политика</w:t>
      </w:r>
      <w:r w:rsidR="00907866">
        <w:rPr>
          <w:i/>
          <w:szCs w:val="24"/>
        </w:rPr>
        <w:t>”</w:t>
      </w:r>
      <w:r w:rsidR="006C4110">
        <w:rPr>
          <w:szCs w:val="24"/>
        </w:rPr>
        <w:t xml:space="preserve"> и </w:t>
      </w:r>
      <w:r w:rsidR="00907866">
        <w:rPr>
          <w:szCs w:val="24"/>
        </w:rPr>
        <w:t>“</w:t>
      </w:r>
      <w:r w:rsidR="006C4110" w:rsidRPr="001D2609">
        <w:rPr>
          <w:i/>
          <w:szCs w:val="24"/>
        </w:rPr>
        <w:t>Мастер програм у лидерству у образовању</w:t>
      </w:r>
      <w:r w:rsidR="00907866">
        <w:rPr>
          <w:i/>
          <w:szCs w:val="24"/>
        </w:rPr>
        <w:t>”</w:t>
      </w:r>
      <w:r w:rsidR="001D2609">
        <w:rPr>
          <w:szCs w:val="24"/>
        </w:rPr>
        <w:t xml:space="preserve">, затим </w:t>
      </w:r>
      <w:r w:rsidR="006C4110">
        <w:rPr>
          <w:szCs w:val="24"/>
        </w:rPr>
        <w:t>ОЕЦД</w:t>
      </w:r>
      <w:r w:rsidR="001D2609">
        <w:rPr>
          <w:szCs w:val="24"/>
        </w:rPr>
        <w:t>-</w:t>
      </w:r>
      <w:r w:rsidR="006C4110">
        <w:rPr>
          <w:szCs w:val="24"/>
        </w:rPr>
        <w:t>ова анализа интегритета система образовања у Украјини</w:t>
      </w:r>
      <w:r w:rsidR="00907866">
        <w:rPr>
          <w:szCs w:val="24"/>
        </w:rPr>
        <w:t>, “</w:t>
      </w:r>
      <w:r w:rsidR="00907866" w:rsidRPr="00907866">
        <w:rPr>
          <w:i/>
          <w:szCs w:val="24"/>
        </w:rPr>
        <w:t>Parent participation in the life of schools</w:t>
      </w:r>
      <w:r w:rsidR="00907866">
        <w:rPr>
          <w:i/>
          <w:szCs w:val="24"/>
        </w:rPr>
        <w:t xml:space="preserve">” </w:t>
      </w:r>
      <w:r w:rsidR="00533FA3">
        <w:rPr>
          <w:szCs w:val="24"/>
        </w:rPr>
        <w:t>(Учешће родитеља у животу школа, Центар за студије образовних политика, Универзитет у Љубљани)</w:t>
      </w:r>
      <w:r w:rsidR="002B1FD9">
        <w:rPr>
          <w:szCs w:val="24"/>
        </w:rPr>
        <w:t xml:space="preserve"> </w:t>
      </w:r>
      <w:r w:rsidR="005F531C">
        <w:rPr>
          <w:szCs w:val="24"/>
        </w:rPr>
        <w:t xml:space="preserve">и два пројекта Европске комисије за подршку развоја образовања. </w:t>
      </w:r>
      <w:r w:rsidR="001D2609">
        <w:rPr>
          <w:szCs w:val="24"/>
        </w:rPr>
        <w:t>Поред тога, о</w:t>
      </w:r>
      <w:r w:rsidR="005F531C">
        <w:rPr>
          <w:szCs w:val="24"/>
        </w:rPr>
        <w:t xml:space="preserve">на је била сарадник и на четири већа домаћа </w:t>
      </w:r>
      <w:r w:rsidR="001D2609">
        <w:rPr>
          <w:szCs w:val="24"/>
        </w:rPr>
        <w:t>пројекта:</w:t>
      </w:r>
      <w:r w:rsidR="005F531C" w:rsidRPr="004B65A0">
        <w:rPr>
          <w:i/>
          <w:szCs w:val="24"/>
        </w:rPr>
        <w:t>”</w:t>
      </w:r>
      <w:r w:rsidR="005F531C" w:rsidRPr="004B65A0">
        <w:rPr>
          <w:i/>
          <w:szCs w:val="24"/>
          <w:lang w:val="en-GB"/>
        </w:rPr>
        <w:t>Истражива</w:t>
      </w:r>
      <w:r w:rsidR="005F531C" w:rsidRPr="004B65A0">
        <w:rPr>
          <w:i/>
          <w:szCs w:val="24"/>
        </w:rPr>
        <w:t>њ</w:t>
      </w:r>
      <w:r w:rsidR="005F531C" w:rsidRPr="004B65A0">
        <w:rPr>
          <w:i/>
          <w:szCs w:val="24"/>
          <w:lang w:val="en-GB"/>
        </w:rPr>
        <w:t>е мотивације за уче</w:t>
      </w:r>
      <w:r w:rsidR="005F531C" w:rsidRPr="004B65A0">
        <w:rPr>
          <w:i/>
          <w:szCs w:val="24"/>
        </w:rPr>
        <w:t>њ</w:t>
      </w:r>
      <w:r w:rsidR="005F531C" w:rsidRPr="004B65A0">
        <w:rPr>
          <w:i/>
          <w:szCs w:val="24"/>
          <w:lang w:val="en-GB"/>
        </w:rPr>
        <w:t>е у школи</w:t>
      </w:r>
      <w:r w:rsidR="005F531C" w:rsidRPr="004B65A0">
        <w:rPr>
          <w:i/>
          <w:szCs w:val="24"/>
        </w:rPr>
        <w:t>”</w:t>
      </w:r>
      <w:r w:rsidR="002B1FD9">
        <w:rPr>
          <w:i/>
          <w:szCs w:val="24"/>
        </w:rPr>
        <w:t xml:space="preserve"> </w:t>
      </w:r>
      <w:r w:rsidR="001D2609" w:rsidRPr="001D2609">
        <w:rPr>
          <w:szCs w:val="24"/>
        </w:rPr>
        <w:t>(</w:t>
      </w:r>
      <w:r w:rsidR="001D2609">
        <w:rPr>
          <w:szCs w:val="24"/>
          <w:lang w:val="en-GB"/>
        </w:rPr>
        <w:t>Институт</w:t>
      </w:r>
      <w:r w:rsidR="005F531C" w:rsidRPr="009B19EB">
        <w:rPr>
          <w:szCs w:val="24"/>
          <w:lang w:val="en-GB"/>
        </w:rPr>
        <w:t xml:space="preserve"> за психологију</w:t>
      </w:r>
      <w:r w:rsidR="001D2609">
        <w:rPr>
          <w:szCs w:val="24"/>
        </w:rPr>
        <w:t xml:space="preserve"> и Завод за </w:t>
      </w:r>
      <w:r w:rsidR="005F531C" w:rsidRPr="009B19EB">
        <w:rPr>
          <w:szCs w:val="24"/>
        </w:rPr>
        <w:t>вредновање квалитета образовања и васпитања</w:t>
      </w:r>
      <w:r w:rsidR="001D2609">
        <w:rPr>
          <w:szCs w:val="24"/>
        </w:rPr>
        <w:t>)</w:t>
      </w:r>
      <w:r w:rsidR="005F531C" w:rsidRPr="009B19EB">
        <w:rPr>
          <w:szCs w:val="24"/>
          <w:lang w:val="en-GB"/>
        </w:rPr>
        <w:t>,</w:t>
      </w:r>
      <w:r w:rsidR="00917897" w:rsidRPr="00917897">
        <w:rPr>
          <w:i/>
          <w:szCs w:val="24"/>
          <w:lang w:val="en-GB"/>
        </w:rPr>
        <w:t xml:space="preserve">”Интеграција деце миграната </w:t>
      </w:r>
      <w:r w:rsidR="00B71489">
        <w:rPr>
          <w:i/>
          <w:szCs w:val="24"/>
        </w:rPr>
        <w:t>у</w:t>
      </w:r>
      <w:r w:rsidR="00917897" w:rsidRPr="00917897">
        <w:rPr>
          <w:i/>
          <w:szCs w:val="24"/>
        </w:rPr>
        <w:t xml:space="preserve"> школе у Србији”</w:t>
      </w:r>
      <w:r w:rsidR="002B1FD9">
        <w:rPr>
          <w:i/>
          <w:szCs w:val="24"/>
        </w:rPr>
        <w:t xml:space="preserve"> </w:t>
      </w:r>
      <w:r w:rsidR="001D2609">
        <w:rPr>
          <w:szCs w:val="24"/>
        </w:rPr>
        <w:t>(Центар</w:t>
      </w:r>
      <w:r w:rsidR="00917897">
        <w:rPr>
          <w:szCs w:val="24"/>
        </w:rPr>
        <w:t xml:space="preserve"> за образовне политике</w:t>
      </w:r>
      <w:r w:rsidR="00092E56">
        <w:rPr>
          <w:szCs w:val="24"/>
        </w:rPr>
        <w:t>и УНИЦЕФ</w:t>
      </w:r>
      <w:r w:rsidR="001D2609">
        <w:rPr>
          <w:szCs w:val="24"/>
        </w:rPr>
        <w:t>)</w:t>
      </w:r>
      <w:r w:rsidR="00917897">
        <w:rPr>
          <w:szCs w:val="24"/>
        </w:rPr>
        <w:t>,</w:t>
      </w:r>
      <w:r w:rsidR="005F531C" w:rsidRPr="004B65A0">
        <w:rPr>
          <w:i/>
          <w:szCs w:val="24"/>
        </w:rPr>
        <w:t>”</w:t>
      </w:r>
      <w:r w:rsidR="005F531C" w:rsidRPr="004B65A0">
        <w:rPr>
          <w:i/>
          <w:szCs w:val="24"/>
          <w:lang w:val="en-GB"/>
        </w:rPr>
        <w:t>Психолошки проблеми у контексту друштвених промена</w:t>
      </w:r>
      <w:r w:rsidR="00284213" w:rsidRPr="004B65A0">
        <w:rPr>
          <w:i/>
          <w:szCs w:val="24"/>
        </w:rPr>
        <w:t>”</w:t>
      </w:r>
      <w:r w:rsidR="002B1FD9">
        <w:rPr>
          <w:i/>
          <w:szCs w:val="24"/>
        </w:rPr>
        <w:t xml:space="preserve"> </w:t>
      </w:r>
      <w:r w:rsidR="00284213" w:rsidRPr="009B19EB">
        <w:rPr>
          <w:szCs w:val="24"/>
        </w:rPr>
        <w:t xml:space="preserve">и </w:t>
      </w:r>
      <w:r w:rsidR="00284213" w:rsidRPr="004B65A0">
        <w:rPr>
          <w:i/>
          <w:szCs w:val="24"/>
        </w:rPr>
        <w:t>”</w:t>
      </w:r>
      <w:r w:rsidR="005F531C" w:rsidRPr="004B65A0">
        <w:rPr>
          <w:i/>
          <w:szCs w:val="24"/>
          <w:lang w:val="en-GB"/>
        </w:rPr>
        <w:t>Положај младе генерације у С</w:t>
      </w:r>
      <w:r w:rsidR="001D2609">
        <w:rPr>
          <w:i/>
          <w:szCs w:val="24"/>
        </w:rPr>
        <w:t xml:space="preserve">рбији </w:t>
      </w:r>
      <w:r w:rsidR="001D2609" w:rsidRPr="001D2609">
        <w:rPr>
          <w:szCs w:val="24"/>
        </w:rPr>
        <w:t>(</w:t>
      </w:r>
      <w:r w:rsidR="005F531C" w:rsidRPr="001D2609">
        <w:rPr>
          <w:szCs w:val="24"/>
          <w:lang w:val="en-GB"/>
        </w:rPr>
        <w:t>Институт</w:t>
      </w:r>
      <w:r w:rsidR="00284213" w:rsidRPr="001D2609">
        <w:rPr>
          <w:szCs w:val="24"/>
          <w:lang w:val="en-GB"/>
        </w:rPr>
        <w:t>a за психологију</w:t>
      </w:r>
      <w:r w:rsidR="001D2609">
        <w:rPr>
          <w:szCs w:val="24"/>
        </w:rPr>
        <w:t>)</w:t>
      </w:r>
      <w:r w:rsidR="005F531C" w:rsidRPr="009B19EB">
        <w:rPr>
          <w:szCs w:val="24"/>
          <w:lang w:val="en-GB"/>
        </w:rPr>
        <w:t>.</w:t>
      </w:r>
    </w:p>
    <w:p w:rsidR="00C22ECC" w:rsidRPr="00FC57EF" w:rsidRDefault="004B65A0" w:rsidP="002B1FD9">
      <w:pPr>
        <w:ind w:firstLine="720"/>
        <w:jc w:val="both"/>
        <w:rPr>
          <w:szCs w:val="24"/>
        </w:rPr>
      </w:pPr>
      <w:r>
        <w:rPr>
          <w:szCs w:val="24"/>
        </w:rPr>
        <w:t>Д</w:t>
      </w:r>
      <w:r w:rsidR="00E97A59">
        <w:rPr>
          <w:szCs w:val="24"/>
          <w:lang w:val="sr-Cyrl-CS"/>
        </w:rPr>
        <w:t xml:space="preserve">оц. др </w:t>
      </w:r>
      <w:r>
        <w:rPr>
          <w:szCs w:val="24"/>
          <w:lang w:val="sr-Cyrl-CS"/>
        </w:rPr>
        <w:t>Тинде Ковач Церовић</w:t>
      </w:r>
      <w:r w:rsidR="00FC57EF">
        <w:rPr>
          <w:szCs w:val="24"/>
        </w:rPr>
        <w:t xml:space="preserve">je </w:t>
      </w:r>
      <w:r w:rsidR="00E97A59">
        <w:rPr>
          <w:szCs w:val="24"/>
          <w:lang w:val="sr-Cyrl-CS"/>
        </w:rPr>
        <w:t>члан редакције ч</w:t>
      </w:r>
      <w:r w:rsidR="00FC57EF">
        <w:rPr>
          <w:szCs w:val="24"/>
          <w:lang w:val="sr-Cyrl-CS"/>
        </w:rPr>
        <w:t xml:space="preserve">асописа Психолошка истраживања и била је </w:t>
      </w:r>
      <w:r w:rsidR="00F35983">
        <w:rPr>
          <w:szCs w:val="24"/>
          <w:lang w:val="sr-Cyrl-CS"/>
        </w:rPr>
        <w:t xml:space="preserve">уредник </w:t>
      </w:r>
      <w:r w:rsidR="00FC57EF">
        <w:rPr>
          <w:szCs w:val="24"/>
          <w:lang w:val="sr-Cyrl-CS"/>
        </w:rPr>
        <w:t xml:space="preserve">специјалног броја овог часописа </w:t>
      </w:r>
      <w:r w:rsidR="00F35983" w:rsidRPr="005A6B8C">
        <w:rPr>
          <w:i/>
        </w:rPr>
        <w:t>Exploring school dropout: Factors, processes and prevention measures</w:t>
      </w:r>
      <w:r w:rsidR="002B1FD9">
        <w:rPr>
          <w:i/>
        </w:rPr>
        <w:t xml:space="preserve"> </w:t>
      </w:r>
      <w:r w:rsidR="00F35983" w:rsidRPr="00FC57EF">
        <w:t>(</w:t>
      </w:r>
      <w:r w:rsidR="00FC57EF">
        <w:t xml:space="preserve">Психолошка истраживања, 2017, </w:t>
      </w:r>
      <w:r w:rsidR="00FC57EF">
        <w:rPr>
          <w:lang w:val="hr-HR"/>
        </w:rPr>
        <w:t>20</w:t>
      </w:r>
      <w:r w:rsidR="00FC57EF">
        <w:t>(</w:t>
      </w:r>
      <w:r w:rsidR="00F35983">
        <w:rPr>
          <w:lang w:val="hr-HR"/>
        </w:rPr>
        <w:t>1</w:t>
      </w:r>
      <w:r w:rsidR="00FC57EF">
        <w:t>)</w:t>
      </w:r>
      <w:r w:rsidR="00F35983">
        <w:rPr>
          <w:lang w:val="hr-HR"/>
        </w:rPr>
        <w:t>)</w:t>
      </w:r>
      <w:r w:rsidR="00FC57EF">
        <w:t>. Р</w:t>
      </w:r>
      <w:r w:rsidR="00E97A59">
        <w:rPr>
          <w:szCs w:val="24"/>
          <w:lang w:val="sr-Cyrl-CS"/>
        </w:rPr>
        <w:t xml:space="preserve">ецензент </w:t>
      </w:r>
      <w:r w:rsidR="0092473C">
        <w:rPr>
          <w:szCs w:val="24"/>
          <w:lang w:val="sr-Cyrl-CS"/>
        </w:rPr>
        <w:t xml:space="preserve">је </w:t>
      </w:r>
      <w:r w:rsidR="00E97A59">
        <w:rPr>
          <w:szCs w:val="24"/>
          <w:lang w:val="sr-Cyrl-CS"/>
        </w:rPr>
        <w:t xml:space="preserve">радова за домаће и стране часописе и </w:t>
      </w:r>
      <w:r w:rsidR="00F35983">
        <w:rPr>
          <w:szCs w:val="24"/>
          <w:lang w:val="sr-Cyrl-CS"/>
        </w:rPr>
        <w:t xml:space="preserve">међународне </w:t>
      </w:r>
      <w:r w:rsidR="00E97A59">
        <w:rPr>
          <w:szCs w:val="24"/>
          <w:lang w:val="sr-Cyrl-CS"/>
        </w:rPr>
        <w:t xml:space="preserve">скупове. Члан је професионалних организација: </w:t>
      </w:r>
      <w:r w:rsidR="00E97A59" w:rsidRPr="00FC57EF">
        <w:rPr>
          <w:i/>
          <w:szCs w:val="24"/>
          <w:lang w:val="sr-Cyrl-CS"/>
        </w:rPr>
        <w:t>Друштва психолога Србије</w:t>
      </w:r>
      <w:r w:rsidR="00E97A59">
        <w:rPr>
          <w:szCs w:val="24"/>
          <w:lang w:val="sr-Cyrl-CS"/>
        </w:rPr>
        <w:t xml:space="preserve">, </w:t>
      </w:r>
      <w:r w:rsidR="00E97A59" w:rsidRPr="00FC57EF">
        <w:rPr>
          <w:i/>
          <w:szCs w:val="24"/>
          <w:lang w:val="sr-Cyrl-CS"/>
        </w:rPr>
        <w:t>Уд</w:t>
      </w:r>
      <w:r w:rsidR="00F35983" w:rsidRPr="00FC57EF">
        <w:rPr>
          <w:i/>
          <w:szCs w:val="24"/>
          <w:lang w:val="sr-Cyrl-CS"/>
        </w:rPr>
        <w:t>ружења истраживача у образовању</w:t>
      </w:r>
      <w:r w:rsidR="00FC57EF" w:rsidRPr="00FC57EF">
        <w:rPr>
          <w:i/>
          <w:szCs w:val="24"/>
          <w:lang w:val="sr-Cyrl-CS"/>
        </w:rPr>
        <w:t xml:space="preserve"> у Србији</w:t>
      </w:r>
      <w:r w:rsidR="00F35983" w:rsidRPr="00F35983">
        <w:rPr>
          <w:iCs/>
          <w:szCs w:val="24"/>
          <w:lang w:val="sr-Latn-CS"/>
        </w:rPr>
        <w:t xml:space="preserve"> и</w:t>
      </w:r>
      <w:r w:rsidR="00F35983">
        <w:rPr>
          <w:i/>
          <w:iCs/>
          <w:szCs w:val="24"/>
        </w:rPr>
        <w:t>Comparative and International Education Society.</w:t>
      </w:r>
      <w:r w:rsidR="002B1FD9">
        <w:rPr>
          <w:i/>
          <w:iCs/>
          <w:szCs w:val="24"/>
        </w:rPr>
        <w:t xml:space="preserve"> </w:t>
      </w:r>
      <w:r w:rsidR="002B1FD9">
        <w:rPr>
          <w:iCs/>
          <w:szCs w:val="24"/>
        </w:rPr>
        <w:t xml:space="preserve">Такође, </w:t>
      </w:r>
      <w:r w:rsidR="00FC57EF">
        <w:rPr>
          <w:iCs/>
          <w:szCs w:val="24"/>
        </w:rPr>
        <w:t>доц. др Тинде Ковач Церовић</w:t>
      </w:r>
      <w:r w:rsidR="002B1FD9">
        <w:rPr>
          <w:iCs/>
          <w:szCs w:val="24"/>
        </w:rPr>
        <w:t xml:space="preserve"> </w:t>
      </w:r>
      <w:r w:rsidR="00C22ECC" w:rsidRPr="00FC57EF">
        <w:rPr>
          <w:iCs/>
          <w:szCs w:val="24"/>
        </w:rPr>
        <w:t>је</w:t>
      </w:r>
      <w:r w:rsidR="002B1FD9">
        <w:rPr>
          <w:iCs/>
          <w:szCs w:val="24"/>
        </w:rPr>
        <w:t xml:space="preserve"> </w:t>
      </w:r>
      <w:r w:rsidR="00FC57EF" w:rsidRPr="00FC57EF">
        <w:rPr>
          <w:iCs/>
          <w:szCs w:val="24"/>
        </w:rPr>
        <w:t>р</w:t>
      </w:r>
      <w:r w:rsidR="00FC57EF">
        <w:rPr>
          <w:szCs w:val="24"/>
        </w:rPr>
        <w:t>уководилац и п</w:t>
      </w:r>
      <w:r w:rsidR="00C22ECC" w:rsidRPr="00FC57EF">
        <w:rPr>
          <w:szCs w:val="24"/>
        </w:rPr>
        <w:t>редседник</w:t>
      </w:r>
      <w:r w:rsidR="00FC57EF">
        <w:rPr>
          <w:szCs w:val="24"/>
        </w:rPr>
        <w:t xml:space="preserve"> Програмског с</w:t>
      </w:r>
      <w:r w:rsidR="00C22ECC" w:rsidRPr="00FC57EF">
        <w:rPr>
          <w:szCs w:val="24"/>
        </w:rPr>
        <w:t>авета</w:t>
      </w:r>
      <w:r w:rsidR="002B1FD9">
        <w:rPr>
          <w:szCs w:val="24"/>
        </w:rPr>
        <w:t xml:space="preserve"> </w:t>
      </w:r>
      <w:r w:rsidR="00FC57EF" w:rsidRPr="00FC57EF">
        <w:rPr>
          <w:i/>
          <w:szCs w:val="24"/>
        </w:rPr>
        <w:t xml:space="preserve">Мастер програма </w:t>
      </w:r>
      <w:r w:rsidR="0092473C">
        <w:rPr>
          <w:i/>
          <w:szCs w:val="24"/>
        </w:rPr>
        <w:t>образовних политика</w:t>
      </w:r>
      <w:r w:rsidR="002B1FD9">
        <w:rPr>
          <w:i/>
          <w:szCs w:val="24"/>
        </w:rPr>
        <w:t xml:space="preserve"> </w:t>
      </w:r>
      <w:r w:rsidR="00C22ECC" w:rsidRPr="00FC57EF">
        <w:rPr>
          <w:szCs w:val="24"/>
        </w:rPr>
        <w:lastRenderedPageBreak/>
        <w:t>који реализује Уни</w:t>
      </w:r>
      <w:r w:rsidR="00FC57EF">
        <w:rPr>
          <w:szCs w:val="24"/>
        </w:rPr>
        <w:t>верзитет у Београду (с</w:t>
      </w:r>
      <w:r w:rsidR="00C22ECC" w:rsidRPr="00FC57EF">
        <w:rPr>
          <w:szCs w:val="24"/>
        </w:rPr>
        <w:t>тудије при Универзитету</w:t>
      </w:r>
      <w:r w:rsidR="00FC57EF">
        <w:rPr>
          <w:szCs w:val="24"/>
        </w:rPr>
        <w:t>)</w:t>
      </w:r>
      <w:r w:rsidR="00C22ECC" w:rsidRPr="00FC57EF">
        <w:rPr>
          <w:szCs w:val="24"/>
        </w:rPr>
        <w:t xml:space="preserve"> и </w:t>
      </w:r>
      <w:r w:rsidR="00FC57EF">
        <w:rPr>
          <w:szCs w:val="24"/>
        </w:rPr>
        <w:t>Универзитет у Крагујевцу (</w:t>
      </w:r>
      <w:r w:rsidR="00C22ECC" w:rsidRPr="00FC57EF">
        <w:rPr>
          <w:szCs w:val="24"/>
        </w:rPr>
        <w:t>Педагошки Факултет Јагодина</w:t>
      </w:r>
      <w:r w:rsidR="00FC57EF">
        <w:rPr>
          <w:szCs w:val="24"/>
        </w:rPr>
        <w:t>).</w:t>
      </w:r>
    </w:p>
    <w:p w:rsidR="00527D71" w:rsidRPr="00D52081" w:rsidRDefault="004B65A0" w:rsidP="002B1FD9">
      <w:pPr>
        <w:ind w:firstLine="720"/>
        <w:jc w:val="both"/>
        <w:rPr>
          <w:szCs w:val="24"/>
        </w:rPr>
      </w:pPr>
      <w:r w:rsidRPr="00FF1129">
        <w:rPr>
          <w:szCs w:val="24"/>
          <w:lang w:val="sr-Cyrl-CS"/>
        </w:rPr>
        <w:t>Коначно, треба истаћи</w:t>
      </w:r>
      <w:r w:rsidR="00F35983" w:rsidRPr="00FF1129">
        <w:rPr>
          <w:szCs w:val="24"/>
          <w:lang w:val="sr-Cyrl-CS"/>
        </w:rPr>
        <w:t xml:space="preserve"> да је доц</w:t>
      </w:r>
      <w:r w:rsidR="00FC57EF" w:rsidRPr="00FF1129">
        <w:rPr>
          <w:szCs w:val="24"/>
          <w:lang w:val="sr-Cyrl-CS"/>
        </w:rPr>
        <w:t>.</w:t>
      </w:r>
      <w:r w:rsidR="00F35983" w:rsidRPr="00FF1129">
        <w:rPr>
          <w:szCs w:val="24"/>
          <w:lang w:val="sr-Cyrl-CS"/>
        </w:rPr>
        <w:t xml:space="preserve"> др Тинде Ковач Церовић </w:t>
      </w:r>
      <w:r w:rsidR="00A753B5" w:rsidRPr="00FF1129">
        <w:rPr>
          <w:szCs w:val="24"/>
          <w:lang w:val="sr-Cyrl-CS"/>
        </w:rPr>
        <w:t>након избора у звање доцента имала и неколико значај</w:t>
      </w:r>
      <w:r w:rsidR="00FC57EF" w:rsidRPr="00FF1129">
        <w:rPr>
          <w:szCs w:val="24"/>
          <w:lang w:val="sr-Cyrl-CS"/>
        </w:rPr>
        <w:t>нијих и продуктивних одсустава.</w:t>
      </w:r>
      <w:r w:rsidR="00A753B5" w:rsidRPr="00FF1129">
        <w:rPr>
          <w:szCs w:val="24"/>
          <w:lang w:val="sr-Cyrl-CS"/>
        </w:rPr>
        <w:t xml:space="preserve"> Током </w:t>
      </w:r>
      <w:r w:rsidR="00C22ECC" w:rsidRPr="00FF1129">
        <w:rPr>
          <w:szCs w:val="24"/>
          <w:lang w:val="sr-Cyrl-CS"/>
        </w:rPr>
        <w:t>лета и јесени 1998</w:t>
      </w:r>
      <w:r w:rsidR="002B1FD9">
        <w:rPr>
          <w:szCs w:val="24"/>
          <w:lang w:val="en-GB"/>
        </w:rPr>
        <w:t>.</w:t>
      </w:r>
      <w:r w:rsidR="00FC57EF" w:rsidRPr="00FF1129">
        <w:rPr>
          <w:szCs w:val="24"/>
          <w:lang w:val="sr-Cyrl-CS"/>
        </w:rPr>
        <w:t xml:space="preserve"> </w:t>
      </w:r>
      <w:r w:rsidR="002B1FD9">
        <w:rPr>
          <w:szCs w:val="24"/>
        </w:rPr>
        <w:t>г</w:t>
      </w:r>
      <w:r w:rsidR="00FC57EF" w:rsidRPr="00FF1129">
        <w:rPr>
          <w:szCs w:val="24"/>
          <w:lang w:val="sr-Cyrl-CS"/>
        </w:rPr>
        <w:t>одине</w:t>
      </w:r>
      <w:r w:rsidR="002B1FD9">
        <w:rPr>
          <w:szCs w:val="24"/>
          <w:lang w:val="en-GB"/>
        </w:rPr>
        <w:t xml:space="preserve"> </w:t>
      </w:r>
      <w:r w:rsidR="00735DD1" w:rsidRPr="00FF1129">
        <w:rPr>
          <w:szCs w:val="24"/>
          <w:lang w:val="sr-Cyrl-CS"/>
        </w:rPr>
        <w:t xml:space="preserve">била је на </w:t>
      </w:r>
      <w:r w:rsidR="00C224EC" w:rsidRPr="00FF1129">
        <w:rPr>
          <w:szCs w:val="24"/>
          <w:lang w:val="sr-Cyrl-CS"/>
        </w:rPr>
        <w:t>с</w:t>
      </w:r>
      <w:r w:rsidR="00C224EC" w:rsidRPr="00FF1129">
        <w:rPr>
          <w:szCs w:val="24"/>
        </w:rPr>
        <w:t xml:space="preserve">тудијском боравку у Немачкој као </w:t>
      </w:r>
      <w:r w:rsidR="0092473C">
        <w:rPr>
          <w:szCs w:val="24"/>
          <w:lang w:val="sr-Cyrl-CS"/>
        </w:rPr>
        <w:t>ДААД гостујући професор</w:t>
      </w:r>
      <w:r w:rsidR="002B1FD9">
        <w:rPr>
          <w:szCs w:val="24"/>
          <w:lang w:val="sr-Cyrl-CS"/>
        </w:rPr>
        <w:t xml:space="preserve"> </w:t>
      </w:r>
      <w:r w:rsidR="00527D71">
        <w:rPr>
          <w:szCs w:val="24"/>
        </w:rPr>
        <w:t xml:space="preserve">на </w:t>
      </w:r>
      <w:r w:rsidR="00527D71" w:rsidRPr="0092473C">
        <w:rPr>
          <w:i/>
          <w:szCs w:val="24"/>
        </w:rPr>
        <w:t>У</w:t>
      </w:r>
      <w:r w:rsidR="00735DD1" w:rsidRPr="0092473C">
        <w:rPr>
          <w:i/>
          <w:szCs w:val="24"/>
        </w:rPr>
        <w:t xml:space="preserve">ниверзитету </w:t>
      </w:r>
      <w:r w:rsidR="0092473C" w:rsidRPr="0092473C">
        <w:rPr>
          <w:i/>
          <w:szCs w:val="24"/>
        </w:rPr>
        <w:t>Билефелд</w:t>
      </w:r>
      <w:r w:rsidR="002B1FD9">
        <w:rPr>
          <w:i/>
          <w:szCs w:val="24"/>
        </w:rPr>
        <w:t xml:space="preserve"> </w:t>
      </w:r>
      <w:r w:rsidR="00735DD1" w:rsidRPr="00FF1129">
        <w:rPr>
          <w:szCs w:val="24"/>
        </w:rPr>
        <w:t>и</w:t>
      </w:r>
      <w:r w:rsidR="00527D71">
        <w:rPr>
          <w:szCs w:val="24"/>
        </w:rPr>
        <w:t xml:space="preserve"> на </w:t>
      </w:r>
      <w:r w:rsidR="00527D71" w:rsidRPr="0092473C">
        <w:rPr>
          <w:i/>
          <w:szCs w:val="24"/>
        </w:rPr>
        <w:t>У</w:t>
      </w:r>
      <w:r w:rsidR="00C224EC" w:rsidRPr="0092473C">
        <w:rPr>
          <w:i/>
          <w:szCs w:val="24"/>
        </w:rPr>
        <w:t>ниверзитету</w:t>
      </w:r>
      <w:r w:rsidR="002B1FD9">
        <w:rPr>
          <w:i/>
          <w:szCs w:val="24"/>
        </w:rPr>
        <w:t xml:space="preserve"> </w:t>
      </w:r>
      <w:r w:rsidR="0092473C" w:rsidRPr="0092473C">
        <w:rPr>
          <w:i/>
          <w:szCs w:val="24"/>
          <w:lang w:val="sr-Cyrl-CS"/>
        </w:rPr>
        <w:t>Кемниц-Цвикау</w:t>
      </w:r>
      <w:r w:rsidR="00FF1129" w:rsidRPr="00FF1129">
        <w:rPr>
          <w:szCs w:val="24"/>
          <w:lang w:val="sr-Cyrl-CS"/>
        </w:rPr>
        <w:t xml:space="preserve">, </w:t>
      </w:r>
      <w:r w:rsidR="00C224EC" w:rsidRPr="00FF1129">
        <w:rPr>
          <w:szCs w:val="24"/>
          <w:lang w:val="sr-Cyrl-CS"/>
        </w:rPr>
        <w:t>а</w:t>
      </w:r>
      <w:r w:rsidR="002B1FD9">
        <w:rPr>
          <w:szCs w:val="24"/>
          <w:lang w:val="sr-Cyrl-CS"/>
        </w:rPr>
        <w:t xml:space="preserve"> </w:t>
      </w:r>
      <w:r w:rsidR="0092473C">
        <w:rPr>
          <w:szCs w:val="24"/>
          <w:lang w:val="sr-Cyrl-CS"/>
        </w:rPr>
        <w:t xml:space="preserve">у </w:t>
      </w:r>
      <w:r w:rsidR="00FF1129" w:rsidRPr="00FF1129">
        <w:rPr>
          <w:szCs w:val="24"/>
          <w:lang w:val="sr-Cyrl-CS"/>
        </w:rPr>
        <w:t>периоду</w:t>
      </w:r>
      <w:r w:rsidR="00C224EC" w:rsidRPr="00FF1129">
        <w:rPr>
          <w:szCs w:val="24"/>
          <w:lang w:val="sr-Cyrl-CS"/>
        </w:rPr>
        <w:t xml:space="preserve"> 1999-2000</w:t>
      </w:r>
      <w:r w:rsidR="002B1FD9">
        <w:rPr>
          <w:szCs w:val="24"/>
          <w:lang w:val="en-GB"/>
        </w:rPr>
        <w:t>.</w:t>
      </w:r>
      <w:r w:rsidR="00FF1129" w:rsidRPr="00FF1129">
        <w:rPr>
          <w:szCs w:val="24"/>
          <w:lang w:val="sr-Cyrl-CS"/>
        </w:rPr>
        <w:t xml:space="preserve"> године</w:t>
      </w:r>
      <w:r w:rsidR="00C224EC" w:rsidRPr="00FF1129">
        <w:rPr>
          <w:szCs w:val="24"/>
          <w:lang w:val="sr-Cyrl-CS"/>
        </w:rPr>
        <w:t xml:space="preserve"> била је</w:t>
      </w:r>
      <w:r w:rsidR="00FC57EF" w:rsidRPr="00FF1129">
        <w:rPr>
          <w:szCs w:val="24"/>
          <w:lang w:val="sr-Cyrl-CS"/>
        </w:rPr>
        <w:t xml:space="preserve"> сарадник </w:t>
      </w:r>
      <w:r w:rsidR="00A753B5" w:rsidRPr="00FF1129">
        <w:rPr>
          <w:szCs w:val="24"/>
          <w:lang w:val="sr-Cyrl-CS"/>
        </w:rPr>
        <w:t>за вис</w:t>
      </w:r>
      <w:r w:rsidR="002B1FD9">
        <w:rPr>
          <w:szCs w:val="24"/>
          <w:lang w:val="sr-Cyrl-CS"/>
        </w:rPr>
        <w:t>о</w:t>
      </w:r>
      <w:r w:rsidR="00A753B5" w:rsidRPr="00FF1129">
        <w:rPr>
          <w:szCs w:val="24"/>
          <w:lang w:val="sr-Cyrl-CS"/>
        </w:rPr>
        <w:t xml:space="preserve">ко образовање </w:t>
      </w:r>
      <w:r w:rsidR="00A753B5" w:rsidRPr="0092473C">
        <w:rPr>
          <w:i/>
          <w:szCs w:val="24"/>
          <w:lang w:val="sr-Cyrl-CS"/>
        </w:rPr>
        <w:t>Института за образовну политику</w:t>
      </w:r>
      <w:r w:rsidR="00A753B5" w:rsidRPr="00FF1129">
        <w:rPr>
          <w:szCs w:val="24"/>
          <w:lang w:val="sr-Cyrl-CS"/>
        </w:rPr>
        <w:t xml:space="preserve"> у Будимпешти и </w:t>
      </w:r>
      <w:r w:rsidR="0061771D" w:rsidRPr="00D52081">
        <w:rPr>
          <w:szCs w:val="24"/>
          <w:lang w:val="sr-Cyrl-CS"/>
        </w:rPr>
        <w:t xml:space="preserve">бавила се анализом и унапређењем иницијалног образовања за професију наставника. </w:t>
      </w:r>
      <w:r w:rsidR="00527D71" w:rsidRPr="00D52081">
        <w:rPr>
          <w:szCs w:val="24"/>
        </w:rPr>
        <w:t xml:space="preserve">Поред тога, </w:t>
      </w:r>
      <w:r w:rsidR="00DA4A04" w:rsidRPr="00D52081">
        <w:rPr>
          <w:szCs w:val="24"/>
        </w:rPr>
        <w:t>током 2005-</w:t>
      </w:r>
      <w:r w:rsidR="00527D71" w:rsidRPr="00D52081">
        <w:rPr>
          <w:szCs w:val="24"/>
        </w:rPr>
        <w:t>2006</w:t>
      </w:r>
      <w:r w:rsidR="00DA4A04" w:rsidRPr="00D52081">
        <w:rPr>
          <w:szCs w:val="24"/>
        </w:rPr>
        <w:t>.</w:t>
      </w:r>
      <w:r w:rsidR="002B1FD9">
        <w:rPr>
          <w:szCs w:val="24"/>
        </w:rPr>
        <w:t xml:space="preserve"> </w:t>
      </w:r>
      <w:r w:rsidR="00527D71" w:rsidRPr="00D52081">
        <w:rPr>
          <w:szCs w:val="24"/>
        </w:rPr>
        <w:t xml:space="preserve">године </w:t>
      </w:r>
      <w:r w:rsidR="00DA4A04" w:rsidRPr="00D52081">
        <w:rPr>
          <w:szCs w:val="24"/>
        </w:rPr>
        <w:t>у својству в</w:t>
      </w:r>
      <w:r w:rsidR="00527D71" w:rsidRPr="00D52081">
        <w:rPr>
          <w:szCs w:val="24"/>
        </w:rPr>
        <w:t>ишег саветника учествовала</w:t>
      </w:r>
      <w:r w:rsidR="00DA4A04" w:rsidRPr="00D52081">
        <w:rPr>
          <w:szCs w:val="24"/>
        </w:rPr>
        <w:t xml:space="preserve"> је</w:t>
      </w:r>
      <w:r w:rsidR="00527D71" w:rsidRPr="00D52081">
        <w:rPr>
          <w:szCs w:val="24"/>
        </w:rPr>
        <w:t xml:space="preserve"> у успостављању и почетку рада </w:t>
      </w:r>
      <w:r w:rsidR="00527D71" w:rsidRPr="00D52081">
        <w:rPr>
          <w:i/>
          <w:szCs w:val="24"/>
        </w:rPr>
        <w:t>Фонда за образовање рома</w:t>
      </w:r>
      <w:r w:rsidR="00527D71" w:rsidRPr="00D52081">
        <w:rPr>
          <w:szCs w:val="24"/>
        </w:rPr>
        <w:t xml:space="preserve"> у Будимпешти.</w:t>
      </w:r>
    </w:p>
    <w:p w:rsidR="00527D71" w:rsidRPr="00D52081" w:rsidRDefault="00465DB7" w:rsidP="002B1FD9">
      <w:pPr>
        <w:ind w:firstLine="720"/>
        <w:jc w:val="both"/>
        <w:rPr>
          <w:szCs w:val="24"/>
        </w:rPr>
      </w:pPr>
      <w:r w:rsidRPr="00D52081">
        <w:rPr>
          <w:szCs w:val="24"/>
          <w:lang w:val="sr-Cyrl-CS"/>
        </w:rPr>
        <w:t xml:space="preserve">У периоду </w:t>
      </w:r>
      <w:r w:rsidR="00C224EC" w:rsidRPr="00D52081">
        <w:rPr>
          <w:szCs w:val="24"/>
        </w:rPr>
        <w:t>2001-2004</w:t>
      </w:r>
      <w:r w:rsidR="002B1FD9">
        <w:rPr>
          <w:szCs w:val="24"/>
        </w:rPr>
        <w:t>.</w:t>
      </w:r>
      <w:r w:rsidR="00FF1129" w:rsidRPr="00D52081">
        <w:rPr>
          <w:szCs w:val="24"/>
        </w:rPr>
        <w:t xml:space="preserve"> године била</w:t>
      </w:r>
      <w:r w:rsidR="002B1FD9">
        <w:rPr>
          <w:szCs w:val="24"/>
        </w:rPr>
        <w:t xml:space="preserve"> </w:t>
      </w:r>
      <w:r w:rsidR="00FF1129" w:rsidRPr="00D52081">
        <w:rPr>
          <w:szCs w:val="24"/>
        </w:rPr>
        <w:t xml:space="preserve">је </w:t>
      </w:r>
      <w:r w:rsidR="00C224EC" w:rsidRPr="00D52081">
        <w:rPr>
          <w:szCs w:val="24"/>
        </w:rPr>
        <w:t>aн</w:t>
      </w:r>
      <w:r w:rsidR="00FF1129" w:rsidRPr="00D52081">
        <w:rPr>
          <w:szCs w:val="24"/>
        </w:rPr>
        <w:t xml:space="preserve">гажована </w:t>
      </w:r>
      <w:r w:rsidR="00C224EC" w:rsidRPr="00D52081">
        <w:rPr>
          <w:szCs w:val="24"/>
        </w:rPr>
        <w:t xml:space="preserve"> као </w:t>
      </w:r>
      <w:r w:rsidR="00FF1129" w:rsidRPr="00D52081">
        <w:rPr>
          <w:szCs w:val="24"/>
        </w:rPr>
        <w:t>п</w:t>
      </w:r>
      <w:r w:rsidRPr="00D52081">
        <w:rPr>
          <w:szCs w:val="24"/>
        </w:rPr>
        <w:t>омоћник министра за Сект</w:t>
      </w:r>
      <w:r w:rsidR="00EB3EC6" w:rsidRPr="00D52081">
        <w:rPr>
          <w:szCs w:val="24"/>
        </w:rPr>
        <w:t xml:space="preserve">ор за развој образовања и </w:t>
      </w:r>
      <w:r w:rsidRPr="00D52081">
        <w:rPr>
          <w:szCs w:val="24"/>
        </w:rPr>
        <w:t>међународну сарадњу у образовању</w:t>
      </w:r>
      <w:r w:rsidR="002B1FD9">
        <w:rPr>
          <w:szCs w:val="24"/>
        </w:rPr>
        <w:t xml:space="preserve"> </w:t>
      </w:r>
      <w:r w:rsidR="00C224EC" w:rsidRPr="00D52081">
        <w:rPr>
          <w:szCs w:val="24"/>
        </w:rPr>
        <w:t>у</w:t>
      </w:r>
      <w:r w:rsidR="002B1FD9">
        <w:rPr>
          <w:szCs w:val="24"/>
        </w:rPr>
        <w:t xml:space="preserve"> </w:t>
      </w:r>
      <w:r w:rsidR="00C224EC" w:rsidRPr="00D52081">
        <w:rPr>
          <w:szCs w:val="24"/>
        </w:rPr>
        <w:t>Министарству</w:t>
      </w:r>
      <w:r w:rsidR="009A40EC" w:rsidRPr="00D52081">
        <w:rPr>
          <w:szCs w:val="24"/>
        </w:rPr>
        <w:t xml:space="preserve"> просвете и </w:t>
      </w:r>
      <w:r w:rsidRPr="00D52081">
        <w:rPr>
          <w:szCs w:val="24"/>
        </w:rPr>
        <w:t>спорта</w:t>
      </w:r>
      <w:r w:rsidR="009A40EC" w:rsidRPr="00D52081">
        <w:rPr>
          <w:szCs w:val="24"/>
        </w:rPr>
        <w:t xml:space="preserve">, a </w:t>
      </w:r>
      <w:r w:rsidRPr="00D52081">
        <w:rPr>
          <w:szCs w:val="24"/>
        </w:rPr>
        <w:t>2008</w:t>
      </w:r>
      <w:r w:rsidR="009A40EC" w:rsidRPr="00D52081">
        <w:rPr>
          <w:szCs w:val="24"/>
        </w:rPr>
        <w:t>-2012</w:t>
      </w:r>
      <w:r w:rsidR="002B1FD9">
        <w:rPr>
          <w:szCs w:val="24"/>
        </w:rPr>
        <w:t>.</w:t>
      </w:r>
      <w:r w:rsidR="009A40EC" w:rsidRPr="00D52081">
        <w:rPr>
          <w:szCs w:val="24"/>
        </w:rPr>
        <w:t xml:space="preserve"> </w:t>
      </w:r>
      <w:r w:rsidR="00FF1129" w:rsidRPr="00D52081">
        <w:rPr>
          <w:szCs w:val="24"/>
        </w:rPr>
        <w:t xml:space="preserve">године </w:t>
      </w:r>
      <w:r w:rsidR="009A40EC" w:rsidRPr="00D52081">
        <w:rPr>
          <w:szCs w:val="24"/>
        </w:rPr>
        <w:t xml:space="preserve">као </w:t>
      </w:r>
      <w:r w:rsidR="00FF1129" w:rsidRPr="00D52081">
        <w:rPr>
          <w:szCs w:val="24"/>
        </w:rPr>
        <w:t>д</w:t>
      </w:r>
      <w:r w:rsidRPr="00D52081">
        <w:rPr>
          <w:szCs w:val="24"/>
        </w:rPr>
        <w:t>ржавни секретар у Минста</w:t>
      </w:r>
      <w:r w:rsidR="00FF1129" w:rsidRPr="00D52081">
        <w:rPr>
          <w:szCs w:val="24"/>
        </w:rPr>
        <w:t xml:space="preserve">рству просвете, </w:t>
      </w:r>
      <w:r w:rsidRPr="00D52081">
        <w:rPr>
          <w:szCs w:val="24"/>
        </w:rPr>
        <w:t>науке и технолошког развоја</w:t>
      </w:r>
      <w:r w:rsidR="009A40EC" w:rsidRPr="00D52081">
        <w:rPr>
          <w:szCs w:val="24"/>
        </w:rPr>
        <w:t xml:space="preserve">. Током оба мандатаинтензивно се бавила унапређењем </w:t>
      </w:r>
      <w:r w:rsidR="00083D68" w:rsidRPr="00D52081">
        <w:rPr>
          <w:szCs w:val="24"/>
        </w:rPr>
        <w:t xml:space="preserve">и модернизацијом </w:t>
      </w:r>
      <w:r w:rsidR="009A40EC" w:rsidRPr="00D52081">
        <w:rPr>
          <w:szCs w:val="24"/>
        </w:rPr>
        <w:t>предунив</w:t>
      </w:r>
      <w:r w:rsidR="00FF1129" w:rsidRPr="00D52081">
        <w:rPr>
          <w:szCs w:val="24"/>
        </w:rPr>
        <w:t>ерзитетског образовања у Србији.</w:t>
      </w:r>
      <w:r w:rsidR="002B1FD9">
        <w:rPr>
          <w:szCs w:val="24"/>
        </w:rPr>
        <w:t xml:space="preserve"> </w:t>
      </w:r>
      <w:r w:rsidR="00FF1129" w:rsidRPr="00D52081">
        <w:rPr>
          <w:szCs w:val="24"/>
        </w:rPr>
        <w:t>Д</w:t>
      </w:r>
      <w:r w:rsidR="00083D68" w:rsidRPr="00D52081">
        <w:rPr>
          <w:szCs w:val="24"/>
        </w:rPr>
        <w:t xml:space="preserve">опринела </w:t>
      </w:r>
      <w:r w:rsidR="00742327" w:rsidRPr="00D52081">
        <w:rPr>
          <w:szCs w:val="24"/>
        </w:rPr>
        <w:t>је успостављању система континуираног развоја наставника</w:t>
      </w:r>
      <w:r w:rsidR="000E252B" w:rsidRPr="00D52081">
        <w:rPr>
          <w:szCs w:val="24"/>
        </w:rPr>
        <w:t xml:space="preserve"> и наставничких компетенција</w:t>
      </w:r>
      <w:r w:rsidR="00FF1129" w:rsidRPr="00D52081">
        <w:rPr>
          <w:szCs w:val="24"/>
        </w:rPr>
        <w:t>, система</w:t>
      </w:r>
      <w:r w:rsidR="00742327" w:rsidRPr="00D52081">
        <w:rPr>
          <w:szCs w:val="24"/>
        </w:rPr>
        <w:t xml:space="preserve"> осигурања квалтета, развојног планирања, самоевалуације</w:t>
      </w:r>
      <w:r w:rsidR="000E252B" w:rsidRPr="00D52081">
        <w:rPr>
          <w:szCs w:val="24"/>
        </w:rPr>
        <w:t xml:space="preserve"> школа,</w:t>
      </w:r>
      <w:r w:rsidR="00FF1129" w:rsidRPr="00D52081">
        <w:rPr>
          <w:szCs w:val="24"/>
        </w:rPr>
        <w:t xml:space="preserve"> увођењу</w:t>
      </w:r>
      <w:r w:rsidR="000E252B" w:rsidRPr="00D52081">
        <w:rPr>
          <w:szCs w:val="24"/>
        </w:rPr>
        <w:t xml:space="preserve"> екстерних </w:t>
      </w:r>
      <w:r w:rsidR="00742327" w:rsidRPr="00D52081">
        <w:rPr>
          <w:szCs w:val="24"/>
        </w:rPr>
        <w:t>завршних испита, националних и интернационалних тестирања ученичких постигнућа</w:t>
      </w:r>
      <w:r w:rsidR="00FF1129" w:rsidRPr="00D52081">
        <w:rPr>
          <w:szCs w:val="24"/>
        </w:rPr>
        <w:t>, укључивању</w:t>
      </w:r>
      <w:r w:rsidR="000E252B" w:rsidRPr="00D52081">
        <w:rPr>
          <w:szCs w:val="24"/>
        </w:rPr>
        <w:t xml:space="preserve"> Србијеу</w:t>
      </w:r>
      <w:r w:rsidR="00FF1129" w:rsidRPr="00D52081">
        <w:rPr>
          <w:szCs w:val="24"/>
        </w:rPr>
        <w:t xml:space="preserve"> у међународне студије</w:t>
      </w:r>
      <w:r w:rsidR="000E252B" w:rsidRPr="00D52081">
        <w:rPr>
          <w:szCs w:val="24"/>
        </w:rPr>
        <w:t xml:space="preserve"> ПИСА, ТИМСС и ТАЛИС,</w:t>
      </w:r>
      <w:r w:rsidR="002B1FD9">
        <w:rPr>
          <w:szCs w:val="24"/>
        </w:rPr>
        <w:t xml:space="preserve"> </w:t>
      </w:r>
      <w:r w:rsidR="000E252B" w:rsidRPr="00D52081">
        <w:rPr>
          <w:szCs w:val="24"/>
        </w:rPr>
        <w:t xml:space="preserve">као и </w:t>
      </w:r>
      <w:r w:rsidR="00FF1129" w:rsidRPr="00D52081">
        <w:rPr>
          <w:szCs w:val="24"/>
        </w:rPr>
        <w:t>увођењу</w:t>
      </w:r>
      <w:r w:rsidR="00742327" w:rsidRPr="00D52081">
        <w:rPr>
          <w:szCs w:val="24"/>
        </w:rPr>
        <w:t xml:space="preserve"> об</w:t>
      </w:r>
      <w:r w:rsidR="00AE630A">
        <w:rPr>
          <w:szCs w:val="24"/>
        </w:rPr>
        <w:t>авезног предшколског образовања. Допринела је</w:t>
      </w:r>
      <w:r w:rsidR="002B1FD9">
        <w:rPr>
          <w:szCs w:val="24"/>
        </w:rPr>
        <w:t xml:space="preserve"> </w:t>
      </w:r>
      <w:r w:rsidR="00AE630A">
        <w:rPr>
          <w:szCs w:val="24"/>
        </w:rPr>
        <w:t xml:space="preserve">успостављању </w:t>
      </w:r>
      <w:r w:rsidR="00742327" w:rsidRPr="00D52081">
        <w:rPr>
          <w:szCs w:val="24"/>
        </w:rPr>
        <w:t>механизама и регулатива за превенцију насиља и спречавање диск</w:t>
      </w:r>
      <w:r w:rsidR="00AE630A">
        <w:rPr>
          <w:szCs w:val="24"/>
        </w:rPr>
        <w:t xml:space="preserve">риминације у школама, </w:t>
      </w:r>
      <w:r w:rsidR="00742327" w:rsidRPr="00D52081">
        <w:rPr>
          <w:szCs w:val="24"/>
        </w:rPr>
        <w:t xml:space="preserve">инклузивног образовања и механизама интеграције рома у систем образовања. </w:t>
      </w:r>
      <w:r w:rsidR="00FF1129" w:rsidRPr="00D52081">
        <w:rPr>
          <w:szCs w:val="24"/>
        </w:rPr>
        <w:t>Такође,</w:t>
      </w:r>
      <w:r w:rsidR="000E252B" w:rsidRPr="00D52081">
        <w:rPr>
          <w:szCs w:val="24"/>
        </w:rPr>
        <w:t xml:space="preserve"> координисала </w:t>
      </w:r>
      <w:r w:rsidR="00FF1129" w:rsidRPr="00D52081">
        <w:rPr>
          <w:szCs w:val="24"/>
        </w:rPr>
        <w:t xml:space="preserve">је </w:t>
      </w:r>
      <w:r w:rsidR="000E252B" w:rsidRPr="00D52081">
        <w:rPr>
          <w:szCs w:val="24"/>
        </w:rPr>
        <w:t xml:space="preserve">радом </w:t>
      </w:r>
      <w:r w:rsidR="001216E9" w:rsidRPr="00D52081">
        <w:rPr>
          <w:szCs w:val="24"/>
        </w:rPr>
        <w:t>великог броја стручних тимова министа</w:t>
      </w:r>
      <w:r w:rsidR="00FF1129" w:rsidRPr="00D52081">
        <w:rPr>
          <w:szCs w:val="24"/>
        </w:rPr>
        <w:t xml:space="preserve">рства просвете, израдом нацрта </w:t>
      </w:r>
      <w:r w:rsidR="001216E9" w:rsidRPr="00D52081">
        <w:rPr>
          <w:i/>
          <w:szCs w:val="24"/>
        </w:rPr>
        <w:t>Закона о основама система образовања и васпитања</w:t>
      </w:r>
      <w:r w:rsidR="00FF1129" w:rsidRPr="00D52081">
        <w:rPr>
          <w:szCs w:val="24"/>
        </w:rPr>
        <w:t xml:space="preserve"> и великог</w:t>
      </w:r>
      <w:r w:rsidR="001216E9" w:rsidRPr="00D52081">
        <w:rPr>
          <w:szCs w:val="24"/>
        </w:rPr>
        <w:t xml:space="preserve"> б</w:t>
      </w:r>
      <w:r w:rsidR="00AE630A">
        <w:rPr>
          <w:szCs w:val="24"/>
        </w:rPr>
        <w:t>рој подзаконских аката,</w:t>
      </w:r>
      <w:r w:rsidR="001216E9" w:rsidRPr="00D52081">
        <w:rPr>
          <w:szCs w:val="24"/>
        </w:rPr>
        <w:t xml:space="preserve"> учествовала је у руковођењу свих ИПА пројеката у предуниверзитетском образовању, као и пројекта Светске банке, и коодинисала је активности</w:t>
      </w:r>
      <w:r w:rsidR="002B1FD9">
        <w:rPr>
          <w:szCs w:val="24"/>
        </w:rPr>
        <w:t xml:space="preserve"> </w:t>
      </w:r>
      <w:r w:rsidR="00FF1129" w:rsidRPr="00D52081">
        <w:rPr>
          <w:szCs w:val="24"/>
        </w:rPr>
        <w:t>ма</w:t>
      </w:r>
      <w:r w:rsidR="00321758" w:rsidRPr="00D52081">
        <w:rPr>
          <w:szCs w:val="24"/>
        </w:rPr>
        <w:t xml:space="preserve">министарства просвете у односу на процес придруживања Србије Европској Унији.  </w:t>
      </w:r>
    </w:p>
    <w:p w:rsidR="00E97A59" w:rsidRPr="00D52081" w:rsidRDefault="00E97A59" w:rsidP="00484A79">
      <w:pPr>
        <w:jc w:val="both"/>
        <w:rPr>
          <w:rFonts w:cs="Calibri"/>
          <w:sz w:val="22"/>
        </w:rPr>
      </w:pPr>
      <w:r w:rsidRPr="00D52081">
        <w:rPr>
          <w:szCs w:val="24"/>
        </w:rPr>
        <w:t>У оквиру своје богате професионалне каријере доц.</w:t>
      </w:r>
      <w:r w:rsidR="002B1FD9">
        <w:rPr>
          <w:szCs w:val="24"/>
        </w:rPr>
        <w:t xml:space="preserve"> </w:t>
      </w:r>
      <w:r w:rsidRPr="00D52081">
        <w:rPr>
          <w:szCs w:val="24"/>
        </w:rPr>
        <w:t xml:space="preserve">др </w:t>
      </w:r>
      <w:r w:rsidR="006D530C" w:rsidRPr="00D52081">
        <w:rPr>
          <w:szCs w:val="24"/>
        </w:rPr>
        <w:t>Tинде Ковач Церовић</w:t>
      </w:r>
      <w:r w:rsidRPr="00D52081">
        <w:rPr>
          <w:szCs w:val="24"/>
        </w:rPr>
        <w:t xml:space="preserve"> има и запажену продукцију научних и стручних радова из уже </w:t>
      </w:r>
      <w:r w:rsidR="00DA4A04" w:rsidRPr="00D52081">
        <w:rPr>
          <w:szCs w:val="24"/>
        </w:rPr>
        <w:t>научне области Општа психологија</w:t>
      </w:r>
      <w:r w:rsidRPr="00D52081">
        <w:rPr>
          <w:szCs w:val="24"/>
        </w:rPr>
        <w:t>, а посебно психологије</w:t>
      </w:r>
      <w:r w:rsidR="006D530C" w:rsidRPr="00D52081">
        <w:rPr>
          <w:szCs w:val="24"/>
        </w:rPr>
        <w:t xml:space="preserve"> образовања</w:t>
      </w:r>
      <w:r w:rsidRPr="00D52081">
        <w:rPr>
          <w:szCs w:val="24"/>
        </w:rPr>
        <w:t>.</w:t>
      </w:r>
      <w:r w:rsidR="002B1FD9">
        <w:rPr>
          <w:szCs w:val="24"/>
        </w:rPr>
        <w:t xml:space="preserve"> </w:t>
      </w:r>
      <w:r w:rsidR="00AF74D6" w:rsidRPr="00D52081">
        <w:rPr>
          <w:szCs w:val="24"/>
        </w:rPr>
        <w:t xml:space="preserve">Од избора у звање доцента </w:t>
      </w:r>
      <w:r w:rsidR="00AF74D6" w:rsidRPr="00D52081">
        <w:rPr>
          <w:szCs w:val="24"/>
          <w:lang w:val="sr-Cyrl-CS"/>
        </w:rPr>
        <w:t>д</w:t>
      </w:r>
      <w:r w:rsidRPr="00D52081">
        <w:rPr>
          <w:szCs w:val="24"/>
          <w:lang w:val="sr-Cyrl-CS"/>
        </w:rPr>
        <w:t xml:space="preserve">о сада је објавила </w:t>
      </w:r>
      <w:r w:rsidR="00CE01E4" w:rsidRPr="00D52081">
        <w:rPr>
          <w:szCs w:val="24"/>
          <w:lang w:val="sr-Cyrl-CS"/>
        </w:rPr>
        <w:t>3</w:t>
      </w:r>
      <w:r w:rsidR="002B1FD9">
        <w:rPr>
          <w:szCs w:val="24"/>
          <w:lang w:val="sr-Cyrl-CS"/>
        </w:rPr>
        <w:t xml:space="preserve"> </w:t>
      </w:r>
      <w:r w:rsidR="00AF74D6" w:rsidRPr="00D52081">
        <w:rPr>
          <w:szCs w:val="24"/>
          <w:lang w:val="sr-Cyrl-CS"/>
        </w:rPr>
        <w:t xml:space="preserve">научне </w:t>
      </w:r>
      <w:r w:rsidR="00216CD3" w:rsidRPr="00D52081">
        <w:rPr>
          <w:szCs w:val="24"/>
        </w:rPr>
        <w:t xml:space="preserve">и </w:t>
      </w:r>
      <w:r w:rsidR="00CE01E4" w:rsidRPr="00D52081">
        <w:rPr>
          <w:szCs w:val="24"/>
        </w:rPr>
        <w:t>4</w:t>
      </w:r>
      <w:r w:rsidR="00216CD3" w:rsidRPr="00D52081">
        <w:rPr>
          <w:szCs w:val="24"/>
        </w:rPr>
        <w:t xml:space="preserve"> стручне </w:t>
      </w:r>
      <w:r w:rsidRPr="00D52081">
        <w:rPr>
          <w:szCs w:val="24"/>
          <w:lang w:val="sr-Cyrl-CS"/>
        </w:rPr>
        <w:t>монограф</w:t>
      </w:r>
      <w:r w:rsidR="00AF74D6" w:rsidRPr="00D52081">
        <w:rPr>
          <w:szCs w:val="24"/>
          <w:lang w:val="sr-Cyrl-CS"/>
        </w:rPr>
        <w:t>ије</w:t>
      </w:r>
      <w:r w:rsidRPr="00D52081">
        <w:rPr>
          <w:szCs w:val="24"/>
          <w:lang w:val="sr-Cyrl-CS"/>
        </w:rPr>
        <w:t xml:space="preserve">, </w:t>
      </w:r>
      <w:r w:rsidR="00CE01E4" w:rsidRPr="00D52081">
        <w:rPr>
          <w:szCs w:val="24"/>
          <w:lang w:val="sr-Cyrl-CS"/>
        </w:rPr>
        <w:t>7 радова као поглавља у научним моно</w:t>
      </w:r>
      <w:r w:rsidR="008D517B">
        <w:rPr>
          <w:szCs w:val="24"/>
          <w:lang w:val="sr-Cyrl-CS"/>
        </w:rPr>
        <w:t>графијама,</w:t>
      </w:r>
      <w:r w:rsidR="00DA4A04" w:rsidRPr="00D52081">
        <w:rPr>
          <w:szCs w:val="24"/>
          <w:lang w:val="sr-Cyrl-CS"/>
        </w:rPr>
        <w:t xml:space="preserve"> 2 рада у зборницима и</w:t>
      </w:r>
      <w:r w:rsidR="00CE01E4" w:rsidRPr="00D52081">
        <w:rPr>
          <w:szCs w:val="24"/>
          <w:lang w:val="sr-Cyrl-CS"/>
        </w:rPr>
        <w:t xml:space="preserve"> 4</w:t>
      </w:r>
      <w:r w:rsidRPr="00D52081">
        <w:rPr>
          <w:szCs w:val="24"/>
          <w:lang w:val="sr-Cyrl-CS"/>
        </w:rPr>
        <w:t xml:space="preserve"> рада у часописима</w:t>
      </w:r>
      <w:r w:rsidR="00DA4A04" w:rsidRPr="00D52081">
        <w:rPr>
          <w:szCs w:val="24"/>
          <w:lang w:val="sr-Cyrl-CS"/>
        </w:rPr>
        <w:t xml:space="preserve">. Била је уредник </w:t>
      </w:r>
      <w:r w:rsidR="00216CD3" w:rsidRPr="00D52081">
        <w:rPr>
          <w:szCs w:val="24"/>
          <w:lang w:val="sr-Cyrl-CS"/>
        </w:rPr>
        <w:t>једне научне и једне стручне публикације</w:t>
      </w:r>
      <w:r w:rsidR="00DA4A04" w:rsidRPr="00D52081">
        <w:rPr>
          <w:szCs w:val="24"/>
          <w:lang w:val="sr-Cyrl-CS"/>
        </w:rPr>
        <w:t>,</w:t>
      </w:r>
      <w:r w:rsidR="00216CD3" w:rsidRPr="00D52081">
        <w:rPr>
          <w:szCs w:val="24"/>
          <w:lang w:val="sr-Cyrl-CS"/>
        </w:rPr>
        <w:t xml:space="preserve"> као и серијала од 8 међународних стручних публикација</w:t>
      </w:r>
      <w:r w:rsidR="00DA4A04" w:rsidRPr="00D52081">
        <w:rPr>
          <w:szCs w:val="24"/>
          <w:lang w:val="sr-Cyrl-CS"/>
        </w:rPr>
        <w:t xml:space="preserve">. Приказала је укупно </w:t>
      </w:r>
      <w:r w:rsidR="00361519" w:rsidRPr="00D52081">
        <w:rPr>
          <w:szCs w:val="24"/>
          <w:lang w:val="sr-Cyrl-CS"/>
        </w:rPr>
        <w:t>22 рад</w:t>
      </w:r>
      <w:r w:rsidRPr="00D52081">
        <w:rPr>
          <w:szCs w:val="24"/>
          <w:lang w:val="sr-Cyrl-CS"/>
        </w:rPr>
        <w:t>а на научним скуповима</w:t>
      </w:r>
      <w:r w:rsidR="00DA4A04" w:rsidRPr="00D52081">
        <w:rPr>
          <w:szCs w:val="24"/>
          <w:lang w:val="sr-Cyrl-CS"/>
        </w:rPr>
        <w:t xml:space="preserve">, од којих </w:t>
      </w:r>
      <w:r w:rsidR="00361519" w:rsidRPr="00D52081">
        <w:rPr>
          <w:szCs w:val="24"/>
          <w:lang w:val="sr-Cyrl-CS"/>
        </w:rPr>
        <w:t>18 на међународним скуповима</w:t>
      </w:r>
      <w:r w:rsidRPr="00D52081">
        <w:rPr>
          <w:szCs w:val="24"/>
          <w:lang w:val="sr-Cyrl-CS"/>
        </w:rPr>
        <w:t>.</w:t>
      </w:r>
      <w:r w:rsidR="00DE5CF7" w:rsidRPr="00D52081">
        <w:rPr>
          <w:szCs w:val="24"/>
          <w:lang w:val="sr-Cyrl-CS"/>
        </w:rPr>
        <w:t xml:space="preserve"> Поред </w:t>
      </w:r>
      <w:r w:rsidR="00124B67" w:rsidRPr="00D52081">
        <w:rPr>
          <w:szCs w:val="24"/>
          <w:lang w:val="sr-Cyrl-CS"/>
        </w:rPr>
        <w:t>наведених радова, она је</w:t>
      </w:r>
      <w:r w:rsidR="002B1FD9">
        <w:rPr>
          <w:szCs w:val="24"/>
          <w:lang w:val="sr-Cyrl-CS"/>
        </w:rPr>
        <w:t xml:space="preserve"> </w:t>
      </w:r>
      <w:r w:rsidR="00124B67" w:rsidRPr="00D52081">
        <w:rPr>
          <w:szCs w:val="24"/>
          <w:lang w:val="sr-Cyrl-CS"/>
        </w:rPr>
        <w:t>учествовала и у изради</w:t>
      </w:r>
      <w:r w:rsidR="007F7D11" w:rsidRPr="00D52081">
        <w:rPr>
          <w:szCs w:val="24"/>
          <w:lang w:val="sr-Cyrl-CS"/>
        </w:rPr>
        <w:t xml:space="preserve"> 7 обухватних пројектних извештаја</w:t>
      </w:r>
      <w:r w:rsidR="00DA4A04" w:rsidRPr="00D52081">
        <w:rPr>
          <w:szCs w:val="24"/>
          <w:lang w:val="sr-Cyrl-CS"/>
        </w:rPr>
        <w:t>,</w:t>
      </w:r>
      <w:r w:rsidR="007F7D11" w:rsidRPr="00D52081">
        <w:rPr>
          <w:szCs w:val="24"/>
          <w:lang w:val="sr-Cyrl-CS"/>
        </w:rPr>
        <w:t xml:space="preserve"> као резултат</w:t>
      </w:r>
      <w:r w:rsidR="00124B67" w:rsidRPr="00D52081">
        <w:rPr>
          <w:szCs w:val="24"/>
          <w:lang w:val="sr-Cyrl-CS"/>
        </w:rPr>
        <w:t>а</w:t>
      </w:r>
      <w:r w:rsidR="007F7D11" w:rsidRPr="00D52081">
        <w:rPr>
          <w:szCs w:val="24"/>
          <w:lang w:val="sr-Cyrl-CS"/>
        </w:rPr>
        <w:t xml:space="preserve"> међународних или домаћих пројеката на којима је била ангажована. </w:t>
      </w:r>
    </w:p>
    <w:p w:rsidR="00E97A59" w:rsidRPr="00D52081" w:rsidRDefault="00E97A59">
      <w:pPr>
        <w:spacing w:after="0"/>
        <w:ind w:firstLine="720"/>
        <w:jc w:val="both"/>
        <w:rPr>
          <w:szCs w:val="24"/>
        </w:rPr>
      </w:pPr>
      <w:r w:rsidRPr="00D52081">
        <w:rPr>
          <w:szCs w:val="24"/>
        </w:rPr>
        <w:lastRenderedPageBreak/>
        <w:t>У овом реферату ћемо се ограничити на приказ кључних научних радова које је доц.</w:t>
      </w:r>
      <w:r w:rsidR="002B1FD9">
        <w:rPr>
          <w:szCs w:val="24"/>
        </w:rPr>
        <w:t xml:space="preserve"> </w:t>
      </w:r>
      <w:r w:rsidRPr="00D52081">
        <w:rPr>
          <w:szCs w:val="24"/>
        </w:rPr>
        <w:t xml:space="preserve">др </w:t>
      </w:r>
      <w:r w:rsidR="00361519" w:rsidRPr="00D52081">
        <w:rPr>
          <w:szCs w:val="24"/>
        </w:rPr>
        <w:t>Тинде Ковач Церовић</w:t>
      </w:r>
      <w:r w:rsidRPr="00D52081">
        <w:rPr>
          <w:szCs w:val="24"/>
        </w:rPr>
        <w:t xml:space="preserve"> објавила од свог избора у звање доцента и који документују висок квалитет њених радова.</w:t>
      </w:r>
    </w:p>
    <w:p w:rsidR="00E97A59" w:rsidRPr="00D52081" w:rsidRDefault="00DA4A04" w:rsidP="00721A3E">
      <w:pPr>
        <w:jc w:val="both"/>
      </w:pPr>
      <w:r w:rsidRPr="00D52081">
        <w:rPr>
          <w:szCs w:val="24"/>
        </w:rPr>
        <w:t>Монографија</w:t>
      </w:r>
      <w:r w:rsidR="00433345" w:rsidRPr="00D52081">
        <w:rPr>
          <w:szCs w:val="24"/>
        </w:rPr>
        <w:t xml:space="preserve">на енглеском језику </w:t>
      </w:r>
      <w:r w:rsidR="00187393" w:rsidRPr="00D52081">
        <w:rPr>
          <w:rFonts w:eastAsia="MS Mincho"/>
          <w:bCs/>
          <w:i/>
        </w:rPr>
        <w:t>Minority Teachers – Roma in Serbia – Narrate Education Reform</w:t>
      </w:r>
      <w:r w:rsidR="002B1FD9">
        <w:rPr>
          <w:rFonts w:eastAsia="MS Mincho"/>
          <w:bCs/>
          <w:i/>
        </w:rPr>
        <w:t xml:space="preserve"> </w:t>
      </w:r>
      <w:r w:rsidR="00484A79" w:rsidRPr="00D52081">
        <w:rPr>
          <w:szCs w:val="24"/>
        </w:rPr>
        <w:t>(Мањински наставници – роми у Србији – причају о реформи)</w:t>
      </w:r>
      <w:r w:rsidRPr="00D52081">
        <w:rPr>
          <w:szCs w:val="24"/>
        </w:rPr>
        <w:t>,</w:t>
      </w:r>
      <w:r w:rsidR="002B1FD9">
        <w:rPr>
          <w:szCs w:val="24"/>
        </w:rPr>
        <w:t xml:space="preserve"> </w:t>
      </w:r>
      <w:r w:rsidR="00AC27C1" w:rsidRPr="00D52081">
        <w:rPr>
          <w:szCs w:val="24"/>
        </w:rPr>
        <w:t xml:space="preserve">у коауторству са </w:t>
      </w:r>
      <w:r w:rsidR="00612631" w:rsidRPr="00D52081">
        <w:rPr>
          <w:szCs w:val="24"/>
        </w:rPr>
        <w:t>проф.</w:t>
      </w:r>
      <w:r w:rsidR="002B1FD9">
        <w:rPr>
          <w:szCs w:val="24"/>
        </w:rPr>
        <w:t xml:space="preserve"> </w:t>
      </w:r>
      <w:r w:rsidR="00612631" w:rsidRPr="00D52081">
        <w:rPr>
          <w:szCs w:val="24"/>
        </w:rPr>
        <w:t xml:space="preserve">др </w:t>
      </w:r>
      <w:r w:rsidR="00C40CC6" w:rsidRPr="00D52081">
        <w:rPr>
          <w:szCs w:val="24"/>
        </w:rPr>
        <w:t>Колет Дај</w:t>
      </w:r>
      <w:r w:rsidR="00612631" w:rsidRPr="00D52081">
        <w:rPr>
          <w:szCs w:val="24"/>
        </w:rPr>
        <w:t>ут</w:t>
      </w:r>
      <w:r w:rsidR="00AC27C1" w:rsidRPr="00D52081">
        <w:rPr>
          <w:szCs w:val="24"/>
        </w:rPr>
        <w:t xml:space="preserve">, </w:t>
      </w:r>
      <w:r w:rsidR="00E97A59" w:rsidRPr="00D52081">
        <w:rPr>
          <w:szCs w:val="24"/>
        </w:rPr>
        <w:t xml:space="preserve">објављена </w:t>
      </w:r>
      <w:r w:rsidR="00AC27C1" w:rsidRPr="00D52081">
        <w:rPr>
          <w:szCs w:val="24"/>
        </w:rPr>
        <w:t xml:space="preserve">је </w:t>
      </w:r>
      <w:r w:rsidR="00E97A59" w:rsidRPr="00D52081">
        <w:rPr>
          <w:szCs w:val="24"/>
        </w:rPr>
        <w:t xml:space="preserve">2017. године. </w:t>
      </w:r>
      <w:r w:rsidRPr="00D52081">
        <w:rPr>
          <w:szCs w:val="24"/>
        </w:rPr>
        <w:t xml:space="preserve">Монографија </w:t>
      </w:r>
      <w:r w:rsidR="00433345" w:rsidRPr="00D52081">
        <w:rPr>
          <w:szCs w:val="24"/>
        </w:rPr>
        <w:t>се бави интеграцијом ро</w:t>
      </w:r>
      <w:r w:rsidRPr="00D52081">
        <w:rPr>
          <w:szCs w:val="24"/>
        </w:rPr>
        <w:t xml:space="preserve">ма у систем образовања </w:t>
      </w:r>
      <w:r w:rsidR="00433345" w:rsidRPr="00D52081">
        <w:rPr>
          <w:szCs w:val="24"/>
        </w:rPr>
        <w:t xml:space="preserve">кроз специфичну визуру </w:t>
      </w:r>
      <w:r w:rsidRPr="00D52081">
        <w:rPr>
          <w:szCs w:val="24"/>
        </w:rPr>
        <w:t xml:space="preserve">174 </w:t>
      </w:r>
      <w:r w:rsidR="00433345" w:rsidRPr="00D52081">
        <w:rPr>
          <w:szCs w:val="24"/>
        </w:rPr>
        <w:t>ромских</w:t>
      </w:r>
      <w:r w:rsidR="002B1FD9">
        <w:rPr>
          <w:szCs w:val="24"/>
        </w:rPr>
        <w:t xml:space="preserve"> </w:t>
      </w:r>
      <w:r w:rsidRPr="00D52081">
        <w:rPr>
          <w:szCs w:val="24"/>
        </w:rPr>
        <w:t>педагошких асистената</w:t>
      </w:r>
      <w:r w:rsidR="002B1FD9">
        <w:rPr>
          <w:szCs w:val="24"/>
        </w:rPr>
        <w:t xml:space="preserve"> </w:t>
      </w:r>
      <w:r w:rsidR="00A43918">
        <w:rPr>
          <w:szCs w:val="24"/>
        </w:rPr>
        <w:t>запослених у школама у Србији</w:t>
      </w:r>
      <w:r w:rsidR="00433345" w:rsidRPr="00D52081">
        <w:rPr>
          <w:szCs w:val="24"/>
        </w:rPr>
        <w:t xml:space="preserve">. </w:t>
      </w:r>
      <w:r w:rsidR="00407784" w:rsidRPr="00D52081">
        <w:t>Програм ромских педагошких асистената је један од важних програма који доприносе социјалној интеграцији ромске заједнице кроз</w:t>
      </w:r>
      <w:r w:rsidR="006F4900" w:rsidRPr="00D52081">
        <w:t xml:space="preserve"> подршку образовању ромске деце, којиу</w:t>
      </w:r>
      <w:r w:rsidR="002B1FD9">
        <w:t xml:space="preserve"> </w:t>
      </w:r>
      <w:r w:rsidR="00407784" w:rsidRPr="00D52081">
        <w:t>Србији  има</w:t>
      </w:r>
      <w:r w:rsidR="002B1FD9">
        <w:t xml:space="preserve"> </w:t>
      </w:r>
      <w:r w:rsidR="006F4900" w:rsidRPr="00D52081">
        <w:t>скоро двадесетогодишњу</w:t>
      </w:r>
      <w:r w:rsidR="00407784" w:rsidRPr="00D52081">
        <w:t xml:space="preserve"> традицију и прошао је пут од изолованог пројекта до системског решења.</w:t>
      </w:r>
      <w:r w:rsidR="006F4900" w:rsidRPr="00D52081">
        <w:t xml:space="preserve"> Партиципативно истраживање на којем се књига темељи имало је за циљ</w:t>
      </w:r>
      <w:r w:rsidR="00407784" w:rsidRPr="00D52081">
        <w:t xml:space="preserve"> да </w:t>
      </w:r>
      <w:r w:rsidR="006F4900" w:rsidRPr="00D52081">
        <w:t>расветли јединствену</w:t>
      </w:r>
      <w:r w:rsidR="00407784" w:rsidRPr="00D52081">
        <w:t xml:space="preserve"> ви</w:t>
      </w:r>
      <w:r w:rsidR="006F4900" w:rsidRPr="00D52081">
        <w:t>шеструку медијаторску улогу</w:t>
      </w:r>
      <w:r w:rsidR="002B1FD9">
        <w:t xml:space="preserve"> </w:t>
      </w:r>
      <w:r w:rsidR="00407784" w:rsidRPr="00D52081">
        <w:t>педагошких асистената (која се огледа у посредовању између мањинске и већинске културе, између школе и породице, између деце и наставника, између деце и родитеља, наставника и родитеља, разл</w:t>
      </w:r>
      <w:r w:rsidR="00C01880" w:rsidRPr="00D52081">
        <w:t>ичитих служби подршке и школе,</w:t>
      </w:r>
      <w:r w:rsidR="00407784" w:rsidRPr="00D52081">
        <w:t xml:space="preserve"> итд), </w:t>
      </w:r>
      <w:r w:rsidR="00C01880" w:rsidRPr="00D52081">
        <w:t>али и да сагледа</w:t>
      </w:r>
      <w:r w:rsidR="003D491C" w:rsidRPr="00D52081">
        <w:t xml:space="preserve"> сву комплексност процеса социјалне интеграције ове мањинске групе из угла оних којих се исход интеграције највиш</w:t>
      </w:r>
      <w:r w:rsidR="00C01880" w:rsidRPr="00D52081">
        <w:t>е тиче – саме ромске заједнице и</w:t>
      </w:r>
      <w:r w:rsidR="003D491C" w:rsidRPr="00D52081">
        <w:t xml:space="preserve"> њихових </w:t>
      </w:r>
      <w:r w:rsidR="005D5F65" w:rsidRPr="00D52081">
        <w:t xml:space="preserve">протагониста </w:t>
      </w:r>
      <w:r w:rsidR="003D491C" w:rsidRPr="00D52081">
        <w:t>са најбољим увидом у питања образо</w:t>
      </w:r>
      <w:r w:rsidR="00C01880" w:rsidRPr="00D52081">
        <w:t xml:space="preserve">вања, тј. </w:t>
      </w:r>
      <w:r w:rsidR="003D491C" w:rsidRPr="00D52081">
        <w:t>ро</w:t>
      </w:r>
      <w:r w:rsidR="00C01880" w:rsidRPr="00D52081">
        <w:t>мских педагошких асистената.</w:t>
      </w:r>
      <w:r w:rsidR="002B1FD9">
        <w:t xml:space="preserve"> </w:t>
      </w:r>
      <w:r w:rsidR="003D491C" w:rsidRPr="00D52081">
        <w:t xml:space="preserve">У истраживању је коришћена </w:t>
      </w:r>
      <w:r w:rsidR="00C01880" w:rsidRPr="00D52081">
        <w:t xml:space="preserve">иновативна методологија - </w:t>
      </w:r>
      <w:r w:rsidR="008578D3" w:rsidRPr="00D52081">
        <w:t>”динамичка радионица стварања прича”, заснована</w:t>
      </w:r>
      <w:r w:rsidR="005D5F65" w:rsidRPr="00D52081">
        <w:t xml:space="preserve"> на</w:t>
      </w:r>
      <w:r w:rsidR="008578D3" w:rsidRPr="00D52081">
        <w:t xml:space="preserve"> социјано коструктивистичкој теорији о дијалошкој природи и функцији наратива.</w:t>
      </w:r>
      <w:r w:rsidR="002B1FD9">
        <w:t xml:space="preserve"> </w:t>
      </w:r>
      <w:r w:rsidR="00C106FC" w:rsidRPr="00D52081">
        <w:t>У серији</w:t>
      </w:r>
      <w:r w:rsidR="00407784" w:rsidRPr="00D52081">
        <w:t xml:space="preserve"> радионица педагошки асистенти </w:t>
      </w:r>
      <w:r w:rsidR="00C106FC" w:rsidRPr="00D52081">
        <w:t xml:space="preserve">су </w:t>
      </w:r>
      <w:r w:rsidR="00407784" w:rsidRPr="00D52081">
        <w:t>индивидуално или групно стварали и анализирали приче (о свом животном путу, о образовању једног ромског детета), писма (будућем педагошком асистенту), поруке (свим наставницима) и довршавали догађај</w:t>
      </w:r>
      <w:r w:rsidR="00C01880" w:rsidRPr="00D52081">
        <w:t>е</w:t>
      </w:r>
      <w:r w:rsidR="00407784" w:rsidRPr="00D52081">
        <w:t xml:space="preserve"> из медија.</w:t>
      </w:r>
      <w:r w:rsidR="002B1FD9">
        <w:t xml:space="preserve"> </w:t>
      </w:r>
      <w:r w:rsidR="00C01880" w:rsidRPr="00D52081">
        <w:t>На тај начин генерисано је</w:t>
      </w:r>
      <w:r w:rsidR="008578D3" w:rsidRPr="00D52081">
        <w:t xml:space="preserve"> око 600 наративних продуката, односно око 6000 јединица</w:t>
      </w:r>
      <w:r w:rsidR="005D5F65" w:rsidRPr="00D52081">
        <w:t xml:space="preserve"> исказа</w:t>
      </w:r>
      <w:r w:rsidR="002B1FD9">
        <w:t xml:space="preserve"> </w:t>
      </w:r>
      <w:r w:rsidR="00EC7BE9" w:rsidRPr="00D52081">
        <w:t>које</w:t>
      </w:r>
      <w:r w:rsidR="00C01880" w:rsidRPr="00D52081">
        <w:t xml:space="preserve"> су детаљно анализиране</w:t>
      </w:r>
      <w:r w:rsidR="005D5F65" w:rsidRPr="00D52081">
        <w:t xml:space="preserve"> по организационим принципима идентификованим у јединицама наративних исказа</w:t>
      </w:r>
      <w:r w:rsidR="00C01880" w:rsidRPr="00D52081">
        <w:t xml:space="preserve"> и подвгнуте</w:t>
      </w:r>
      <w:r w:rsidR="00843702" w:rsidRPr="00D52081">
        <w:t xml:space="preserve"> даљим статистичким анализама</w:t>
      </w:r>
      <w:r w:rsidR="005D5F65" w:rsidRPr="00D52081">
        <w:t xml:space="preserve">. </w:t>
      </w:r>
      <w:r w:rsidR="00C106FC" w:rsidRPr="00D52081">
        <w:t>Резултати ове комплексне методологије</w:t>
      </w:r>
      <w:r w:rsidR="00335960">
        <w:t xml:space="preserve"> </w:t>
      </w:r>
      <w:r w:rsidR="00B754AD" w:rsidRPr="00D52081">
        <w:t>ис</w:t>
      </w:r>
      <w:r w:rsidR="00C106FC" w:rsidRPr="00D52081">
        <w:t xml:space="preserve">траживања </w:t>
      </w:r>
      <w:r w:rsidR="00843702" w:rsidRPr="00D52081">
        <w:t>дају изузетно богату слику</w:t>
      </w:r>
      <w:r w:rsidR="00C01880" w:rsidRPr="00D52081">
        <w:t xml:space="preserve"> о предмету истраживања</w:t>
      </w:r>
      <w:r w:rsidR="00843702" w:rsidRPr="00D52081">
        <w:t xml:space="preserve"> која се не добија употребом једноставнијих методологија – они </w:t>
      </w:r>
      <w:r w:rsidR="00C106FC" w:rsidRPr="00D52081">
        <w:t xml:space="preserve">указују на веома разноврсну структуру препрека којима се </w:t>
      </w:r>
      <w:r w:rsidR="00A63058" w:rsidRPr="00D52081">
        <w:t>маргинализована деца</w:t>
      </w:r>
      <w:r w:rsidR="00C01880" w:rsidRPr="00D52081">
        <w:t>,</w:t>
      </w:r>
      <w:r w:rsidR="00A63058" w:rsidRPr="00D52081">
        <w:t xml:space="preserve"> а и педагошки асистенти суочавају приликом покушаја интеграције, </w:t>
      </w:r>
      <w:r w:rsidR="00843702" w:rsidRPr="00D52081">
        <w:t xml:space="preserve">али и </w:t>
      </w:r>
      <w:r w:rsidR="00A63058" w:rsidRPr="00D52081">
        <w:t xml:space="preserve">на изузетно широк дијапазон колаборативних активности које </w:t>
      </w:r>
      <w:r w:rsidR="00843702" w:rsidRPr="00D52081">
        <w:t>асистенти</w:t>
      </w:r>
      <w:r w:rsidR="00B754AD" w:rsidRPr="00D52081">
        <w:t xml:space="preserve"> предузимају у циљ</w:t>
      </w:r>
      <w:r w:rsidR="00C01880" w:rsidRPr="00D52081">
        <w:t>у превазилажења препрека;</w:t>
      </w:r>
      <w:r w:rsidR="00A63058" w:rsidRPr="00D52081">
        <w:t xml:space="preserve"> на сложену структуру њихове мотивације за рад у школама као облика самоафирмације</w:t>
      </w:r>
      <w:r w:rsidR="00843702" w:rsidRPr="00D52081">
        <w:t>, помоћи деци,</w:t>
      </w:r>
      <w:r w:rsidR="00A63058" w:rsidRPr="00D52081">
        <w:t xml:space="preserve"> и разграђивања стереотипа према ромима</w:t>
      </w:r>
      <w:r w:rsidR="00C01880" w:rsidRPr="00D52081">
        <w:t xml:space="preserve">; </w:t>
      </w:r>
      <w:r w:rsidR="00A63058" w:rsidRPr="00D52081">
        <w:t xml:space="preserve">као и на </w:t>
      </w:r>
      <w:r w:rsidR="00B754AD" w:rsidRPr="00D52081">
        <w:t>низ</w:t>
      </w:r>
      <w:r w:rsidR="00EE29E4" w:rsidRPr="00D52081">
        <w:t xml:space="preserve"> индикатора сложених професионалних компете</w:t>
      </w:r>
      <w:r w:rsidR="00C01880" w:rsidRPr="00D52081">
        <w:t>нција педагошких асистената које</w:t>
      </w:r>
      <w:r w:rsidR="00EE29E4" w:rsidRPr="00D52081">
        <w:t xml:space="preserve"> су изградили учествујући у процесу социјалне инклузије </w:t>
      </w:r>
      <w:r w:rsidR="00721A3E" w:rsidRPr="00D52081">
        <w:t xml:space="preserve">кроз свој аутентичан ангажман. </w:t>
      </w:r>
      <w:r w:rsidR="00EE7431" w:rsidRPr="00D52081">
        <w:t>Поред тога, анализа указу</w:t>
      </w:r>
      <w:r w:rsidR="00C05F42" w:rsidRPr="00D52081">
        <w:t xml:space="preserve">је и </w:t>
      </w:r>
      <w:r w:rsidR="00EE7431" w:rsidRPr="00D52081">
        <w:t xml:space="preserve">на битне разлике у подацима потеклим из различитих наративних жанрова, односно на различите аспекте сложене ситуације ромске зеједнице који се на различит начин исказују кроз различите жанрове, чиме се потврђује потреба да се </w:t>
      </w:r>
      <w:r w:rsidR="00132C18" w:rsidRPr="00D52081">
        <w:t xml:space="preserve">испитивању не </w:t>
      </w:r>
      <w:r w:rsidR="00C01880" w:rsidRPr="00D52081">
        <w:t xml:space="preserve">приступи само кроз један жанр, </w:t>
      </w:r>
      <w:r w:rsidR="00EE7431" w:rsidRPr="00D52081">
        <w:lastRenderedPageBreak/>
        <w:t>нарочито</w:t>
      </w:r>
      <w:r w:rsidR="00335960">
        <w:t xml:space="preserve"> </w:t>
      </w:r>
      <w:r w:rsidR="00132C18" w:rsidRPr="00D52081">
        <w:t>у ситуацијама</w:t>
      </w:r>
      <w:r w:rsidR="00EE7431" w:rsidRPr="00D52081">
        <w:t xml:space="preserve"> дискриминације, маргинализације, и у</w:t>
      </w:r>
      <w:r w:rsidR="00C01880" w:rsidRPr="00D52081">
        <w:t>опште истраживања која се баве</w:t>
      </w:r>
      <w:r w:rsidR="00EE7431" w:rsidRPr="00D52081">
        <w:t xml:space="preserve"> осетљ</w:t>
      </w:r>
      <w:r w:rsidR="00C01880" w:rsidRPr="00D52081">
        <w:t>ивим</w:t>
      </w:r>
      <w:r w:rsidR="00132C18" w:rsidRPr="00D52081">
        <w:t xml:space="preserve"> група</w:t>
      </w:r>
      <w:r w:rsidR="00C01880" w:rsidRPr="00D52081">
        <w:t>ма</w:t>
      </w:r>
      <w:r w:rsidR="00132C18" w:rsidRPr="00D52081">
        <w:t>.</w:t>
      </w:r>
      <w:r w:rsidR="00335960">
        <w:t xml:space="preserve"> </w:t>
      </w:r>
      <w:r w:rsidR="00E97A59" w:rsidRPr="00D52081">
        <w:rPr>
          <w:szCs w:val="24"/>
        </w:rPr>
        <w:t>Посебан квалитет ове монографије је</w:t>
      </w:r>
      <w:r w:rsidR="00721A3E" w:rsidRPr="00D52081">
        <w:rPr>
          <w:szCs w:val="24"/>
        </w:rPr>
        <w:t xml:space="preserve"> и</w:t>
      </w:r>
      <w:r w:rsidR="00E97A59" w:rsidRPr="00D52081">
        <w:rPr>
          <w:szCs w:val="24"/>
        </w:rPr>
        <w:t xml:space="preserve"> то што обилује многобројним примерима </w:t>
      </w:r>
      <w:r w:rsidR="00721A3E" w:rsidRPr="00D52081">
        <w:rPr>
          <w:szCs w:val="24"/>
        </w:rPr>
        <w:t xml:space="preserve">аутентичних </w:t>
      </w:r>
      <w:r w:rsidR="00787AE5" w:rsidRPr="00D52081">
        <w:rPr>
          <w:szCs w:val="24"/>
        </w:rPr>
        <w:t xml:space="preserve">исказа </w:t>
      </w:r>
      <w:r w:rsidR="00721A3E" w:rsidRPr="00D52081">
        <w:rPr>
          <w:szCs w:val="24"/>
        </w:rPr>
        <w:t xml:space="preserve">ромских педагошких асистената </w:t>
      </w:r>
      <w:r w:rsidR="00843702" w:rsidRPr="00D52081">
        <w:rPr>
          <w:szCs w:val="24"/>
        </w:rPr>
        <w:t>и омогућује да се глас маргинализиване групе</w:t>
      </w:r>
      <w:r w:rsidR="00787AE5" w:rsidRPr="00D52081">
        <w:rPr>
          <w:szCs w:val="24"/>
        </w:rPr>
        <w:t>,</w:t>
      </w:r>
      <w:r w:rsidR="00843702" w:rsidRPr="00D52081">
        <w:rPr>
          <w:szCs w:val="24"/>
        </w:rPr>
        <w:t xml:space="preserve"> о за њих животно важним питањима</w:t>
      </w:r>
      <w:r w:rsidR="00787AE5" w:rsidRPr="00D52081">
        <w:rPr>
          <w:szCs w:val="24"/>
        </w:rPr>
        <w:t>,</w:t>
      </w:r>
      <w:r w:rsidR="00843702" w:rsidRPr="00D52081">
        <w:rPr>
          <w:szCs w:val="24"/>
        </w:rPr>
        <w:t xml:space="preserve"> не изгуби током анализа,</w:t>
      </w:r>
      <w:r w:rsidR="00A05B00" w:rsidRPr="00D52081">
        <w:rPr>
          <w:szCs w:val="24"/>
        </w:rPr>
        <w:t xml:space="preserve"> те отуд читање монографије представља и снажан људски доживљај. Поред </w:t>
      </w:r>
      <w:r w:rsidR="00E97A59" w:rsidRPr="00D52081">
        <w:rPr>
          <w:szCs w:val="24"/>
        </w:rPr>
        <w:t>несумњивог научног доприноса који је резултат сложене методологије</w:t>
      </w:r>
      <w:r w:rsidR="00E4412C" w:rsidRPr="00D52081">
        <w:rPr>
          <w:szCs w:val="24"/>
        </w:rPr>
        <w:t xml:space="preserve">, јединствене и аутентичне грађе </w:t>
      </w:r>
      <w:r w:rsidR="00DF00E5" w:rsidRPr="00D52081">
        <w:rPr>
          <w:szCs w:val="24"/>
        </w:rPr>
        <w:t xml:space="preserve">до које се ретко долази, </w:t>
      </w:r>
      <w:r w:rsidR="00E97A59" w:rsidRPr="00D52081">
        <w:rPr>
          <w:szCs w:val="24"/>
        </w:rPr>
        <w:t xml:space="preserve">и нових сазнања која су приказана у монографији, </w:t>
      </w:r>
      <w:r w:rsidR="00DF00E5" w:rsidRPr="00D52081">
        <w:rPr>
          <w:szCs w:val="24"/>
        </w:rPr>
        <w:t xml:space="preserve">ова </w:t>
      </w:r>
      <w:r w:rsidR="00A05B00" w:rsidRPr="00D52081">
        <w:rPr>
          <w:szCs w:val="24"/>
        </w:rPr>
        <w:t xml:space="preserve">књига може постати и плодан ослонац за низ будућих истраживања у много ширем </w:t>
      </w:r>
      <w:r w:rsidR="00CF6449" w:rsidRPr="00D52081">
        <w:rPr>
          <w:szCs w:val="24"/>
        </w:rPr>
        <w:t>контексту</w:t>
      </w:r>
      <w:r w:rsidR="00A05B00" w:rsidRPr="00D52081">
        <w:rPr>
          <w:szCs w:val="24"/>
        </w:rPr>
        <w:t xml:space="preserve"> социјалне искључености и процеса интеграције – пре свега</w:t>
      </w:r>
      <w:r w:rsidR="00E97A59" w:rsidRPr="00D52081">
        <w:rPr>
          <w:szCs w:val="24"/>
        </w:rPr>
        <w:t xml:space="preserve"> имајући у виду </w:t>
      </w:r>
      <w:r w:rsidR="00A05B00" w:rsidRPr="00D52081">
        <w:rPr>
          <w:szCs w:val="24"/>
        </w:rPr>
        <w:t xml:space="preserve">нове миграције у Европи и </w:t>
      </w:r>
      <w:r w:rsidR="00E97A59" w:rsidRPr="00D52081">
        <w:rPr>
          <w:szCs w:val="24"/>
        </w:rPr>
        <w:t xml:space="preserve">недостатак радова </w:t>
      </w:r>
      <w:r w:rsidR="00A05B00" w:rsidRPr="00D52081">
        <w:rPr>
          <w:szCs w:val="24"/>
        </w:rPr>
        <w:t>који би омогући</w:t>
      </w:r>
      <w:r w:rsidR="0027507C" w:rsidRPr="00D52081">
        <w:rPr>
          <w:szCs w:val="24"/>
        </w:rPr>
        <w:t>ли</w:t>
      </w:r>
      <w:r w:rsidR="00335960">
        <w:rPr>
          <w:szCs w:val="24"/>
        </w:rPr>
        <w:t xml:space="preserve"> </w:t>
      </w:r>
      <w:r w:rsidR="0027507C" w:rsidRPr="00D52081">
        <w:rPr>
          <w:szCs w:val="24"/>
        </w:rPr>
        <w:t xml:space="preserve">боље разумевање перспективе нових маргинализованих група. </w:t>
      </w:r>
    </w:p>
    <w:p w:rsidR="00E97A59" w:rsidRPr="00D52081" w:rsidRDefault="00787AE5" w:rsidP="00335960">
      <w:pPr>
        <w:ind w:firstLine="720"/>
        <w:jc w:val="both"/>
      </w:pPr>
      <w:r w:rsidRPr="00D52081">
        <w:rPr>
          <w:szCs w:val="24"/>
        </w:rPr>
        <w:t xml:space="preserve">Монографија </w:t>
      </w:r>
      <w:r w:rsidR="0027507C" w:rsidRPr="00D52081">
        <w:rPr>
          <w:i/>
          <w:lang w:val="uz-Cyrl-UZ"/>
        </w:rPr>
        <w:t>Како до квалитетне допунске наставе – ослонци за унапређење и примери добре праксе</w:t>
      </w:r>
      <w:r w:rsidR="00335960">
        <w:rPr>
          <w:i/>
          <w:lang w:val="uz-Cyrl-UZ"/>
        </w:rPr>
        <w:t xml:space="preserve"> </w:t>
      </w:r>
      <w:r w:rsidR="00335960">
        <w:rPr>
          <w:lang w:val="uz-Cyrl-UZ"/>
        </w:rPr>
        <w:t>је такође</w:t>
      </w:r>
      <w:r w:rsidR="009A6F0C">
        <w:rPr>
          <w:lang w:val="uz-Cyrl-UZ"/>
        </w:rPr>
        <w:t xml:space="preserve"> </w:t>
      </w:r>
      <w:r w:rsidR="0027507C" w:rsidRPr="00D52081">
        <w:rPr>
          <w:lang w:val="uz-Cyrl-UZ"/>
        </w:rPr>
        <w:t>објављена 2017</w:t>
      </w:r>
      <w:r w:rsidRPr="00D52081">
        <w:rPr>
          <w:lang w:val="uz-Cyrl-UZ"/>
        </w:rPr>
        <w:t>. године</w:t>
      </w:r>
      <w:r w:rsidR="0027507C" w:rsidRPr="00D52081">
        <w:rPr>
          <w:lang w:val="uz-Cyrl-UZ"/>
        </w:rPr>
        <w:t xml:space="preserve"> и предстаља коауторско дело са два млађа сарадника</w:t>
      </w:r>
      <w:r w:rsidR="004C027F" w:rsidRPr="00D52081">
        <w:rPr>
          <w:lang w:val="uz-Cyrl-UZ"/>
        </w:rPr>
        <w:t>, Тијаном Јокић и Иваном Ценерић</w:t>
      </w:r>
      <w:r w:rsidR="0027507C" w:rsidRPr="00D52081">
        <w:rPr>
          <w:lang w:val="uz-Cyrl-UZ"/>
        </w:rPr>
        <w:t xml:space="preserve">. </w:t>
      </w:r>
      <w:r w:rsidRPr="00D52081">
        <w:rPr>
          <w:lang w:val="uz-Cyrl-UZ"/>
        </w:rPr>
        <w:t xml:space="preserve">Монографија </w:t>
      </w:r>
      <w:r w:rsidR="0027507C" w:rsidRPr="00D52081">
        <w:rPr>
          <w:lang w:val="uz-Cyrl-UZ"/>
        </w:rPr>
        <w:t xml:space="preserve">се бави питањем осипања из школе и могућностима и дометима превенције осипања </w:t>
      </w:r>
      <w:r w:rsidR="007D6CBE" w:rsidRPr="00D52081">
        <w:rPr>
          <w:lang w:val="uz-Cyrl-UZ"/>
        </w:rPr>
        <w:t>уз иновирање и реконцептуализацију допунске наставе, и</w:t>
      </w:r>
      <w:r w:rsidR="00335960">
        <w:rPr>
          <w:lang w:val="uz-Cyrl-UZ"/>
        </w:rPr>
        <w:t xml:space="preserve"> </w:t>
      </w:r>
      <w:r w:rsidR="00EB485B" w:rsidRPr="00D52081">
        <w:t>представља један од продуката ширег акционог истраживања ”</w:t>
      </w:r>
      <w:r w:rsidR="00EB485B" w:rsidRPr="00D52081">
        <w:rPr>
          <w:i/>
        </w:rPr>
        <w:t>Осипање ученика из образовног система Републике Србије</w:t>
      </w:r>
      <w:r w:rsidR="00EB485B" w:rsidRPr="00D52081">
        <w:t xml:space="preserve">”. </w:t>
      </w:r>
      <w:r w:rsidR="007D6CBE" w:rsidRPr="00D52081">
        <w:t xml:space="preserve">Аутори </w:t>
      </w:r>
      <w:r w:rsidR="00C26C33" w:rsidRPr="00D52081">
        <w:t>допунској настави</w:t>
      </w:r>
      <w:r w:rsidR="00D75D91" w:rsidRPr="00D52081">
        <w:t xml:space="preserve"> (често занемареном аспекту образовно-васпитног рада школа) </w:t>
      </w:r>
      <w:r w:rsidR="007D6CBE" w:rsidRPr="00D52081">
        <w:t>п</w:t>
      </w:r>
      <w:r w:rsidRPr="00D52081">
        <w:t>риступају из три различита угла</w:t>
      </w:r>
      <w:r w:rsidR="007D6CBE" w:rsidRPr="00D52081">
        <w:t xml:space="preserve"> градећи тако широк ослонац за </w:t>
      </w:r>
      <w:r w:rsidR="002628FB" w:rsidRPr="00D52081">
        <w:t>њену</w:t>
      </w:r>
      <w:r w:rsidR="00C26C33" w:rsidRPr="00D52081">
        <w:t xml:space="preserve"> суштинску модернизацију</w:t>
      </w:r>
      <w:r w:rsidR="007D6CBE" w:rsidRPr="00D52081">
        <w:t xml:space="preserve"> у </w:t>
      </w:r>
      <w:r w:rsidR="00C26C33" w:rsidRPr="00D52081">
        <w:t xml:space="preserve">циљу ефикасне превенције </w:t>
      </w:r>
      <w:r w:rsidR="00413277" w:rsidRPr="00D52081">
        <w:t>осипања</w:t>
      </w:r>
      <w:r w:rsidR="00C26C33" w:rsidRPr="00D52081">
        <w:t>.</w:t>
      </w:r>
      <w:r w:rsidR="00335960">
        <w:t xml:space="preserve"> </w:t>
      </w:r>
      <w:r w:rsidR="002628FB" w:rsidRPr="00D52081">
        <w:t xml:space="preserve">Прво, ова </w:t>
      </w:r>
      <w:r w:rsidR="00FB1514" w:rsidRPr="00D52081">
        <w:t xml:space="preserve">монографија </w:t>
      </w:r>
      <w:r w:rsidR="002628FB" w:rsidRPr="00D52081">
        <w:t xml:space="preserve">систематизује </w:t>
      </w:r>
      <w:r w:rsidR="00FB1514" w:rsidRPr="00D52081">
        <w:t>широку лепезу</w:t>
      </w:r>
      <w:r w:rsidR="002628FB" w:rsidRPr="00D52081">
        <w:t xml:space="preserve"> фактора </w:t>
      </w:r>
      <w:r w:rsidR="00E623BA" w:rsidRPr="00D52081">
        <w:t>који</w:t>
      </w:r>
      <w:r w:rsidR="002628FB" w:rsidRPr="00D52081">
        <w:t xml:space="preserve"> побољшавају квалитет и </w:t>
      </w:r>
      <w:r w:rsidR="00E623BA" w:rsidRPr="00D52081">
        <w:t>ефикасност</w:t>
      </w:r>
      <w:r w:rsidR="002628FB" w:rsidRPr="00D52081">
        <w:t xml:space="preserve"> допунске наставе,</w:t>
      </w:r>
      <w:r w:rsidR="00E623BA" w:rsidRPr="00D52081">
        <w:t xml:space="preserve"> или делујући посредно преко других школских и ваншколских варијабли доприносе </w:t>
      </w:r>
      <w:r w:rsidR="002628FB" w:rsidRPr="00D52081">
        <w:t xml:space="preserve">њеном бољем позиционирању, </w:t>
      </w:r>
      <w:r w:rsidR="00E623BA" w:rsidRPr="00D52081">
        <w:t>као интегралног дела наставног процеса.</w:t>
      </w:r>
      <w:r w:rsidR="00335960">
        <w:t xml:space="preserve"> </w:t>
      </w:r>
      <w:r w:rsidR="009A6F0C">
        <w:t>Друго, моногарафија пружа увид о</w:t>
      </w:r>
      <w:r w:rsidR="00335960">
        <w:t xml:space="preserve"> </w:t>
      </w:r>
      <w:r w:rsidR="00BB22D0" w:rsidRPr="00D52081">
        <w:t>статусу допунске наставе у нашим школама са посебно детаљним подацима из десет школа које су учествовале у акционом истраживању.</w:t>
      </w:r>
      <w:r w:rsidR="00335960">
        <w:t xml:space="preserve"> </w:t>
      </w:r>
      <w:r w:rsidR="00857F6E" w:rsidRPr="00D52081">
        <w:t xml:space="preserve">Трећи ослонац представља концептуални модел иновиране допунске наставе, </w:t>
      </w:r>
      <w:r w:rsidR="001E05A2" w:rsidRPr="00D52081">
        <w:t>који узима у обзир позиције и п</w:t>
      </w:r>
      <w:r w:rsidR="002628FB" w:rsidRPr="00D52081">
        <w:t>ерспективе свих актера школског</w:t>
      </w:r>
      <w:r w:rsidR="001E05A2" w:rsidRPr="00D52081">
        <w:t xml:space="preserve"> система и нуди колаборативни приступ у планирањ</w:t>
      </w:r>
      <w:r w:rsidR="00313455" w:rsidRPr="00D52081">
        <w:t>у и спровођењу допунске наставе.</w:t>
      </w:r>
      <w:r w:rsidR="00335960">
        <w:t xml:space="preserve"> </w:t>
      </w:r>
      <w:r w:rsidR="002628FB" w:rsidRPr="00D52081">
        <w:t xml:space="preserve">Додатна врендност ове монографије је </w:t>
      </w:r>
      <w:r w:rsidR="009A6F0C">
        <w:t>велики број</w:t>
      </w:r>
      <w:r w:rsidR="00335960">
        <w:t xml:space="preserve"> </w:t>
      </w:r>
      <w:r w:rsidR="009A6F0C">
        <w:t xml:space="preserve">утканих </w:t>
      </w:r>
      <w:r w:rsidR="001E05A2" w:rsidRPr="00D52081">
        <w:t xml:space="preserve">примера и смерница, </w:t>
      </w:r>
      <w:r w:rsidR="002628FB" w:rsidRPr="00D52081">
        <w:t>које је чине</w:t>
      </w:r>
      <w:r w:rsidR="00335960">
        <w:t xml:space="preserve"> </w:t>
      </w:r>
      <w:r w:rsidR="0007454F" w:rsidRPr="00D52081">
        <w:t xml:space="preserve">веома занимљивим штивом </w:t>
      </w:r>
      <w:r w:rsidR="007E0078">
        <w:t xml:space="preserve">не само за истраживаче већ </w:t>
      </w:r>
      <w:r w:rsidR="0007454F" w:rsidRPr="00D52081">
        <w:t xml:space="preserve">и </w:t>
      </w:r>
      <w:r w:rsidR="00335960">
        <w:t>за пр</w:t>
      </w:r>
      <w:r w:rsidR="002628FB" w:rsidRPr="00D52081">
        <w:t>актичаре</w:t>
      </w:r>
      <w:r w:rsidR="0007454F" w:rsidRPr="00D52081">
        <w:t xml:space="preserve"> из школа.</w:t>
      </w:r>
    </w:p>
    <w:p w:rsidR="00D12AA4" w:rsidRPr="00F0519A" w:rsidRDefault="00612631" w:rsidP="00335960">
      <w:pPr>
        <w:ind w:firstLine="720"/>
        <w:jc w:val="both"/>
        <w:rPr>
          <w:szCs w:val="24"/>
        </w:rPr>
      </w:pPr>
      <w:r w:rsidRPr="00D52081">
        <w:t xml:space="preserve">Монографија </w:t>
      </w:r>
      <w:r w:rsidR="00EE77EB" w:rsidRPr="00D52081">
        <w:rPr>
          <w:i/>
        </w:rPr>
        <w:t xml:space="preserve">Parent Participation in the Life of the School in South East Europe, </w:t>
      </w:r>
      <w:r w:rsidR="00EE77EB" w:rsidRPr="00D52081">
        <w:t>у ко</w:t>
      </w:r>
      <w:r w:rsidR="001B2C2E" w:rsidRPr="00D52081">
        <w:t>а</w:t>
      </w:r>
      <w:r w:rsidR="00EE77EB" w:rsidRPr="00D52081">
        <w:t xml:space="preserve">уторству са </w:t>
      </w:r>
      <w:r w:rsidR="00DF00E5" w:rsidRPr="00D52081">
        <w:t>проф</w:t>
      </w:r>
      <w:r w:rsidRPr="00D52081">
        <w:t>,</w:t>
      </w:r>
      <w:r w:rsidR="00DF00E5" w:rsidRPr="00D52081">
        <w:t xml:space="preserve"> др Властом Визек Видовић</w:t>
      </w:r>
      <w:r w:rsidR="00EE77EB" w:rsidRPr="00D52081">
        <w:rPr>
          <w:lang w:val="sr-Latn-CS"/>
        </w:rPr>
        <w:t xml:space="preserve"> и</w:t>
      </w:r>
      <w:r w:rsidRPr="00D52081">
        <w:t xml:space="preserve"> Стивом Пауелом</w:t>
      </w:r>
      <w:r w:rsidR="00EE77EB" w:rsidRPr="00D52081">
        <w:t xml:space="preserve">, </w:t>
      </w:r>
      <w:r w:rsidR="001B2C2E" w:rsidRPr="00D52081">
        <w:t>објављена је 2010</w:t>
      </w:r>
      <w:r w:rsidR="00EC7BE9" w:rsidRPr="00D52081">
        <w:t>. године</w:t>
      </w:r>
      <w:r w:rsidR="001B2C2E" w:rsidRPr="00D52081">
        <w:t xml:space="preserve"> прво на енглеском језику, а потом и у преводу.</w:t>
      </w:r>
      <w:r w:rsidR="00335960">
        <w:t xml:space="preserve"> </w:t>
      </w:r>
      <w:r w:rsidR="001B2C2E" w:rsidRPr="00D52081">
        <w:t>Она</w:t>
      </w:r>
      <w:r w:rsidR="00EC7BE9" w:rsidRPr="00D52081">
        <w:t xml:space="preserve"> представља резултате емпиријског </w:t>
      </w:r>
      <w:r w:rsidR="005372EE" w:rsidRPr="00D52081">
        <w:t xml:space="preserve">истраживања </w:t>
      </w:r>
      <w:r w:rsidR="001B2C2E" w:rsidRPr="00D52081">
        <w:t>кој</w:t>
      </w:r>
      <w:r w:rsidR="005372EE" w:rsidRPr="00D52081">
        <w:t>е је спроведено</w:t>
      </w:r>
      <w:r w:rsidR="00C8554B" w:rsidRPr="00D52081">
        <w:t xml:space="preserve"> у земаља</w:t>
      </w:r>
      <w:r w:rsidR="00EC7BE9" w:rsidRPr="00D52081">
        <w:t>м</w:t>
      </w:r>
      <w:r w:rsidR="00F0519A" w:rsidRPr="00D52081">
        <w:t>a</w:t>
      </w:r>
      <w:r w:rsidR="00335960">
        <w:t xml:space="preserve"> ј</w:t>
      </w:r>
      <w:r w:rsidR="00C8554B" w:rsidRPr="00D52081">
        <w:t>уг</w:t>
      </w:r>
      <w:r w:rsidR="001B2C2E" w:rsidRPr="00D52081">
        <w:t>о</w:t>
      </w:r>
      <w:r w:rsidR="00C8554B" w:rsidRPr="00D52081">
        <w:t>и</w:t>
      </w:r>
      <w:r w:rsidR="001B2C2E" w:rsidRPr="00D52081">
        <w:t>сточне Европе</w:t>
      </w:r>
      <w:r w:rsidR="005372EE" w:rsidRPr="00D52081">
        <w:t xml:space="preserve"> и које</w:t>
      </w:r>
      <w:r w:rsidR="00A401F8" w:rsidRPr="00D52081">
        <w:t xml:space="preserve"> се бави </w:t>
      </w:r>
      <w:r w:rsidR="00C8554B" w:rsidRPr="00D52081">
        <w:t xml:space="preserve">занемареним </w:t>
      </w:r>
      <w:r w:rsidR="00AE5170" w:rsidRPr="00D52081">
        <w:t>питањ</w:t>
      </w:r>
      <w:r w:rsidR="00EC7BE9" w:rsidRPr="00D52081">
        <w:t xml:space="preserve">ем укључености родитеља </w:t>
      </w:r>
      <w:r w:rsidR="007E0078">
        <w:t>у</w:t>
      </w:r>
      <w:r w:rsidR="005372EE" w:rsidRPr="00D52081">
        <w:t xml:space="preserve"> школовањ</w:t>
      </w:r>
      <w:r w:rsidR="007E0078">
        <w:t>е</w:t>
      </w:r>
      <w:r w:rsidR="005372EE" w:rsidRPr="00D52081">
        <w:t xml:space="preserve"> њихове деце и сарадње</w:t>
      </w:r>
      <w:r w:rsidR="00EC7BE9" w:rsidRPr="00D52081">
        <w:t xml:space="preserve"> између родитеља и школе.</w:t>
      </w:r>
      <w:r w:rsidR="00335960">
        <w:t xml:space="preserve"> </w:t>
      </w:r>
      <w:r w:rsidR="008F76A4" w:rsidRPr="00D52081">
        <w:t>У сту</w:t>
      </w:r>
      <w:r w:rsidR="009707C5" w:rsidRPr="00D52081">
        <w:t xml:space="preserve">дији је фокус стављен на </w:t>
      </w:r>
      <w:r w:rsidR="00EC7BE9" w:rsidRPr="00D52081">
        <w:t xml:space="preserve">перспективу </w:t>
      </w:r>
      <w:r w:rsidR="001A4922" w:rsidRPr="00D52081">
        <w:t xml:space="preserve">родитеља - </w:t>
      </w:r>
      <w:r w:rsidR="008F76A4" w:rsidRPr="00D52081">
        <w:t>њихову перцепцију односа школе према њим</w:t>
      </w:r>
      <w:r w:rsidR="00EC7BE9" w:rsidRPr="00D52081">
        <w:t xml:space="preserve">а (учесталост и </w:t>
      </w:r>
      <w:r w:rsidR="001A4922" w:rsidRPr="00D52081">
        <w:t>квалитет</w:t>
      </w:r>
      <w:r w:rsidR="008F76A4" w:rsidRPr="00D52081">
        <w:t xml:space="preserve"> позива на сарадњу која потиче из школе</w:t>
      </w:r>
      <w:r w:rsidR="00EC7BE9" w:rsidRPr="00D52081">
        <w:t>), реакције</w:t>
      </w:r>
      <w:r w:rsidR="0059247B" w:rsidRPr="00D52081">
        <w:t xml:space="preserve"> школе на иницијативу родитеља, однос</w:t>
      </w:r>
      <w:r w:rsidR="00EC7BE9" w:rsidRPr="00D52081">
        <w:t xml:space="preserve"> између родитеља и</w:t>
      </w:r>
      <w:r w:rsidR="0059247B" w:rsidRPr="00D52081">
        <w:t xml:space="preserve"> </w:t>
      </w:r>
      <w:r w:rsidR="0059247B" w:rsidRPr="00D52081">
        <w:lastRenderedPageBreak/>
        <w:t>њихових представника у</w:t>
      </w:r>
      <w:r w:rsidR="00EC7BE9" w:rsidRPr="00D52081">
        <w:t xml:space="preserve"> шк</w:t>
      </w:r>
      <w:r w:rsidR="001A4922" w:rsidRPr="00D52081">
        <w:t xml:space="preserve">олским телима; </w:t>
      </w:r>
      <w:r w:rsidR="0059247B" w:rsidRPr="00D52081">
        <w:t>уверења родитеља о важности и могућности сарадње између школа и родитеља</w:t>
      </w:r>
      <w:r w:rsidR="001A4922" w:rsidRPr="00D52081">
        <w:t>, као</w:t>
      </w:r>
      <w:r w:rsidR="0059247B" w:rsidRPr="00D52081">
        <w:t xml:space="preserve"> и њихово з</w:t>
      </w:r>
      <w:r w:rsidR="001A4922" w:rsidRPr="00D52081">
        <w:t>адовољство различитим аспектима</w:t>
      </w:r>
      <w:r w:rsidR="0059247B" w:rsidRPr="00D52081">
        <w:t xml:space="preserve"> овог односа. </w:t>
      </w:r>
      <w:r w:rsidR="00797B40" w:rsidRPr="00D52081">
        <w:t xml:space="preserve">Истраживањем је обухваћено више од 11000 родитеља </w:t>
      </w:r>
      <w:r w:rsidR="007A33B7" w:rsidRPr="00D52081">
        <w:t xml:space="preserve">основношколске деце </w:t>
      </w:r>
      <w:r w:rsidR="00797B40" w:rsidRPr="00D52081">
        <w:t>из 10</w:t>
      </w:r>
      <w:r w:rsidR="00335960">
        <w:t xml:space="preserve"> </w:t>
      </w:r>
      <w:r w:rsidR="00797B40">
        <w:t xml:space="preserve">земаља (Албанија, Босна и Херцеговина, Бугарска, Хрватска, </w:t>
      </w:r>
      <w:r w:rsidR="007A33B7">
        <w:t>Косово, Македонија, Молдавија, Руму</w:t>
      </w:r>
      <w:r w:rsidR="001A4922">
        <w:t>нија, Србија и Црна Гора),</w:t>
      </w:r>
      <w:r w:rsidR="007A33B7">
        <w:t xml:space="preserve"> из </w:t>
      </w:r>
      <w:r w:rsidR="005E6F29">
        <w:t xml:space="preserve">стратифкованог узорка од </w:t>
      </w:r>
      <w:r w:rsidR="007A33B7">
        <w:t>укупно</w:t>
      </w:r>
      <w:r w:rsidR="00797B40">
        <w:t xml:space="preserve"> 311 школа</w:t>
      </w:r>
      <w:r w:rsidR="009707C5">
        <w:t>.</w:t>
      </w:r>
      <w:r w:rsidR="00335960">
        <w:t xml:space="preserve"> </w:t>
      </w:r>
      <w:r w:rsidR="00F0519A">
        <w:t xml:space="preserve">Узорак родитеља укључио је и подузорак родитеља из маргинализованих група </w:t>
      </w:r>
      <w:r w:rsidR="001A4922">
        <w:t>(Р</w:t>
      </w:r>
      <w:r w:rsidR="00F0519A">
        <w:t>ома</w:t>
      </w:r>
      <w:r w:rsidR="001A4922">
        <w:t>)</w:t>
      </w:r>
      <w:r w:rsidR="00F0519A">
        <w:t>, као и подузорак представника родитеља у школским телима.</w:t>
      </w:r>
      <w:r w:rsidR="00335960">
        <w:t xml:space="preserve"> </w:t>
      </w:r>
      <w:r w:rsidR="00335A39">
        <w:t xml:space="preserve">Формирању инструмента за испитивање родитеља претходиле су фокус групе са родитељима у свим земљама, упитник је преведен на све језике </w:t>
      </w:r>
      <w:r w:rsidR="000B52BC">
        <w:t xml:space="preserve">и задаван је појединачно </w:t>
      </w:r>
      <w:r w:rsidR="00335A39">
        <w:t xml:space="preserve">да би се избегао ефекат осипања узорка и елиминисање недовољно писмених родитеља. Истраживање је показало </w:t>
      </w:r>
      <w:r w:rsidR="001A0462">
        <w:t xml:space="preserve">забрињавајуће </w:t>
      </w:r>
      <w:r w:rsidR="00335A39">
        <w:t xml:space="preserve">резултате, који говоре о томе </w:t>
      </w:r>
      <w:r w:rsidR="00A52005">
        <w:t xml:space="preserve">како </w:t>
      </w:r>
      <w:r w:rsidR="00335A39">
        <w:t xml:space="preserve">школе по скоро свим димензијама могуће сарадње  </w:t>
      </w:r>
      <w:r w:rsidR="00317DB5">
        <w:t>занем</w:t>
      </w:r>
      <w:r w:rsidR="001A0462">
        <w:t>арују родитеље и не укључују их, тј.</w:t>
      </w:r>
      <w:r w:rsidR="00335960">
        <w:t xml:space="preserve"> </w:t>
      </w:r>
      <w:r w:rsidR="00317DB5">
        <w:t>не позивају их и не консултују се са њима чак ни по оним питањима која би захтевала тесну сарадњу родитеља и наставника</w:t>
      </w:r>
      <w:r w:rsidR="001A0462">
        <w:t>, при чему је искљученост ромских родитеља нарочито изражена</w:t>
      </w:r>
      <w:r w:rsidR="00317DB5">
        <w:t>.</w:t>
      </w:r>
      <w:r w:rsidR="00335960">
        <w:t xml:space="preserve"> </w:t>
      </w:r>
      <w:r w:rsidR="001A0462">
        <w:t>С друге стране, и</w:t>
      </w:r>
      <w:r w:rsidR="00317DB5">
        <w:t xml:space="preserve">страживање је указало на </w:t>
      </w:r>
      <w:r w:rsidR="00774CBA">
        <w:t>висок степен</w:t>
      </w:r>
      <w:r w:rsidR="00317DB5">
        <w:t xml:space="preserve"> заинтересованост</w:t>
      </w:r>
      <w:r w:rsidR="00774CBA">
        <w:t>и</w:t>
      </w:r>
      <w:r w:rsidR="00317DB5">
        <w:t xml:space="preserve"> свих родитеља да у</w:t>
      </w:r>
      <w:r w:rsidR="00774CBA">
        <w:t>чествују у доношењу одл</w:t>
      </w:r>
      <w:r w:rsidR="001A0462">
        <w:t>ука у вези са школс</w:t>
      </w:r>
      <w:r w:rsidR="00335960">
        <w:t>к</w:t>
      </w:r>
      <w:r w:rsidR="001A0462">
        <w:t>им питањима и значај родитељских представника (</w:t>
      </w:r>
      <w:r w:rsidR="00774CBA">
        <w:t xml:space="preserve">уколико су они активни, добро информисани и сарадљиви, други  родитељи дате школе процењују своју </w:t>
      </w:r>
      <w:r w:rsidR="001A0462">
        <w:t>укљученост позитивније).</w:t>
      </w:r>
      <w:r w:rsidR="00335960">
        <w:t xml:space="preserve"> </w:t>
      </w:r>
      <w:r w:rsidR="001A0462">
        <w:t xml:space="preserve">Поред великог и репрезентативног узорка, </w:t>
      </w:r>
      <w:r w:rsidR="005C729E">
        <w:t>веома добро разрађене методологије</w:t>
      </w:r>
      <w:r w:rsidR="001A0462">
        <w:t>, ко</w:t>
      </w:r>
      <w:r w:rsidR="00A52005">
        <w:t>мпаративног приступа и значајних резултата</w:t>
      </w:r>
      <w:r w:rsidR="005C729E">
        <w:t xml:space="preserve"> који орткривају велики јаз између школа и родитеља,</w:t>
      </w:r>
      <w:r w:rsidR="00EC24D7">
        <w:t xml:space="preserve"> главна вредност истраживања приказаног у овој монографији је то што је оно покренуло низ акција за побољш</w:t>
      </w:r>
      <w:r w:rsidR="00FF218A">
        <w:t xml:space="preserve">ање сарадње између родитеља и школе, </w:t>
      </w:r>
      <w:r w:rsidR="00EC24D7">
        <w:t>како у региону, тако и код нас, и тиме демонстрирало</w:t>
      </w:r>
      <w:r w:rsidR="00CF6449">
        <w:t xml:space="preserve">и начин како научна истраживања могу имати утицаја на образовне политике. </w:t>
      </w:r>
    </w:p>
    <w:p w:rsidR="00C05F42" w:rsidRDefault="00E97A59" w:rsidP="00335960">
      <w:pPr>
        <w:ind w:firstLine="720"/>
        <w:jc w:val="both"/>
        <w:rPr>
          <w:szCs w:val="24"/>
          <w:lang w:val="en-GB"/>
        </w:rPr>
      </w:pPr>
      <w:r>
        <w:rPr>
          <w:szCs w:val="24"/>
        </w:rPr>
        <w:t xml:space="preserve">У </w:t>
      </w:r>
      <w:r w:rsidR="001A7FFE">
        <w:rPr>
          <w:szCs w:val="24"/>
        </w:rPr>
        <w:t>чланку</w:t>
      </w:r>
      <w:r w:rsidR="00335960">
        <w:rPr>
          <w:szCs w:val="24"/>
        </w:rPr>
        <w:t xml:space="preserve"> </w:t>
      </w:r>
      <w:r w:rsidR="001A7FFE" w:rsidRPr="001A7FFE">
        <w:rPr>
          <w:i/>
          <w:color w:val="000000"/>
          <w:szCs w:val="24"/>
        </w:rPr>
        <w:t>Individual education plan as an agent of inclusiveness of the educational system in Serbia: Different perspectives, achievements and new dilemmas</w:t>
      </w:r>
      <w:r w:rsidR="00335960">
        <w:rPr>
          <w:color w:val="000000"/>
          <w:sz w:val="22"/>
        </w:rPr>
        <w:t xml:space="preserve"> </w:t>
      </w:r>
      <w:r>
        <w:rPr>
          <w:szCs w:val="24"/>
          <w:lang w:val="en-GB"/>
        </w:rPr>
        <w:t>(</w:t>
      </w:r>
      <w:r w:rsidR="001A7FFE">
        <w:rPr>
          <w:szCs w:val="24"/>
          <w:lang w:val="en-GB"/>
        </w:rPr>
        <w:t>Индивидуални образовни план као агенс инклузивности образовног система у Србији: Различите перспективе, постигнућа, и нове дилеме</w:t>
      </w:r>
      <w:r>
        <w:rPr>
          <w:szCs w:val="24"/>
          <w:lang w:val="en-GB"/>
        </w:rPr>
        <w:t>)</w:t>
      </w:r>
      <w:r w:rsidR="000B52BC">
        <w:rPr>
          <w:szCs w:val="24"/>
        </w:rPr>
        <w:t xml:space="preserve"> доц. </w:t>
      </w:r>
      <w:r w:rsidR="00335960">
        <w:rPr>
          <w:szCs w:val="24"/>
        </w:rPr>
        <w:t>Д</w:t>
      </w:r>
      <w:r w:rsidR="000B52BC">
        <w:rPr>
          <w:szCs w:val="24"/>
        </w:rPr>
        <w:t>р</w:t>
      </w:r>
      <w:r w:rsidR="00335960">
        <w:rPr>
          <w:szCs w:val="24"/>
        </w:rPr>
        <w:t xml:space="preserve"> </w:t>
      </w:r>
      <w:r w:rsidR="00C05F42">
        <w:rPr>
          <w:szCs w:val="24"/>
          <w:lang w:val="en-GB"/>
        </w:rPr>
        <w:t xml:space="preserve">Тинде Ковач Церовић и коаутори </w:t>
      </w:r>
      <w:r w:rsidR="000B52BC">
        <w:rPr>
          <w:szCs w:val="24"/>
        </w:rPr>
        <w:t xml:space="preserve">баве се </w:t>
      </w:r>
      <w:r w:rsidR="000B52BC">
        <w:rPr>
          <w:szCs w:val="24"/>
          <w:lang w:val="en-GB"/>
        </w:rPr>
        <w:t>актуелн</w:t>
      </w:r>
      <w:r w:rsidR="000B52BC">
        <w:rPr>
          <w:szCs w:val="24"/>
        </w:rPr>
        <w:t xml:space="preserve">ом </w:t>
      </w:r>
      <w:r w:rsidR="00C05F42">
        <w:rPr>
          <w:szCs w:val="24"/>
          <w:lang w:val="en-GB"/>
        </w:rPr>
        <w:t xml:space="preserve">и </w:t>
      </w:r>
      <w:r w:rsidR="000B52BC" w:rsidRPr="00D52081">
        <w:rPr>
          <w:szCs w:val="24"/>
          <w:lang w:val="en-GB"/>
        </w:rPr>
        <w:t>битн</w:t>
      </w:r>
      <w:r w:rsidR="000B52BC" w:rsidRPr="00D52081">
        <w:rPr>
          <w:szCs w:val="24"/>
        </w:rPr>
        <w:t>ом</w:t>
      </w:r>
      <w:r w:rsidR="00335960">
        <w:rPr>
          <w:szCs w:val="24"/>
        </w:rPr>
        <w:t xml:space="preserve"> </w:t>
      </w:r>
      <w:r w:rsidR="000B52BC" w:rsidRPr="00D52081">
        <w:rPr>
          <w:szCs w:val="24"/>
        </w:rPr>
        <w:t>истраживачко</w:t>
      </w:r>
      <w:r w:rsidR="00A52005">
        <w:rPr>
          <w:szCs w:val="24"/>
        </w:rPr>
        <w:t>м</w:t>
      </w:r>
      <w:r w:rsidR="00335960">
        <w:rPr>
          <w:szCs w:val="24"/>
        </w:rPr>
        <w:t xml:space="preserve"> </w:t>
      </w:r>
      <w:r w:rsidR="000B52BC" w:rsidRPr="00D52081">
        <w:rPr>
          <w:szCs w:val="24"/>
          <w:lang w:val="en-GB"/>
        </w:rPr>
        <w:t>тем</w:t>
      </w:r>
      <w:r w:rsidR="000B52BC" w:rsidRPr="00D52081">
        <w:rPr>
          <w:szCs w:val="24"/>
        </w:rPr>
        <w:t>ом, како за</w:t>
      </w:r>
      <w:r w:rsidR="000B52BC" w:rsidRPr="00D52081">
        <w:rPr>
          <w:szCs w:val="24"/>
          <w:lang w:val="en-GB"/>
        </w:rPr>
        <w:t xml:space="preserve"> систем образовања</w:t>
      </w:r>
      <w:r w:rsidR="000B52BC" w:rsidRPr="00D52081">
        <w:rPr>
          <w:szCs w:val="24"/>
        </w:rPr>
        <w:t>,</w:t>
      </w:r>
      <w:r w:rsidR="00335960">
        <w:rPr>
          <w:szCs w:val="24"/>
        </w:rPr>
        <w:t xml:space="preserve"> </w:t>
      </w:r>
      <w:r w:rsidR="000B52BC" w:rsidRPr="00D52081">
        <w:rPr>
          <w:szCs w:val="24"/>
        </w:rPr>
        <w:t xml:space="preserve">тако и за </w:t>
      </w:r>
      <w:r w:rsidR="000B52BC" w:rsidRPr="00D52081">
        <w:rPr>
          <w:szCs w:val="24"/>
          <w:lang w:val="en-GB"/>
        </w:rPr>
        <w:t>маргинализоване групе</w:t>
      </w:r>
      <w:r w:rsidR="000B52BC" w:rsidRPr="00D52081">
        <w:rPr>
          <w:szCs w:val="24"/>
        </w:rPr>
        <w:t>.</w:t>
      </w:r>
      <w:r w:rsidR="00335960">
        <w:rPr>
          <w:szCs w:val="24"/>
        </w:rPr>
        <w:t xml:space="preserve"> </w:t>
      </w:r>
      <w:r w:rsidR="00590E17" w:rsidRPr="00D52081">
        <w:rPr>
          <w:szCs w:val="24"/>
          <w:lang w:val="en-GB"/>
        </w:rPr>
        <w:t xml:space="preserve">Овај рад </w:t>
      </w:r>
      <w:r w:rsidR="000B52BC" w:rsidRPr="00D52081">
        <w:rPr>
          <w:szCs w:val="24"/>
        </w:rPr>
        <w:t xml:space="preserve">систематизује </w:t>
      </w:r>
      <w:r w:rsidR="000B52BC" w:rsidRPr="00D52081">
        <w:rPr>
          <w:szCs w:val="24"/>
          <w:lang w:val="en-GB"/>
        </w:rPr>
        <w:t xml:space="preserve">податке прикупљене кроз четири </w:t>
      </w:r>
      <w:r w:rsidR="00590E17" w:rsidRPr="00D52081">
        <w:rPr>
          <w:szCs w:val="24"/>
          <w:lang w:val="en-GB"/>
        </w:rPr>
        <w:t xml:space="preserve">истраживачке студије о </w:t>
      </w:r>
      <w:r w:rsidR="008015A6" w:rsidRPr="00D52081">
        <w:rPr>
          <w:szCs w:val="24"/>
          <w:lang w:val="en-GB"/>
        </w:rPr>
        <w:t>инклузивном образовању у Србији.</w:t>
      </w:r>
      <w:r w:rsidR="00335960">
        <w:rPr>
          <w:szCs w:val="24"/>
        </w:rPr>
        <w:t xml:space="preserve"> </w:t>
      </w:r>
      <w:r w:rsidR="00773010" w:rsidRPr="00D52081">
        <w:rPr>
          <w:szCs w:val="24"/>
        </w:rPr>
        <w:t xml:space="preserve">Кроз вешту анализу и интеграцију података </w:t>
      </w:r>
      <w:r w:rsidR="008015A6" w:rsidRPr="00D52081">
        <w:rPr>
          <w:szCs w:val="24"/>
          <w:lang w:val="en-GB"/>
        </w:rPr>
        <w:t xml:space="preserve">из ових студија ауторке су успеле да укажу на </w:t>
      </w:r>
      <w:r w:rsidR="00590E17" w:rsidRPr="00D52081">
        <w:rPr>
          <w:szCs w:val="24"/>
          <w:lang w:val="en-GB"/>
        </w:rPr>
        <w:t>постигнућа и</w:t>
      </w:r>
      <w:r w:rsidR="00773010" w:rsidRPr="00D52081">
        <w:rPr>
          <w:szCs w:val="24"/>
        </w:rPr>
        <w:t xml:space="preserve"> ограничења </w:t>
      </w:r>
      <w:r w:rsidR="00590E17" w:rsidRPr="00D52081">
        <w:rPr>
          <w:szCs w:val="24"/>
          <w:lang w:val="en-GB"/>
        </w:rPr>
        <w:t>у имплементацији индивидуалног образовног плана</w:t>
      </w:r>
      <w:r w:rsidR="00773010" w:rsidRPr="00D52081">
        <w:rPr>
          <w:szCs w:val="24"/>
          <w:lang w:val="en-GB"/>
        </w:rPr>
        <w:t xml:space="preserve"> (И</w:t>
      </w:r>
      <w:r w:rsidR="00773010" w:rsidRPr="00D52081">
        <w:rPr>
          <w:szCs w:val="24"/>
        </w:rPr>
        <w:t>О</w:t>
      </w:r>
      <w:r w:rsidR="00640EEC" w:rsidRPr="00D52081">
        <w:rPr>
          <w:szCs w:val="24"/>
          <w:lang w:val="en-GB"/>
        </w:rPr>
        <w:t>П)</w:t>
      </w:r>
      <w:r w:rsidR="00773010" w:rsidRPr="00D52081">
        <w:rPr>
          <w:szCs w:val="24"/>
        </w:rPr>
        <w:t>,</w:t>
      </w:r>
      <w:r w:rsidR="00590E17" w:rsidRPr="00D52081">
        <w:rPr>
          <w:szCs w:val="24"/>
          <w:lang w:val="en-GB"/>
        </w:rPr>
        <w:t xml:space="preserve"> као кључног средства у школовању </w:t>
      </w:r>
      <w:r w:rsidR="00773010" w:rsidRPr="00D52081">
        <w:rPr>
          <w:szCs w:val="24"/>
          <w:lang w:val="en-GB"/>
        </w:rPr>
        <w:t>ученика којима је потребна</w:t>
      </w:r>
      <w:r w:rsidR="00590E17" w:rsidRPr="00D52081">
        <w:rPr>
          <w:szCs w:val="24"/>
          <w:lang w:val="en-GB"/>
        </w:rPr>
        <w:t xml:space="preserve"> додатн</w:t>
      </w:r>
      <w:r w:rsidR="00773010" w:rsidRPr="00D52081">
        <w:rPr>
          <w:szCs w:val="24"/>
          <w:lang w:val="en-GB"/>
        </w:rPr>
        <w:t xml:space="preserve">а </w:t>
      </w:r>
      <w:r w:rsidR="00773010" w:rsidRPr="00D52081">
        <w:rPr>
          <w:szCs w:val="24"/>
        </w:rPr>
        <w:t xml:space="preserve">образовна </w:t>
      </w:r>
      <w:r w:rsidR="004C3AD0" w:rsidRPr="00D52081">
        <w:rPr>
          <w:szCs w:val="24"/>
          <w:lang w:val="en-GB"/>
        </w:rPr>
        <w:t>подршка</w:t>
      </w:r>
      <w:r w:rsidR="00590E17" w:rsidRPr="00D52081">
        <w:rPr>
          <w:szCs w:val="24"/>
          <w:lang w:val="en-GB"/>
        </w:rPr>
        <w:t>. Рез</w:t>
      </w:r>
      <w:r w:rsidR="00773010" w:rsidRPr="00D52081">
        <w:rPr>
          <w:szCs w:val="24"/>
          <w:lang w:val="en-GB"/>
        </w:rPr>
        <w:t>ултати сугеришу да је увођење И</w:t>
      </w:r>
      <w:r w:rsidR="00773010" w:rsidRPr="00D52081">
        <w:rPr>
          <w:szCs w:val="24"/>
        </w:rPr>
        <w:t>О</w:t>
      </w:r>
      <w:r w:rsidR="00773010" w:rsidRPr="00D52081">
        <w:rPr>
          <w:szCs w:val="24"/>
          <w:lang w:val="en-GB"/>
        </w:rPr>
        <w:t>П-а</w:t>
      </w:r>
      <w:r w:rsidR="00773010">
        <w:rPr>
          <w:szCs w:val="24"/>
          <w:lang w:val="en-GB"/>
        </w:rPr>
        <w:t xml:space="preserve"> произвело</w:t>
      </w:r>
      <w:r w:rsidR="00335960">
        <w:rPr>
          <w:szCs w:val="24"/>
        </w:rPr>
        <w:t xml:space="preserve"> </w:t>
      </w:r>
      <w:r w:rsidR="00773010">
        <w:rPr>
          <w:szCs w:val="24"/>
        </w:rPr>
        <w:t xml:space="preserve">низ </w:t>
      </w:r>
      <w:r w:rsidR="00773010">
        <w:rPr>
          <w:szCs w:val="24"/>
          <w:lang w:val="en-GB"/>
        </w:rPr>
        <w:t>контрадикциј</w:t>
      </w:r>
      <w:r w:rsidR="00773010">
        <w:rPr>
          <w:szCs w:val="24"/>
        </w:rPr>
        <w:t>а</w:t>
      </w:r>
      <w:r w:rsidR="00590E17" w:rsidRPr="00590E17">
        <w:rPr>
          <w:szCs w:val="24"/>
          <w:lang w:val="en-GB"/>
        </w:rPr>
        <w:t xml:space="preserve"> између "старих навика" шко</w:t>
      </w:r>
      <w:r w:rsidR="004C3AD0">
        <w:rPr>
          <w:szCs w:val="24"/>
          <w:lang w:val="en-GB"/>
        </w:rPr>
        <w:t>ла и наставника и нових</w:t>
      </w:r>
      <w:r w:rsidR="00335960">
        <w:rPr>
          <w:szCs w:val="24"/>
        </w:rPr>
        <w:t xml:space="preserve"> </w:t>
      </w:r>
      <w:r w:rsidR="00590E17" w:rsidRPr="00590E17">
        <w:rPr>
          <w:szCs w:val="24"/>
          <w:lang w:val="en-GB"/>
        </w:rPr>
        <w:t>задат</w:t>
      </w:r>
      <w:r w:rsidR="004C3AD0">
        <w:rPr>
          <w:szCs w:val="24"/>
          <w:lang w:val="en-GB"/>
        </w:rPr>
        <w:t>ака  инклузивне</w:t>
      </w:r>
      <w:r w:rsidR="00335960">
        <w:rPr>
          <w:szCs w:val="24"/>
        </w:rPr>
        <w:t xml:space="preserve"> </w:t>
      </w:r>
      <w:r w:rsidR="00773010">
        <w:rPr>
          <w:szCs w:val="24"/>
          <w:lang w:val="en-GB"/>
        </w:rPr>
        <w:t>образовне политике</w:t>
      </w:r>
      <w:r w:rsidR="00773010">
        <w:rPr>
          <w:szCs w:val="24"/>
        </w:rPr>
        <w:t xml:space="preserve">. </w:t>
      </w:r>
      <w:r w:rsidR="00773010">
        <w:rPr>
          <w:szCs w:val="24"/>
          <w:lang w:val="en-GB"/>
        </w:rPr>
        <w:t>Осл</w:t>
      </w:r>
      <w:r w:rsidR="00640EEC">
        <w:rPr>
          <w:szCs w:val="24"/>
          <w:lang w:val="en-GB"/>
        </w:rPr>
        <w:t>а</w:t>
      </w:r>
      <w:r w:rsidR="00773010">
        <w:rPr>
          <w:szCs w:val="24"/>
          <w:lang w:val="en-GB"/>
        </w:rPr>
        <w:t>њајући се на теорију активности</w:t>
      </w:r>
      <w:r w:rsidR="00773010">
        <w:rPr>
          <w:szCs w:val="24"/>
        </w:rPr>
        <w:t>, ауторке су</w:t>
      </w:r>
      <w:r w:rsidR="00773010">
        <w:rPr>
          <w:szCs w:val="24"/>
          <w:lang w:val="en-GB"/>
        </w:rPr>
        <w:t xml:space="preserve"> идентификовале </w:t>
      </w:r>
      <w:r w:rsidR="00773010">
        <w:rPr>
          <w:szCs w:val="24"/>
        </w:rPr>
        <w:t xml:space="preserve">и </w:t>
      </w:r>
      <w:r w:rsidR="00773010">
        <w:rPr>
          <w:szCs w:val="24"/>
          <w:lang w:val="en-GB"/>
        </w:rPr>
        <w:t>пример</w:t>
      </w:r>
      <w:r w:rsidR="00773010">
        <w:rPr>
          <w:szCs w:val="24"/>
        </w:rPr>
        <w:t xml:space="preserve">е </w:t>
      </w:r>
      <w:r w:rsidR="00F13335">
        <w:rPr>
          <w:szCs w:val="24"/>
        </w:rPr>
        <w:t xml:space="preserve">неуспешних </w:t>
      </w:r>
      <w:r w:rsidR="00640EEC">
        <w:rPr>
          <w:szCs w:val="24"/>
          <w:lang w:val="en-GB"/>
        </w:rPr>
        <w:t>решавањ</w:t>
      </w:r>
      <w:r w:rsidR="00773010">
        <w:rPr>
          <w:szCs w:val="24"/>
          <w:lang w:val="en-GB"/>
        </w:rPr>
        <w:t>а ових противречности у школ</w:t>
      </w:r>
      <w:r w:rsidR="00773010">
        <w:rPr>
          <w:szCs w:val="24"/>
        </w:rPr>
        <w:t xml:space="preserve">и, као што су </w:t>
      </w:r>
      <w:r w:rsidR="00590E17" w:rsidRPr="00590E17">
        <w:rPr>
          <w:szCs w:val="24"/>
          <w:lang w:val="en-GB"/>
        </w:rPr>
        <w:t>мења</w:t>
      </w:r>
      <w:r w:rsidR="00640EEC">
        <w:rPr>
          <w:szCs w:val="24"/>
          <w:lang w:val="en-GB"/>
        </w:rPr>
        <w:t>ње разумевања</w:t>
      </w:r>
      <w:r w:rsidR="00773010">
        <w:rPr>
          <w:szCs w:val="24"/>
          <w:lang w:val="en-GB"/>
        </w:rPr>
        <w:t xml:space="preserve"> И</w:t>
      </w:r>
      <w:r w:rsidR="00773010">
        <w:rPr>
          <w:szCs w:val="24"/>
        </w:rPr>
        <w:t>О</w:t>
      </w:r>
      <w:r w:rsidR="00773010">
        <w:rPr>
          <w:szCs w:val="24"/>
          <w:lang w:val="en-GB"/>
        </w:rPr>
        <w:t xml:space="preserve">П-а, </w:t>
      </w:r>
      <w:r w:rsidR="00590E17" w:rsidRPr="00590E17">
        <w:rPr>
          <w:szCs w:val="24"/>
          <w:lang w:val="en-GB"/>
        </w:rPr>
        <w:t>трансформи</w:t>
      </w:r>
      <w:r w:rsidR="00665D2A">
        <w:rPr>
          <w:szCs w:val="24"/>
          <w:lang w:val="en-GB"/>
        </w:rPr>
        <w:t>сање</w:t>
      </w:r>
      <w:r w:rsidR="00773010">
        <w:rPr>
          <w:szCs w:val="24"/>
          <w:lang w:val="en-GB"/>
        </w:rPr>
        <w:t xml:space="preserve"> разумевањ</w:t>
      </w:r>
      <w:r w:rsidR="00773010">
        <w:rPr>
          <w:szCs w:val="24"/>
        </w:rPr>
        <w:t>а</w:t>
      </w:r>
      <w:r w:rsidR="00590E17" w:rsidRPr="00590E17">
        <w:rPr>
          <w:szCs w:val="24"/>
          <w:lang w:val="en-GB"/>
        </w:rPr>
        <w:t xml:space="preserve"> инклузивног образовања </w:t>
      </w:r>
      <w:r w:rsidR="00665D2A">
        <w:rPr>
          <w:szCs w:val="24"/>
          <w:lang w:val="en-GB"/>
        </w:rPr>
        <w:t>од стране различитих</w:t>
      </w:r>
      <w:r w:rsidR="00773010">
        <w:rPr>
          <w:szCs w:val="24"/>
          <w:lang w:val="en-GB"/>
        </w:rPr>
        <w:t xml:space="preserve"> актера</w:t>
      </w:r>
      <w:r w:rsidR="00773010">
        <w:rPr>
          <w:szCs w:val="24"/>
        </w:rPr>
        <w:t xml:space="preserve"> и сл.</w:t>
      </w:r>
      <w:r w:rsidR="00335960">
        <w:rPr>
          <w:szCs w:val="24"/>
        </w:rPr>
        <w:t xml:space="preserve"> </w:t>
      </w:r>
      <w:r w:rsidR="00E01E80">
        <w:rPr>
          <w:szCs w:val="24"/>
        </w:rPr>
        <w:t>М</w:t>
      </w:r>
      <w:r w:rsidR="00665D2A">
        <w:rPr>
          <w:szCs w:val="24"/>
          <w:lang w:val="en-GB"/>
        </w:rPr>
        <w:t xml:space="preserve">етодолошки и </w:t>
      </w:r>
      <w:r w:rsidR="00665D2A">
        <w:rPr>
          <w:szCs w:val="24"/>
          <w:lang w:val="en-GB"/>
        </w:rPr>
        <w:lastRenderedPageBreak/>
        <w:t>концептуално</w:t>
      </w:r>
      <w:r w:rsidR="00E01E80">
        <w:rPr>
          <w:szCs w:val="24"/>
        </w:rPr>
        <w:t xml:space="preserve"> овај рад представља</w:t>
      </w:r>
      <w:r w:rsidR="00665D2A">
        <w:rPr>
          <w:szCs w:val="24"/>
          <w:lang w:val="en-GB"/>
        </w:rPr>
        <w:t xml:space="preserve"> иновативан начин научног истраживања сложених психолошких процеса утканих у имплементацију инклузивног образовања, али и других нових образовних пракси.</w:t>
      </w:r>
    </w:p>
    <w:p w:rsidR="00C62BC0" w:rsidRPr="00514784" w:rsidRDefault="00C62BC0" w:rsidP="00335960">
      <w:pPr>
        <w:ind w:firstLine="720"/>
        <w:jc w:val="both"/>
        <w:rPr>
          <w:szCs w:val="24"/>
          <w:lang w:val="en-GB"/>
        </w:rPr>
      </w:pPr>
      <w:r w:rsidRPr="00514784">
        <w:rPr>
          <w:szCs w:val="24"/>
          <w:lang w:val="en-GB"/>
        </w:rPr>
        <w:t xml:space="preserve">Чланак </w:t>
      </w:r>
      <w:r w:rsidRPr="00514784">
        <w:rPr>
          <w:i/>
          <w:color w:val="222222"/>
          <w:szCs w:val="24"/>
        </w:rPr>
        <w:t>Мултиперспективни приступ у праћењу инклузивности образовања</w:t>
      </w:r>
      <w:r w:rsidRPr="00514784">
        <w:rPr>
          <w:color w:val="222222"/>
          <w:szCs w:val="24"/>
        </w:rPr>
        <w:t xml:space="preserve"> објављен у коауторству</w:t>
      </w:r>
      <w:r w:rsidR="00514784" w:rsidRPr="00514784">
        <w:rPr>
          <w:color w:val="222222"/>
          <w:szCs w:val="24"/>
        </w:rPr>
        <w:t>,</w:t>
      </w:r>
      <w:r w:rsidRPr="00514784">
        <w:rPr>
          <w:color w:val="222222"/>
          <w:szCs w:val="24"/>
        </w:rPr>
        <w:t xml:space="preserve"> такође је посвећен анали</w:t>
      </w:r>
      <w:r w:rsidR="00514784" w:rsidRPr="00514784">
        <w:rPr>
          <w:color w:val="222222"/>
          <w:szCs w:val="24"/>
        </w:rPr>
        <w:t>зи процеса и ефеката инклузивно</w:t>
      </w:r>
      <w:r w:rsidRPr="00514784">
        <w:rPr>
          <w:color w:val="222222"/>
          <w:szCs w:val="24"/>
        </w:rPr>
        <w:t>г образовања у Србији.</w:t>
      </w:r>
      <w:r w:rsidR="00335960">
        <w:rPr>
          <w:color w:val="222222"/>
          <w:szCs w:val="24"/>
        </w:rPr>
        <w:t xml:space="preserve"> </w:t>
      </w:r>
      <w:r w:rsidR="00B04D15" w:rsidRPr="00514784">
        <w:rPr>
          <w:color w:val="222222"/>
          <w:szCs w:val="24"/>
        </w:rPr>
        <w:t>У раду је осветљена потреба мултиперспективног приступа прили</w:t>
      </w:r>
      <w:r w:rsidR="00514784">
        <w:rPr>
          <w:color w:val="222222"/>
          <w:szCs w:val="24"/>
        </w:rPr>
        <w:t xml:space="preserve">ком праћења </w:t>
      </w:r>
      <w:r w:rsidR="00514784" w:rsidRPr="00224DB3">
        <w:rPr>
          <w:color w:val="222222"/>
          <w:szCs w:val="24"/>
        </w:rPr>
        <w:t>образовних промена, тј.</w:t>
      </w:r>
      <w:r w:rsidR="00335960">
        <w:rPr>
          <w:color w:val="222222"/>
          <w:szCs w:val="24"/>
        </w:rPr>
        <w:t xml:space="preserve"> </w:t>
      </w:r>
      <w:r w:rsidR="00514784" w:rsidRPr="00224DB3">
        <w:rPr>
          <w:color w:val="222222"/>
          <w:szCs w:val="24"/>
        </w:rPr>
        <w:t xml:space="preserve">непоходност </w:t>
      </w:r>
      <w:r w:rsidR="00B04D15" w:rsidRPr="00224DB3">
        <w:rPr>
          <w:color w:val="222222"/>
          <w:szCs w:val="24"/>
        </w:rPr>
        <w:t>да се информације о истом феномену</w:t>
      </w:r>
      <w:r w:rsidR="00514784" w:rsidRPr="00224DB3">
        <w:rPr>
          <w:color w:val="222222"/>
          <w:szCs w:val="24"/>
        </w:rPr>
        <w:t xml:space="preserve"> (инклузивности образовања) </w:t>
      </w:r>
      <w:r w:rsidR="00B04D15" w:rsidRPr="00224DB3">
        <w:rPr>
          <w:color w:val="222222"/>
          <w:szCs w:val="24"/>
        </w:rPr>
        <w:t>прикупљају од различ</w:t>
      </w:r>
      <w:r w:rsidR="00514784" w:rsidRPr="00224DB3">
        <w:rPr>
          <w:color w:val="222222"/>
          <w:szCs w:val="24"/>
        </w:rPr>
        <w:t>итих актера у систему образовањ како би се обезбедио свеобухватни мониторинг</w:t>
      </w:r>
      <w:r w:rsidR="00B04D15" w:rsidRPr="00224DB3">
        <w:rPr>
          <w:color w:val="222222"/>
          <w:szCs w:val="24"/>
        </w:rPr>
        <w:t xml:space="preserve"> инклузивног образовања.У раду се посебно </w:t>
      </w:r>
      <w:r w:rsidR="00514784" w:rsidRPr="00224DB3">
        <w:rPr>
          <w:color w:val="222222"/>
          <w:szCs w:val="24"/>
        </w:rPr>
        <w:t xml:space="preserve">анализирају </w:t>
      </w:r>
      <w:r w:rsidR="00B04D15" w:rsidRPr="00224DB3">
        <w:rPr>
          <w:color w:val="222222"/>
          <w:szCs w:val="24"/>
        </w:rPr>
        <w:t xml:space="preserve">подаци </w:t>
      </w:r>
      <w:r w:rsidR="00435D99" w:rsidRPr="00224DB3">
        <w:rPr>
          <w:color w:val="222222"/>
          <w:szCs w:val="24"/>
        </w:rPr>
        <w:t>који указу</w:t>
      </w:r>
      <w:r w:rsidR="00514784" w:rsidRPr="00224DB3">
        <w:rPr>
          <w:color w:val="222222"/>
          <w:szCs w:val="24"/>
        </w:rPr>
        <w:t>ју на значајне дискрепанце измеђ</w:t>
      </w:r>
      <w:r w:rsidR="00435D99" w:rsidRPr="00224DB3">
        <w:rPr>
          <w:color w:val="222222"/>
          <w:szCs w:val="24"/>
        </w:rPr>
        <w:t>у перцепције различитих актера,</w:t>
      </w:r>
      <w:r w:rsidR="00514784" w:rsidRPr="00224DB3">
        <w:rPr>
          <w:color w:val="222222"/>
          <w:szCs w:val="24"/>
        </w:rPr>
        <w:t xml:space="preserve"> при чему су нарочито </w:t>
      </w:r>
      <w:r w:rsidR="00435D99" w:rsidRPr="00224DB3">
        <w:rPr>
          <w:color w:val="222222"/>
          <w:szCs w:val="24"/>
        </w:rPr>
        <w:t>индикативне разлике у перцепцији наставника и родитеља</w:t>
      </w:r>
      <w:r w:rsidR="00514784" w:rsidRPr="00224DB3">
        <w:rPr>
          <w:color w:val="222222"/>
          <w:szCs w:val="24"/>
        </w:rPr>
        <w:t>, као и</w:t>
      </w:r>
      <w:r w:rsidR="00E4663E" w:rsidRPr="00224DB3">
        <w:rPr>
          <w:color w:val="222222"/>
          <w:szCs w:val="24"/>
        </w:rPr>
        <w:t>родитеља и деце из већ</w:t>
      </w:r>
      <w:r w:rsidR="00435D99" w:rsidRPr="00224DB3">
        <w:rPr>
          <w:color w:val="222222"/>
          <w:szCs w:val="24"/>
        </w:rPr>
        <w:t xml:space="preserve">инске популације и </w:t>
      </w:r>
      <w:r w:rsidR="00514784" w:rsidRPr="00224DB3">
        <w:rPr>
          <w:color w:val="222222"/>
          <w:szCs w:val="24"/>
        </w:rPr>
        <w:t>из осетљивих група.</w:t>
      </w:r>
      <w:r w:rsidR="00335960">
        <w:rPr>
          <w:color w:val="222222"/>
          <w:szCs w:val="24"/>
        </w:rPr>
        <w:t xml:space="preserve"> </w:t>
      </w:r>
      <w:r w:rsidR="00514784" w:rsidRPr="00224DB3">
        <w:rPr>
          <w:color w:val="222222"/>
          <w:szCs w:val="24"/>
        </w:rPr>
        <w:t>Ана</w:t>
      </w:r>
      <w:r w:rsidR="00E4663E" w:rsidRPr="00224DB3">
        <w:rPr>
          <w:color w:val="222222"/>
          <w:szCs w:val="24"/>
        </w:rPr>
        <w:t xml:space="preserve">лиза ових разлика </w:t>
      </w:r>
      <w:r w:rsidR="00514784" w:rsidRPr="00224DB3">
        <w:rPr>
          <w:color w:val="222222"/>
          <w:szCs w:val="24"/>
        </w:rPr>
        <w:t>доприности о</w:t>
      </w:r>
      <w:r w:rsidR="00090C97" w:rsidRPr="00224DB3">
        <w:rPr>
          <w:color w:val="222222"/>
          <w:szCs w:val="24"/>
        </w:rPr>
        <w:t xml:space="preserve">ткривању слабости у имплементацији појединих аспеката инклузивног образовања, али </w:t>
      </w:r>
      <w:r w:rsidR="00514784" w:rsidRPr="00224DB3">
        <w:rPr>
          <w:color w:val="222222"/>
          <w:szCs w:val="24"/>
        </w:rPr>
        <w:t>и указује</w:t>
      </w:r>
      <w:r w:rsidR="00090C97" w:rsidRPr="00224DB3">
        <w:rPr>
          <w:color w:val="222222"/>
          <w:szCs w:val="24"/>
        </w:rPr>
        <w:t xml:space="preserve"> на страте</w:t>
      </w:r>
      <w:r w:rsidR="007E1F4C" w:rsidRPr="00224DB3">
        <w:rPr>
          <w:color w:val="222222"/>
          <w:szCs w:val="24"/>
        </w:rPr>
        <w:t>шке правце будућих интервенција</w:t>
      </w:r>
      <w:r w:rsidR="00FE2299" w:rsidRPr="00224DB3">
        <w:rPr>
          <w:color w:val="222222"/>
          <w:szCs w:val="24"/>
        </w:rPr>
        <w:t>.</w:t>
      </w:r>
      <w:r w:rsidR="00335960">
        <w:rPr>
          <w:color w:val="222222"/>
          <w:szCs w:val="24"/>
        </w:rPr>
        <w:t xml:space="preserve"> </w:t>
      </w:r>
      <w:r w:rsidR="007E1F4C" w:rsidRPr="00224DB3">
        <w:rPr>
          <w:color w:val="222222"/>
          <w:szCs w:val="24"/>
        </w:rPr>
        <w:t xml:space="preserve">Овај рад, </w:t>
      </w:r>
      <w:r w:rsidR="00FE2299" w:rsidRPr="00224DB3">
        <w:rPr>
          <w:color w:val="222222"/>
          <w:szCs w:val="24"/>
        </w:rPr>
        <w:t>поред несумњивог значаја за побољшање имплементације</w:t>
      </w:r>
      <w:r w:rsidR="007E1F4C" w:rsidRPr="00224DB3">
        <w:rPr>
          <w:color w:val="222222"/>
          <w:szCs w:val="24"/>
        </w:rPr>
        <w:t xml:space="preserve"> инклуз</w:t>
      </w:r>
      <w:r w:rsidR="00FE2299" w:rsidRPr="00224DB3">
        <w:rPr>
          <w:color w:val="222222"/>
          <w:szCs w:val="24"/>
        </w:rPr>
        <w:t>ивног образовања нуди и унапређену</w:t>
      </w:r>
      <w:r w:rsidR="007E1F4C" w:rsidRPr="00224DB3">
        <w:rPr>
          <w:color w:val="222222"/>
          <w:szCs w:val="24"/>
        </w:rPr>
        <w:t xml:space="preserve"> методологију за даља истраживања образовних иновација.</w:t>
      </w:r>
    </w:p>
    <w:p w:rsidR="0022542C" w:rsidRPr="00335960" w:rsidRDefault="007E74D1" w:rsidP="00335960">
      <w:pPr>
        <w:ind w:firstLine="720"/>
        <w:jc w:val="both"/>
        <w:rPr>
          <w:rFonts w:eastAsia="Times New Roman"/>
          <w:color w:val="000000" w:themeColor="text1"/>
          <w:szCs w:val="24"/>
        </w:rPr>
      </w:pPr>
      <w:r w:rsidRPr="00EA63C4">
        <w:rPr>
          <w:szCs w:val="24"/>
        </w:rPr>
        <w:t>У два коауторска чланка објав</w:t>
      </w:r>
      <w:r w:rsidR="007D5E7C">
        <w:rPr>
          <w:szCs w:val="24"/>
        </w:rPr>
        <w:t>љена 2015. године:</w:t>
      </w:r>
      <w:r w:rsidR="00335960">
        <w:rPr>
          <w:szCs w:val="24"/>
        </w:rPr>
        <w:t xml:space="preserve"> </w:t>
      </w:r>
      <w:r w:rsidR="001824C5" w:rsidRPr="00EA63C4">
        <w:rPr>
          <w:i/>
          <w:color w:val="000000"/>
          <w:szCs w:val="24"/>
        </w:rPr>
        <w:t xml:space="preserve">Narrating participation and power relations in a social inclusion program </w:t>
      </w:r>
      <w:r w:rsidR="00735311" w:rsidRPr="00735311">
        <w:rPr>
          <w:color w:val="000000"/>
          <w:szCs w:val="24"/>
        </w:rPr>
        <w:t xml:space="preserve">(Наративи партиципације и односа моћи у програму социјалне инклузије) </w:t>
      </w:r>
      <w:r w:rsidR="001824C5" w:rsidRPr="00EA63C4">
        <w:rPr>
          <w:color w:val="000000"/>
          <w:szCs w:val="24"/>
        </w:rPr>
        <w:t>и</w:t>
      </w:r>
      <w:r w:rsidR="00335960">
        <w:rPr>
          <w:color w:val="000000"/>
          <w:szCs w:val="24"/>
        </w:rPr>
        <w:t xml:space="preserve"> </w:t>
      </w:r>
      <w:r w:rsidR="001824C5" w:rsidRPr="00EA63C4">
        <w:rPr>
          <w:i/>
          <w:color w:val="000000"/>
          <w:szCs w:val="24"/>
        </w:rPr>
        <w:t>Minority educators discuss a public story that challenges social inclusion</w:t>
      </w:r>
      <w:r w:rsidR="00335960">
        <w:rPr>
          <w:i/>
          <w:color w:val="000000"/>
          <w:szCs w:val="24"/>
        </w:rPr>
        <w:t xml:space="preserve"> </w:t>
      </w:r>
      <w:r w:rsidR="00735311" w:rsidRPr="00735311">
        <w:rPr>
          <w:color w:val="000000"/>
          <w:szCs w:val="24"/>
        </w:rPr>
        <w:t>(Мањински наставници расправљају о медијском догађају који представља изазов социјалној инклузији)</w:t>
      </w:r>
      <w:r w:rsidR="001824C5" w:rsidRPr="00EA63C4">
        <w:rPr>
          <w:color w:val="000000"/>
          <w:szCs w:val="24"/>
        </w:rPr>
        <w:t xml:space="preserve">, </w:t>
      </w:r>
      <w:r w:rsidR="00F92976" w:rsidRPr="00EA63C4">
        <w:rPr>
          <w:color w:val="000000"/>
          <w:szCs w:val="24"/>
        </w:rPr>
        <w:t xml:space="preserve">обављене су додатне анализе </w:t>
      </w:r>
      <w:r w:rsidR="00860AF6" w:rsidRPr="00EA63C4">
        <w:rPr>
          <w:color w:val="000000"/>
          <w:szCs w:val="24"/>
        </w:rPr>
        <w:t>де</w:t>
      </w:r>
      <w:r w:rsidR="00F92976" w:rsidRPr="00EA63C4">
        <w:rPr>
          <w:color w:val="000000"/>
          <w:szCs w:val="24"/>
        </w:rPr>
        <w:t>ла</w:t>
      </w:r>
      <w:r w:rsidR="00860AF6" w:rsidRPr="00EA63C4">
        <w:rPr>
          <w:color w:val="000000"/>
          <w:szCs w:val="24"/>
        </w:rPr>
        <w:t xml:space="preserve"> материјала прикупљеног у сарадњи са</w:t>
      </w:r>
      <w:r w:rsidR="007D5E7C">
        <w:rPr>
          <w:color w:val="000000"/>
          <w:szCs w:val="24"/>
        </w:rPr>
        <w:t xml:space="preserve"> ромским педагошким асистентима. </w:t>
      </w:r>
      <w:r w:rsidR="0022542C" w:rsidRPr="00335960">
        <w:rPr>
          <w:rFonts w:eastAsia="Times New Roman"/>
          <w:color w:val="000000" w:themeColor="text1"/>
          <w:szCs w:val="24"/>
        </w:rPr>
        <w:t>Први</w:t>
      </w:r>
      <w:r w:rsidR="008175CD" w:rsidRPr="00335960">
        <w:rPr>
          <w:rFonts w:eastAsia="Times New Roman"/>
          <w:color w:val="000000" w:themeColor="text1"/>
          <w:szCs w:val="24"/>
        </w:rPr>
        <w:t xml:space="preserve"> рад</w:t>
      </w:r>
      <w:r w:rsidR="0022542C" w:rsidRPr="00335960">
        <w:rPr>
          <w:rFonts w:eastAsia="Times New Roman"/>
          <w:color w:val="000000" w:themeColor="text1"/>
          <w:szCs w:val="24"/>
        </w:rPr>
        <w:t xml:space="preserve"> ис</w:t>
      </w:r>
      <w:r w:rsidR="007D5E7C" w:rsidRPr="00335960">
        <w:rPr>
          <w:rFonts w:eastAsia="Times New Roman"/>
          <w:color w:val="000000" w:themeColor="text1"/>
          <w:szCs w:val="24"/>
        </w:rPr>
        <w:t>питује како се</w:t>
      </w:r>
      <w:r w:rsidR="0022542C" w:rsidRPr="00335960">
        <w:rPr>
          <w:rFonts w:eastAsia="Times New Roman"/>
          <w:color w:val="000000" w:themeColor="text1"/>
          <w:szCs w:val="24"/>
        </w:rPr>
        <w:t xml:space="preserve"> користе различити наративни жанрови за процену образовне политике дизајниране за </w:t>
      </w:r>
      <w:r w:rsidR="007D5E7C" w:rsidRPr="00335960">
        <w:rPr>
          <w:rFonts w:eastAsia="Times New Roman"/>
          <w:color w:val="000000" w:themeColor="text1"/>
          <w:szCs w:val="24"/>
        </w:rPr>
        <w:t>социјалну инклузију.</w:t>
      </w:r>
      <w:r w:rsidR="00F85174">
        <w:rPr>
          <w:rFonts w:eastAsia="Times New Roman"/>
          <w:color w:val="000000" w:themeColor="text1"/>
          <w:szCs w:val="24"/>
        </w:rPr>
        <w:t xml:space="preserve"> </w:t>
      </w:r>
      <w:r w:rsidR="007D5E7C" w:rsidRPr="00335960">
        <w:rPr>
          <w:rFonts w:eastAsia="Times New Roman"/>
          <w:color w:val="000000" w:themeColor="text1"/>
          <w:szCs w:val="24"/>
        </w:rPr>
        <w:t>Анализа</w:t>
      </w:r>
      <w:r w:rsidR="0022542C" w:rsidRPr="00335960">
        <w:rPr>
          <w:rFonts w:eastAsia="Times New Roman"/>
          <w:color w:val="000000" w:themeColor="text1"/>
          <w:szCs w:val="24"/>
        </w:rPr>
        <w:t xml:space="preserve"> 156 прича </w:t>
      </w:r>
      <w:r w:rsidR="007D5E7C" w:rsidRPr="00335960">
        <w:rPr>
          <w:rFonts w:eastAsia="Times New Roman"/>
          <w:color w:val="000000" w:themeColor="text1"/>
          <w:szCs w:val="24"/>
        </w:rPr>
        <w:t>(</w:t>
      </w:r>
      <w:r w:rsidR="0022542C" w:rsidRPr="00335960">
        <w:rPr>
          <w:rFonts w:eastAsia="Times New Roman"/>
          <w:color w:val="000000" w:themeColor="text1"/>
          <w:szCs w:val="24"/>
        </w:rPr>
        <w:t>од 78  педагошких асистената</w:t>
      </w:r>
      <w:r w:rsidR="007D5E7C" w:rsidRPr="00335960">
        <w:rPr>
          <w:rFonts w:eastAsia="Times New Roman"/>
          <w:color w:val="000000" w:themeColor="text1"/>
          <w:szCs w:val="24"/>
        </w:rPr>
        <w:t xml:space="preserve">) </w:t>
      </w:r>
      <w:r w:rsidR="00597FCA" w:rsidRPr="00335960">
        <w:rPr>
          <w:rFonts w:eastAsia="Times New Roman"/>
          <w:color w:val="000000" w:themeColor="text1"/>
          <w:szCs w:val="24"/>
        </w:rPr>
        <w:t xml:space="preserve">техником мапирања карактера </w:t>
      </w:r>
      <w:r w:rsidR="007D5E7C" w:rsidRPr="00335960">
        <w:rPr>
          <w:rFonts w:eastAsia="Times New Roman"/>
          <w:color w:val="000000" w:themeColor="text1"/>
          <w:szCs w:val="24"/>
        </w:rPr>
        <w:t xml:space="preserve">показује да су се </w:t>
      </w:r>
      <w:r w:rsidR="0022542C" w:rsidRPr="00335960">
        <w:rPr>
          <w:rFonts w:eastAsia="Times New Roman"/>
          <w:color w:val="000000" w:themeColor="text1"/>
          <w:szCs w:val="24"/>
        </w:rPr>
        <w:t>у аут</w:t>
      </w:r>
      <w:r w:rsidR="007D5E7C" w:rsidRPr="00335960">
        <w:rPr>
          <w:rFonts w:eastAsia="Times New Roman"/>
          <w:color w:val="000000" w:themeColor="text1"/>
          <w:szCs w:val="24"/>
        </w:rPr>
        <w:t>обиографским наративима</w:t>
      </w:r>
      <w:r w:rsidR="00F85174">
        <w:rPr>
          <w:rFonts w:eastAsia="Times New Roman"/>
          <w:color w:val="000000" w:themeColor="text1"/>
          <w:szCs w:val="24"/>
        </w:rPr>
        <w:t xml:space="preserve"> </w:t>
      </w:r>
      <w:r w:rsidR="007D5E7C" w:rsidRPr="00335960">
        <w:rPr>
          <w:rFonts w:eastAsia="Times New Roman"/>
          <w:color w:val="000000" w:themeColor="text1"/>
          <w:szCs w:val="24"/>
        </w:rPr>
        <w:t>испитаници</w:t>
      </w:r>
      <w:r w:rsidR="0022542C" w:rsidRPr="00335960">
        <w:rPr>
          <w:rFonts w:eastAsia="Times New Roman"/>
          <w:color w:val="000000" w:themeColor="text1"/>
          <w:szCs w:val="24"/>
        </w:rPr>
        <w:t xml:space="preserve"> користили релативн</w:t>
      </w:r>
      <w:r w:rsidR="007D5E7C" w:rsidRPr="00335960">
        <w:rPr>
          <w:rFonts w:eastAsia="Times New Roman"/>
          <w:color w:val="000000" w:themeColor="text1"/>
          <w:szCs w:val="24"/>
        </w:rPr>
        <w:t xml:space="preserve">о ограниченим изразима (што указује на </w:t>
      </w:r>
      <w:r w:rsidR="008175CD" w:rsidRPr="00335960">
        <w:rPr>
          <w:rFonts w:eastAsia="Times New Roman"/>
          <w:color w:val="000000" w:themeColor="text1"/>
          <w:szCs w:val="24"/>
        </w:rPr>
        <w:t xml:space="preserve">њихово </w:t>
      </w:r>
      <w:r w:rsidR="007D5E7C" w:rsidRPr="00335960">
        <w:rPr>
          <w:rFonts w:eastAsia="Times New Roman"/>
          <w:color w:val="000000" w:themeColor="text1"/>
          <w:szCs w:val="24"/>
        </w:rPr>
        <w:t>прилагођавање професионалој улози у образовној реформи у којој учествују)</w:t>
      </w:r>
      <w:r w:rsidR="0022542C" w:rsidRPr="00335960">
        <w:rPr>
          <w:rFonts w:eastAsia="Times New Roman"/>
          <w:color w:val="000000" w:themeColor="text1"/>
          <w:szCs w:val="24"/>
        </w:rPr>
        <w:t xml:space="preserve">, за разлику од њихових експанзивних и психолошки богатих израза у наративима трећег лица </w:t>
      </w:r>
      <w:r w:rsidR="008175CD" w:rsidRPr="00335960">
        <w:rPr>
          <w:rFonts w:eastAsia="Times New Roman"/>
          <w:color w:val="000000" w:themeColor="text1"/>
          <w:szCs w:val="24"/>
        </w:rPr>
        <w:t xml:space="preserve">(када описују карактеристике </w:t>
      </w:r>
      <w:r w:rsidR="0022542C" w:rsidRPr="00335960">
        <w:rPr>
          <w:rFonts w:eastAsia="Times New Roman"/>
          <w:color w:val="000000" w:themeColor="text1"/>
          <w:szCs w:val="24"/>
        </w:rPr>
        <w:t>ромског детета</w:t>
      </w:r>
      <w:r w:rsidR="008175CD" w:rsidRPr="00335960">
        <w:rPr>
          <w:rFonts w:eastAsia="Times New Roman"/>
          <w:color w:val="000000" w:themeColor="text1"/>
          <w:szCs w:val="24"/>
        </w:rPr>
        <w:t>)</w:t>
      </w:r>
      <w:r w:rsidR="0022542C" w:rsidRPr="00335960">
        <w:rPr>
          <w:rFonts w:eastAsia="Times New Roman"/>
          <w:color w:val="000000" w:themeColor="text1"/>
          <w:szCs w:val="24"/>
        </w:rPr>
        <w:t>. Други рад се фокусира н</w:t>
      </w:r>
      <w:r w:rsidR="008175CD" w:rsidRPr="00335960">
        <w:rPr>
          <w:rFonts w:eastAsia="Times New Roman"/>
          <w:color w:val="000000" w:themeColor="text1"/>
          <w:szCs w:val="24"/>
        </w:rPr>
        <w:t>а анализу тока групне расправе</w:t>
      </w:r>
      <w:r w:rsidR="0022542C" w:rsidRPr="00335960">
        <w:rPr>
          <w:rFonts w:eastAsia="Times New Roman"/>
          <w:color w:val="000000" w:themeColor="text1"/>
          <w:szCs w:val="24"/>
        </w:rPr>
        <w:t xml:space="preserve"> педагошких асистената</w:t>
      </w:r>
      <w:r w:rsidR="008175CD" w:rsidRPr="00335960">
        <w:rPr>
          <w:rFonts w:eastAsia="Times New Roman"/>
          <w:color w:val="000000" w:themeColor="text1"/>
          <w:szCs w:val="24"/>
        </w:rPr>
        <w:t xml:space="preserve"> (24 групе)</w:t>
      </w:r>
      <w:r w:rsidR="0022542C" w:rsidRPr="00335960">
        <w:rPr>
          <w:rFonts w:eastAsia="Times New Roman"/>
          <w:color w:val="000000" w:themeColor="text1"/>
          <w:szCs w:val="24"/>
        </w:rPr>
        <w:t xml:space="preserve"> о једном прово</w:t>
      </w:r>
      <w:r w:rsidR="008175CD" w:rsidRPr="00335960">
        <w:rPr>
          <w:rFonts w:eastAsia="Times New Roman"/>
          <w:color w:val="000000" w:themeColor="text1"/>
          <w:szCs w:val="24"/>
        </w:rPr>
        <w:t>катвном</w:t>
      </w:r>
      <w:r w:rsidR="00F85174">
        <w:rPr>
          <w:rFonts w:eastAsia="Times New Roman"/>
          <w:color w:val="000000" w:themeColor="text1"/>
          <w:szCs w:val="24"/>
        </w:rPr>
        <w:t>,</w:t>
      </w:r>
      <w:r w:rsidR="008175CD" w:rsidRPr="00335960">
        <w:rPr>
          <w:rFonts w:eastAsia="Times New Roman"/>
          <w:color w:val="000000" w:themeColor="text1"/>
          <w:szCs w:val="24"/>
        </w:rPr>
        <w:t xml:space="preserve"> али истинитом догађају</w:t>
      </w:r>
      <w:r w:rsidR="00F85174">
        <w:rPr>
          <w:rFonts w:eastAsia="Times New Roman"/>
          <w:color w:val="000000" w:themeColor="text1"/>
          <w:szCs w:val="24"/>
        </w:rPr>
        <w:t xml:space="preserve"> </w:t>
      </w:r>
      <w:r w:rsidR="00F13335" w:rsidRPr="00335960">
        <w:rPr>
          <w:rFonts w:eastAsia="Times New Roman"/>
          <w:color w:val="000000" w:themeColor="text1"/>
          <w:szCs w:val="24"/>
        </w:rPr>
        <w:t>- спречавању</w:t>
      </w:r>
      <w:r w:rsidR="0022542C" w:rsidRPr="00335960">
        <w:rPr>
          <w:rFonts w:eastAsia="Times New Roman"/>
          <w:color w:val="000000" w:themeColor="text1"/>
          <w:szCs w:val="24"/>
        </w:rPr>
        <w:t xml:space="preserve"> укључивања ромске деце у вртић, и показуј</w:t>
      </w:r>
      <w:r w:rsidR="00F85174">
        <w:rPr>
          <w:rFonts w:eastAsia="Times New Roman"/>
          <w:color w:val="000000" w:themeColor="text1"/>
          <w:szCs w:val="24"/>
        </w:rPr>
        <w:t xml:space="preserve">е на који начин учесници стижу </w:t>
      </w:r>
      <w:r w:rsidR="0022542C" w:rsidRPr="00335960">
        <w:rPr>
          <w:rFonts w:eastAsia="Times New Roman"/>
          <w:color w:val="000000" w:themeColor="text1"/>
          <w:szCs w:val="24"/>
        </w:rPr>
        <w:t xml:space="preserve">до консенсуса у </w:t>
      </w:r>
      <w:r w:rsidR="008175CD" w:rsidRPr="00335960">
        <w:rPr>
          <w:rFonts w:eastAsia="Times New Roman"/>
          <w:color w:val="000000" w:themeColor="text1"/>
          <w:szCs w:val="24"/>
        </w:rPr>
        <w:t>тумачењу догађаја</w:t>
      </w:r>
      <w:r w:rsidR="00F13335" w:rsidRPr="00335960">
        <w:rPr>
          <w:rFonts w:eastAsia="Times New Roman"/>
          <w:color w:val="000000" w:themeColor="text1"/>
          <w:szCs w:val="24"/>
        </w:rPr>
        <w:t xml:space="preserve"> и предлога разрешења</w:t>
      </w:r>
      <w:r w:rsidR="008175CD" w:rsidRPr="00335960">
        <w:rPr>
          <w:rFonts w:eastAsia="Times New Roman"/>
          <w:color w:val="000000" w:themeColor="text1"/>
          <w:szCs w:val="24"/>
        </w:rPr>
        <w:t>.</w:t>
      </w:r>
      <w:r w:rsidR="00F85174">
        <w:rPr>
          <w:rFonts w:eastAsia="Times New Roman"/>
          <w:color w:val="000000" w:themeColor="text1"/>
          <w:szCs w:val="24"/>
        </w:rPr>
        <w:t xml:space="preserve"> </w:t>
      </w:r>
      <w:r w:rsidR="008175CD" w:rsidRPr="00335960">
        <w:rPr>
          <w:rFonts w:eastAsia="Times New Roman"/>
          <w:color w:val="000000" w:themeColor="text1"/>
          <w:szCs w:val="24"/>
        </w:rPr>
        <w:t xml:space="preserve">Резултати оба рада потврђују </w:t>
      </w:r>
      <w:r w:rsidR="0022542C" w:rsidRPr="00335960">
        <w:rPr>
          <w:rFonts w:eastAsia="Times New Roman"/>
          <w:color w:val="000000" w:themeColor="text1"/>
          <w:szCs w:val="24"/>
        </w:rPr>
        <w:t>да је приповедање флексибилно културно средство за посредовање односа појединаца и друштва, са важним импликацијама за истраживање и образовно-политичку праксу.</w:t>
      </w:r>
    </w:p>
    <w:p w:rsidR="002F4EFD" w:rsidRPr="00335960" w:rsidRDefault="0044304E" w:rsidP="00F85174">
      <w:pPr>
        <w:ind w:firstLine="720"/>
        <w:jc w:val="both"/>
        <w:rPr>
          <w:rFonts w:eastAsia="Times New Roman"/>
          <w:color w:val="000000" w:themeColor="text1"/>
          <w:szCs w:val="24"/>
        </w:rPr>
      </w:pPr>
      <w:r w:rsidRPr="00335960">
        <w:rPr>
          <w:rFonts w:eastAsia="Times New Roman"/>
          <w:color w:val="000000" w:themeColor="text1"/>
          <w:szCs w:val="24"/>
        </w:rPr>
        <w:t xml:space="preserve">Поред горе описаних, </w:t>
      </w:r>
      <w:r w:rsidR="002F4EFD" w:rsidRPr="00335960">
        <w:rPr>
          <w:rFonts w:eastAsia="Times New Roman"/>
          <w:color w:val="000000" w:themeColor="text1"/>
          <w:szCs w:val="24"/>
        </w:rPr>
        <w:t>новијих радова у којима се доц др Тинде Ковач Церовић</w:t>
      </w:r>
      <w:r w:rsidRPr="00335960">
        <w:rPr>
          <w:rFonts w:eastAsia="Times New Roman"/>
          <w:color w:val="000000" w:themeColor="text1"/>
          <w:szCs w:val="24"/>
        </w:rPr>
        <w:t>,</w:t>
      </w:r>
      <w:r w:rsidR="002F4EFD" w:rsidRPr="00335960">
        <w:rPr>
          <w:rFonts w:eastAsia="Times New Roman"/>
          <w:color w:val="000000" w:themeColor="text1"/>
          <w:szCs w:val="24"/>
        </w:rPr>
        <w:t xml:space="preserve"> са пуно осетљивости </w:t>
      </w:r>
      <w:r w:rsidRPr="00335960">
        <w:rPr>
          <w:rFonts w:eastAsia="Times New Roman"/>
          <w:color w:val="000000" w:themeColor="text1"/>
          <w:szCs w:val="24"/>
        </w:rPr>
        <w:t>и уз примену комплексне методолије, бави испитивањем психолошких</w:t>
      </w:r>
      <w:r w:rsidR="00FE296C" w:rsidRPr="00335960">
        <w:rPr>
          <w:rFonts w:eastAsia="Times New Roman"/>
          <w:color w:val="000000" w:themeColor="text1"/>
          <w:szCs w:val="24"/>
        </w:rPr>
        <w:t xml:space="preserve"> проблема искључености маргинализованих група из образовања и процесима </w:t>
      </w:r>
      <w:r w:rsidR="00FE296C" w:rsidRPr="00335960">
        <w:rPr>
          <w:rFonts w:eastAsia="Times New Roman"/>
          <w:color w:val="000000" w:themeColor="text1"/>
          <w:szCs w:val="24"/>
        </w:rPr>
        <w:lastRenderedPageBreak/>
        <w:t>трансформације образовања у циљу веће социјалне интеграције</w:t>
      </w:r>
      <w:r w:rsidR="00725C03" w:rsidRPr="00335960">
        <w:rPr>
          <w:rFonts w:eastAsia="Times New Roman"/>
          <w:color w:val="000000" w:themeColor="text1"/>
          <w:szCs w:val="24"/>
        </w:rPr>
        <w:t xml:space="preserve"> и партиципације</w:t>
      </w:r>
      <w:r w:rsidR="00FE296C" w:rsidRPr="00335960">
        <w:rPr>
          <w:rFonts w:eastAsia="Times New Roman"/>
          <w:color w:val="000000" w:themeColor="text1"/>
          <w:szCs w:val="24"/>
        </w:rPr>
        <w:t xml:space="preserve">, </w:t>
      </w:r>
      <w:r w:rsidRPr="00335960">
        <w:rPr>
          <w:rFonts w:eastAsia="Times New Roman"/>
          <w:color w:val="000000" w:themeColor="text1"/>
          <w:szCs w:val="24"/>
        </w:rPr>
        <w:t xml:space="preserve">она </w:t>
      </w:r>
      <w:r w:rsidR="00654D6A" w:rsidRPr="00335960">
        <w:rPr>
          <w:rFonts w:eastAsia="Times New Roman"/>
          <w:color w:val="000000" w:themeColor="text1"/>
          <w:szCs w:val="24"/>
        </w:rPr>
        <w:t xml:space="preserve">је објавила и радове из шире обасти психологије образовања. </w:t>
      </w:r>
    </w:p>
    <w:p w:rsidR="00073AA0" w:rsidRPr="00335960" w:rsidRDefault="0077312D" w:rsidP="00F85174">
      <w:pPr>
        <w:widowControl w:val="0"/>
        <w:autoSpaceDE w:val="0"/>
        <w:autoSpaceDN w:val="0"/>
        <w:adjustRightInd w:val="0"/>
        <w:spacing w:after="240"/>
        <w:ind w:firstLine="720"/>
        <w:jc w:val="both"/>
        <w:rPr>
          <w:color w:val="000000" w:themeColor="text1"/>
        </w:rPr>
      </w:pPr>
      <w:r w:rsidRPr="00335960">
        <w:rPr>
          <w:rFonts w:eastAsia="Times New Roman"/>
          <w:color w:val="000000" w:themeColor="text1"/>
          <w:szCs w:val="24"/>
        </w:rPr>
        <w:t xml:space="preserve">У </w:t>
      </w:r>
      <w:r w:rsidR="0044304E" w:rsidRPr="00335960">
        <w:rPr>
          <w:rFonts w:eastAsia="Times New Roman"/>
          <w:color w:val="000000" w:themeColor="text1"/>
          <w:szCs w:val="24"/>
        </w:rPr>
        <w:t xml:space="preserve">коауторском </w:t>
      </w:r>
      <w:r w:rsidRPr="00335960">
        <w:rPr>
          <w:rFonts w:eastAsia="Times New Roman"/>
          <w:color w:val="000000" w:themeColor="text1"/>
          <w:szCs w:val="24"/>
        </w:rPr>
        <w:t>р</w:t>
      </w:r>
      <w:r w:rsidR="00073AA0" w:rsidRPr="00335960">
        <w:rPr>
          <w:rFonts w:eastAsia="Times New Roman"/>
          <w:color w:val="000000" w:themeColor="text1"/>
          <w:szCs w:val="24"/>
        </w:rPr>
        <w:t>ад</w:t>
      </w:r>
      <w:r w:rsidRPr="00335960">
        <w:rPr>
          <w:rFonts w:eastAsia="Times New Roman"/>
          <w:color w:val="000000" w:themeColor="text1"/>
          <w:szCs w:val="24"/>
        </w:rPr>
        <w:t>у</w:t>
      </w:r>
      <w:r w:rsidR="00F85174">
        <w:rPr>
          <w:rFonts w:eastAsia="Times New Roman"/>
          <w:color w:val="000000" w:themeColor="text1"/>
          <w:szCs w:val="24"/>
        </w:rPr>
        <w:t xml:space="preserve"> </w:t>
      </w:r>
      <w:r w:rsidR="00073AA0" w:rsidRPr="00335960">
        <w:rPr>
          <w:i/>
          <w:color w:val="000000" w:themeColor="text1"/>
          <w:szCs w:val="24"/>
        </w:rPr>
        <w:t>Bridging the Gap between Teachers’ Initial Education and Induction through Student Teachers’ School Practice: Case Study of Serbia</w:t>
      </w:r>
      <w:r w:rsidR="00F85174">
        <w:rPr>
          <w:i/>
          <w:color w:val="000000" w:themeColor="text1"/>
          <w:szCs w:val="24"/>
        </w:rPr>
        <w:t xml:space="preserve"> </w:t>
      </w:r>
      <w:r w:rsidRPr="00335960">
        <w:rPr>
          <w:color w:val="000000" w:themeColor="text1"/>
          <w:szCs w:val="24"/>
        </w:rPr>
        <w:t xml:space="preserve">(Премошћавање јаза између </w:t>
      </w:r>
      <w:r w:rsidR="00EE14F5" w:rsidRPr="00335960">
        <w:rPr>
          <w:color w:val="000000" w:themeColor="text1"/>
          <w:szCs w:val="24"/>
        </w:rPr>
        <w:t>иницијалног</w:t>
      </w:r>
      <w:r w:rsidRPr="00335960">
        <w:rPr>
          <w:color w:val="000000" w:themeColor="text1"/>
          <w:szCs w:val="24"/>
        </w:rPr>
        <w:t xml:space="preserve"> образовања наставника и увођења у професију помоћу стручно-педагошке праксе: студија случаја у Србији)</w:t>
      </w:r>
      <w:r w:rsidR="00F85174">
        <w:rPr>
          <w:color w:val="000000" w:themeColor="text1"/>
          <w:szCs w:val="24"/>
        </w:rPr>
        <w:t xml:space="preserve"> </w:t>
      </w:r>
      <w:r w:rsidRPr="00335960">
        <w:rPr>
          <w:color w:val="000000" w:themeColor="text1"/>
        </w:rPr>
        <w:t xml:space="preserve">представљени  су резултати истраживања </w:t>
      </w:r>
      <w:r w:rsidR="00284BA3" w:rsidRPr="00335960">
        <w:rPr>
          <w:color w:val="000000" w:themeColor="text1"/>
        </w:rPr>
        <w:t>једног веома занемареног а изузетно важног сегмента образовања наставника - организације стручне и педагошке</w:t>
      </w:r>
      <w:r w:rsidRPr="00335960">
        <w:rPr>
          <w:color w:val="000000" w:themeColor="text1"/>
        </w:rPr>
        <w:t xml:space="preserve"> пракса на четири највећа државна универзитета у Србији</w:t>
      </w:r>
      <w:r w:rsidR="006D2BB8" w:rsidRPr="00335960">
        <w:rPr>
          <w:color w:val="000000" w:themeColor="text1"/>
        </w:rPr>
        <w:t xml:space="preserve"> (44 одељења факултета)</w:t>
      </w:r>
      <w:r w:rsidRPr="00335960">
        <w:rPr>
          <w:color w:val="000000" w:themeColor="text1"/>
        </w:rPr>
        <w:t>. Резултати показују да се услови и организација професионалних педагошких пракси разликују од факултета до факултета и да њихови исходи и садржаји нису у складу са новим захтевима наставничке професије.</w:t>
      </w:r>
      <w:r w:rsidR="00F85174">
        <w:rPr>
          <w:color w:val="000000" w:themeColor="text1"/>
        </w:rPr>
        <w:t xml:space="preserve"> </w:t>
      </w:r>
      <w:r w:rsidR="00284BA3" w:rsidRPr="00335960">
        <w:rPr>
          <w:color w:val="000000" w:themeColor="text1"/>
        </w:rPr>
        <w:t>Аутори су и</w:t>
      </w:r>
      <w:r w:rsidRPr="00335960">
        <w:rPr>
          <w:color w:val="000000" w:themeColor="text1"/>
        </w:rPr>
        <w:t>дентификова</w:t>
      </w:r>
      <w:r w:rsidR="00284BA3" w:rsidRPr="00335960">
        <w:rPr>
          <w:color w:val="000000" w:themeColor="text1"/>
        </w:rPr>
        <w:t>ли</w:t>
      </w:r>
      <w:r w:rsidR="00F85174">
        <w:rPr>
          <w:color w:val="000000" w:themeColor="text1"/>
        </w:rPr>
        <w:t xml:space="preserve"> </w:t>
      </w:r>
      <w:r w:rsidRPr="00335960">
        <w:rPr>
          <w:color w:val="000000" w:themeColor="text1"/>
        </w:rPr>
        <w:t xml:space="preserve">велике разлике између факултета који образују будуће наставнике разредне наставе и оних који образују будуће </w:t>
      </w:r>
      <w:r w:rsidR="00F85174">
        <w:rPr>
          <w:color w:val="000000" w:themeColor="text1"/>
        </w:rPr>
        <w:t xml:space="preserve">наставнике предметне наставе, </w:t>
      </w:r>
      <w:r w:rsidRPr="00335960">
        <w:rPr>
          <w:color w:val="000000" w:themeColor="text1"/>
        </w:rPr>
        <w:t xml:space="preserve">али разлике и унутар ових групација су велике и указују на општу фрагментацију </w:t>
      </w:r>
      <w:r w:rsidR="006D2BB8" w:rsidRPr="00335960">
        <w:rPr>
          <w:color w:val="000000" w:themeColor="text1"/>
          <w:szCs w:val="24"/>
        </w:rPr>
        <w:t>стручно-педагошке праксе</w:t>
      </w:r>
      <w:r w:rsidR="006D2BB8" w:rsidRPr="00335960">
        <w:rPr>
          <w:color w:val="000000" w:themeColor="text1"/>
        </w:rPr>
        <w:t xml:space="preserve">. Сви подаци указују и </w:t>
      </w:r>
      <w:r w:rsidRPr="00335960">
        <w:rPr>
          <w:color w:val="000000" w:themeColor="text1"/>
        </w:rPr>
        <w:t>на недостатак основне с</w:t>
      </w:r>
      <w:r w:rsidR="006D2BB8" w:rsidRPr="00335960">
        <w:rPr>
          <w:color w:val="000000" w:themeColor="text1"/>
        </w:rPr>
        <w:t>арадње између факултета и школа. П</w:t>
      </w:r>
      <w:r w:rsidR="00725C03" w:rsidRPr="00335960">
        <w:rPr>
          <w:color w:val="000000" w:themeColor="text1"/>
        </w:rPr>
        <w:t>ажљива</w:t>
      </w:r>
      <w:r w:rsidR="00F85174">
        <w:rPr>
          <w:color w:val="000000" w:themeColor="text1"/>
        </w:rPr>
        <w:t xml:space="preserve"> </w:t>
      </w:r>
      <w:r w:rsidR="00284BA3" w:rsidRPr="00335960">
        <w:rPr>
          <w:color w:val="000000" w:themeColor="text1"/>
        </w:rPr>
        <w:t>анал</w:t>
      </w:r>
      <w:r w:rsidR="00725C03" w:rsidRPr="00335960">
        <w:rPr>
          <w:color w:val="000000" w:themeColor="text1"/>
        </w:rPr>
        <w:t>иза</w:t>
      </w:r>
      <w:r w:rsidR="006D2BB8" w:rsidRPr="00335960">
        <w:rPr>
          <w:color w:val="000000" w:themeColor="text1"/>
        </w:rPr>
        <w:t>коју су аутори спровели</w:t>
      </w:r>
      <w:r w:rsidR="00725C03" w:rsidRPr="00335960">
        <w:rPr>
          <w:color w:val="000000" w:themeColor="text1"/>
        </w:rPr>
        <w:t xml:space="preserve"> указује</w:t>
      </w:r>
      <w:r w:rsidR="00284BA3" w:rsidRPr="00335960">
        <w:rPr>
          <w:color w:val="000000" w:themeColor="text1"/>
        </w:rPr>
        <w:t xml:space="preserve"> на алармантно стање квалитета </w:t>
      </w:r>
      <w:r w:rsidR="006D2BB8" w:rsidRPr="00335960">
        <w:rPr>
          <w:color w:val="000000" w:themeColor="text1"/>
        </w:rPr>
        <w:t xml:space="preserve">иницијалног </w:t>
      </w:r>
      <w:r w:rsidR="00284BA3" w:rsidRPr="00335960">
        <w:rPr>
          <w:color w:val="000000" w:themeColor="text1"/>
        </w:rPr>
        <w:t>образовања</w:t>
      </w:r>
      <w:r w:rsidR="006D2BB8" w:rsidRPr="00335960">
        <w:rPr>
          <w:color w:val="000000" w:themeColor="text1"/>
        </w:rPr>
        <w:t>,</w:t>
      </w:r>
      <w:r w:rsidR="00284BA3" w:rsidRPr="00335960">
        <w:rPr>
          <w:color w:val="000000" w:themeColor="text1"/>
        </w:rPr>
        <w:t xml:space="preserve"> нарочито предметних наставника, </w:t>
      </w:r>
      <w:r w:rsidR="00333754" w:rsidRPr="00335960">
        <w:rPr>
          <w:color w:val="000000" w:themeColor="text1"/>
        </w:rPr>
        <w:t>и представља веома користан ослонац за унапређење образовања наставника у Србији.</w:t>
      </w:r>
    </w:p>
    <w:p w:rsidR="00E97A59" w:rsidRPr="00335960" w:rsidRDefault="00215BA4" w:rsidP="00F85174">
      <w:pPr>
        <w:ind w:firstLine="720"/>
        <w:jc w:val="both"/>
        <w:rPr>
          <w:color w:val="000000" w:themeColor="text1"/>
        </w:rPr>
      </w:pPr>
      <w:r w:rsidRPr="00335960">
        <w:rPr>
          <w:color w:val="000000" w:themeColor="text1"/>
        </w:rPr>
        <w:t>У р</w:t>
      </w:r>
      <w:r w:rsidR="00B8792D" w:rsidRPr="00335960">
        <w:rPr>
          <w:color w:val="000000" w:themeColor="text1"/>
        </w:rPr>
        <w:t>ад</w:t>
      </w:r>
      <w:r w:rsidRPr="00335960">
        <w:rPr>
          <w:color w:val="000000" w:themeColor="text1"/>
        </w:rPr>
        <w:t>у</w:t>
      </w:r>
      <w:r w:rsidR="00F85174">
        <w:rPr>
          <w:color w:val="000000" w:themeColor="text1"/>
        </w:rPr>
        <w:t xml:space="preserve"> </w:t>
      </w:r>
      <w:r w:rsidR="00B8792D" w:rsidRPr="00335960">
        <w:rPr>
          <w:i/>
          <w:color w:val="000000" w:themeColor="text1"/>
          <w:lang w:val="hr-HR"/>
        </w:rPr>
        <w:t>Спрега мотивације и постигнућа ученика: Допринос PISA 2009</w:t>
      </w:r>
      <w:r w:rsidR="00BB0E68" w:rsidRPr="00335960">
        <w:rPr>
          <w:i/>
          <w:color w:val="000000" w:themeColor="text1"/>
        </w:rPr>
        <w:t xml:space="preserve">, </w:t>
      </w:r>
      <w:r w:rsidR="00BB0E68" w:rsidRPr="00335960">
        <w:rPr>
          <w:color w:val="000000" w:themeColor="text1"/>
        </w:rPr>
        <w:t xml:space="preserve">доц. </w:t>
      </w:r>
      <w:r w:rsidR="00F85174" w:rsidRPr="00335960">
        <w:rPr>
          <w:color w:val="000000" w:themeColor="text1"/>
        </w:rPr>
        <w:t>Д</w:t>
      </w:r>
      <w:r w:rsidR="00BB0E68" w:rsidRPr="00335960">
        <w:rPr>
          <w:color w:val="000000" w:themeColor="text1"/>
        </w:rPr>
        <w:t>р</w:t>
      </w:r>
      <w:r w:rsidR="00F85174">
        <w:rPr>
          <w:color w:val="000000" w:themeColor="text1"/>
        </w:rPr>
        <w:t xml:space="preserve"> </w:t>
      </w:r>
      <w:r w:rsidRPr="00335960">
        <w:rPr>
          <w:color w:val="000000" w:themeColor="text1"/>
          <w:lang w:val="hr-HR"/>
        </w:rPr>
        <w:t>Тинде Ковач Церовић</w:t>
      </w:r>
      <w:r w:rsidR="00BB0E68" w:rsidRPr="00335960">
        <w:rPr>
          <w:color w:val="000000" w:themeColor="text1"/>
        </w:rPr>
        <w:t>,</w:t>
      </w:r>
      <w:r w:rsidRPr="00335960">
        <w:rPr>
          <w:color w:val="000000" w:themeColor="text1"/>
          <w:lang w:val="hr-HR"/>
        </w:rPr>
        <w:t xml:space="preserve"> са коаутором</w:t>
      </w:r>
      <w:r w:rsidR="00BB0E68" w:rsidRPr="00335960">
        <w:rPr>
          <w:color w:val="000000" w:themeColor="text1"/>
        </w:rPr>
        <w:t xml:space="preserve"> др</w:t>
      </w:r>
      <w:r w:rsidRPr="00335960">
        <w:rPr>
          <w:color w:val="000000" w:themeColor="text1"/>
          <w:lang w:val="hr-HR"/>
        </w:rPr>
        <w:t xml:space="preserve"> Јеленом Радишић</w:t>
      </w:r>
      <w:r w:rsidR="00BB0E68" w:rsidRPr="00335960">
        <w:rPr>
          <w:color w:val="000000" w:themeColor="text1"/>
        </w:rPr>
        <w:t>,</w:t>
      </w:r>
      <w:r w:rsidR="00F85174">
        <w:rPr>
          <w:color w:val="000000" w:themeColor="text1"/>
        </w:rPr>
        <w:t xml:space="preserve"> </w:t>
      </w:r>
      <w:r w:rsidR="00B8792D" w:rsidRPr="00335960">
        <w:rPr>
          <w:color w:val="000000" w:themeColor="text1"/>
        </w:rPr>
        <w:t>испитује везу мотивације и постигнућа ученика првог разреда средње школе</w:t>
      </w:r>
      <w:r w:rsidR="003020BA" w:rsidRPr="00335960">
        <w:rPr>
          <w:color w:val="000000" w:themeColor="text1"/>
        </w:rPr>
        <w:t xml:space="preserve">. Истраживање је засновано </w:t>
      </w:r>
      <w:r w:rsidR="00725C03" w:rsidRPr="00335960">
        <w:rPr>
          <w:color w:val="000000" w:themeColor="text1"/>
        </w:rPr>
        <w:t xml:space="preserve">на </w:t>
      </w:r>
      <w:r w:rsidR="00BB0E68" w:rsidRPr="00335960">
        <w:rPr>
          <w:color w:val="000000" w:themeColor="text1"/>
        </w:rPr>
        <w:t xml:space="preserve">подацима који су прикупљени током </w:t>
      </w:r>
      <w:r w:rsidR="00B8792D" w:rsidRPr="00335960">
        <w:rPr>
          <w:color w:val="000000" w:themeColor="text1"/>
        </w:rPr>
        <w:t>ПИСА 2009</w:t>
      </w:r>
      <w:r w:rsidR="00BB0E68" w:rsidRPr="00335960">
        <w:rPr>
          <w:color w:val="000000" w:themeColor="text1"/>
        </w:rPr>
        <w:t xml:space="preserve"> циклуса,</w:t>
      </w:r>
      <w:r w:rsidR="00B8792D" w:rsidRPr="00335960">
        <w:rPr>
          <w:color w:val="000000" w:themeColor="text1"/>
        </w:rPr>
        <w:t xml:space="preserve"> на репрезентативном узорку од </w:t>
      </w:r>
      <w:r w:rsidR="00BB0E68" w:rsidRPr="00335960">
        <w:rPr>
          <w:color w:val="000000" w:themeColor="text1"/>
        </w:rPr>
        <w:t xml:space="preserve">око </w:t>
      </w:r>
      <w:r w:rsidR="003020BA" w:rsidRPr="00335960">
        <w:rPr>
          <w:color w:val="000000" w:themeColor="text1"/>
        </w:rPr>
        <w:t>5000 ученика</w:t>
      </w:r>
      <w:r w:rsidR="00B8792D" w:rsidRPr="00335960">
        <w:rPr>
          <w:color w:val="000000" w:themeColor="text1"/>
        </w:rPr>
        <w:t xml:space="preserve"> и </w:t>
      </w:r>
      <w:r w:rsidR="003020BA" w:rsidRPr="00335960">
        <w:rPr>
          <w:color w:val="000000" w:themeColor="text1"/>
        </w:rPr>
        <w:t>више од 1200</w:t>
      </w:r>
      <w:r w:rsidR="00B8792D" w:rsidRPr="00335960">
        <w:rPr>
          <w:color w:val="000000" w:themeColor="text1"/>
        </w:rPr>
        <w:t xml:space="preserve"> наставника из истих школа. </w:t>
      </w:r>
      <w:r w:rsidR="00BB0E68" w:rsidRPr="00335960">
        <w:rPr>
          <w:color w:val="000000" w:themeColor="text1"/>
        </w:rPr>
        <w:t xml:space="preserve">Аутори су утврдили </w:t>
      </w:r>
      <w:r w:rsidR="00B8792D" w:rsidRPr="00335960">
        <w:rPr>
          <w:color w:val="000000" w:themeColor="text1"/>
        </w:rPr>
        <w:t>да је мотивисаност уче</w:t>
      </w:r>
      <w:r w:rsidR="00BB0E68" w:rsidRPr="00335960">
        <w:rPr>
          <w:color w:val="000000" w:themeColor="text1"/>
        </w:rPr>
        <w:t>ника за школско учење много нижа</w:t>
      </w:r>
      <w:r w:rsidR="00B8792D" w:rsidRPr="00335960">
        <w:rPr>
          <w:color w:val="000000" w:themeColor="text1"/>
        </w:rPr>
        <w:t xml:space="preserve"> од оч</w:t>
      </w:r>
      <w:r w:rsidR="00BB0E68" w:rsidRPr="00335960">
        <w:rPr>
          <w:color w:val="000000" w:themeColor="text1"/>
        </w:rPr>
        <w:t>екиване</w:t>
      </w:r>
      <w:r w:rsidR="00B8792D" w:rsidRPr="00335960">
        <w:rPr>
          <w:color w:val="000000" w:themeColor="text1"/>
        </w:rPr>
        <w:t>, док је њихова анксио</w:t>
      </w:r>
      <w:r w:rsidR="00450AF7" w:rsidRPr="00335960">
        <w:rPr>
          <w:color w:val="000000" w:themeColor="text1"/>
        </w:rPr>
        <w:t>з</w:t>
      </w:r>
      <w:r w:rsidR="00B8792D" w:rsidRPr="00335960">
        <w:rPr>
          <w:color w:val="000000" w:themeColor="text1"/>
        </w:rPr>
        <w:t>ност виша</w:t>
      </w:r>
      <w:r w:rsidR="00450AF7" w:rsidRPr="00335960">
        <w:rPr>
          <w:color w:val="000000" w:themeColor="text1"/>
        </w:rPr>
        <w:t xml:space="preserve"> од очекиване. Поред тога, </w:t>
      </w:r>
      <w:r w:rsidR="00B8792D" w:rsidRPr="00335960">
        <w:rPr>
          <w:color w:val="000000" w:themeColor="text1"/>
        </w:rPr>
        <w:t>наставничке имплицитне теорије о школској мотивацији студе</w:t>
      </w:r>
      <w:r w:rsidR="00450AF7" w:rsidRPr="00335960">
        <w:rPr>
          <w:color w:val="000000" w:themeColor="text1"/>
        </w:rPr>
        <w:t>ната групишу се у три фактора (</w:t>
      </w:r>
      <w:r w:rsidR="00B8792D" w:rsidRPr="00335960">
        <w:rPr>
          <w:i/>
          <w:color w:val="000000" w:themeColor="text1"/>
        </w:rPr>
        <w:t>Наставн</w:t>
      </w:r>
      <w:r w:rsidR="00200381" w:rsidRPr="00335960">
        <w:rPr>
          <w:i/>
          <w:color w:val="000000" w:themeColor="text1"/>
        </w:rPr>
        <w:t xml:space="preserve">ик не треба да мотивише ученике, </w:t>
      </w:r>
      <w:r w:rsidR="00B8792D" w:rsidRPr="00335960">
        <w:rPr>
          <w:i/>
          <w:color w:val="000000" w:themeColor="text1"/>
        </w:rPr>
        <w:t>Ученици су немотависан</w:t>
      </w:r>
      <w:r w:rsidR="00450AF7" w:rsidRPr="00335960">
        <w:rPr>
          <w:i/>
          <w:color w:val="000000" w:themeColor="text1"/>
        </w:rPr>
        <w:t xml:space="preserve">и, </w:t>
      </w:r>
      <w:r w:rsidR="00200381" w:rsidRPr="00335960">
        <w:rPr>
          <w:i/>
          <w:color w:val="000000" w:themeColor="text1"/>
        </w:rPr>
        <w:t>У</w:t>
      </w:r>
      <w:r w:rsidR="00B8792D" w:rsidRPr="00335960">
        <w:rPr>
          <w:i/>
          <w:color w:val="000000" w:themeColor="text1"/>
        </w:rPr>
        <w:t>ченике тре</w:t>
      </w:r>
      <w:r w:rsidR="00200381" w:rsidRPr="00335960">
        <w:rPr>
          <w:i/>
          <w:color w:val="000000" w:themeColor="text1"/>
        </w:rPr>
        <w:t>ба ауторитетом натерати на учењ</w:t>
      </w:r>
      <w:r w:rsidR="00450AF7" w:rsidRPr="00335960">
        <w:rPr>
          <w:color w:val="000000" w:themeColor="text1"/>
        </w:rPr>
        <w:t>)</w:t>
      </w:r>
      <w:r w:rsidR="00F85174">
        <w:rPr>
          <w:color w:val="000000" w:themeColor="text1"/>
        </w:rPr>
        <w:t xml:space="preserve"> </w:t>
      </w:r>
      <w:r w:rsidR="00450AF7" w:rsidRPr="00335960">
        <w:rPr>
          <w:color w:val="000000" w:themeColor="text1"/>
        </w:rPr>
        <w:t>од којих ни један</w:t>
      </w:r>
      <w:r w:rsidR="00B8792D" w:rsidRPr="00335960">
        <w:rPr>
          <w:color w:val="000000" w:themeColor="text1"/>
        </w:rPr>
        <w:t xml:space="preserve">  не погодује разумевању улоге наставника</w:t>
      </w:r>
      <w:r w:rsidR="00450AF7" w:rsidRPr="00335960">
        <w:rPr>
          <w:color w:val="000000" w:themeColor="text1"/>
        </w:rPr>
        <w:t>,</w:t>
      </w:r>
      <w:r w:rsidR="00B8792D" w:rsidRPr="00335960">
        <w:rPr>
          <w:color w:val="000000" w:themeColor="text1"/>
        </w:rPr>
        <w:t xml:space="preserve"> као конструктивног мотиватора </w:t>
      </w:r>
      <w:r w:rsidR="00200381" w:rsidRPr="00335960">
        <w:rPr>
          <w:color w:val="000000" w:themeColor="text1"/>
        </w:rPr>
        <w:t>ученика</w:t>
      </w:r>
      <w:r w:rsidR="00B8792D" w:rsidRPr="00335960">
        <w:rPr>
          <w:color w:val="000000" w:themeColor="text1"/>
        </w:rPr>
        <w:t>. Даљим анализама утврђено је да анксиозност прави разлику између успешнијих и мање успешних ученика - ако је ученик анксиозан онда чињеница да ли је заинтересо</w:t>
      </w:r>
      <w:r w:rsidR="00450AF7" w:rsidRPr="00335960">
        <w:rPr>
          <w:color w:val="000000" w:themeColor="text1"/>
        </w:rPr>
        <w:t>ван или није нема последице на п</w:t>
      </w:r>
      <w:r w:rsidR="00B8792D" w:rsidRPr="00335960">
        <w:rPr>
          <w:color w:val="000000" w:themeColor="text1"/>
        </w:rPr>
        <w:t>остигнућа, док уколико ученик није анксиозан онда ће заинтересованост имати</w:t>
      </w:r>
      <w:r w:rsidR="00450AF7" w:rsidRPr="00335960">
        <w:rPr>
          <w:color w:val="000000" w:themeColor="text1"/>
        </w:rPr>
        <w:t xml:space="preserve"> позитиван утицај на постигнуће и</w:t>
      </w:r>
      <w:r w:rsidR="00B8792D" w:rsidRPr="00335960">
        <w:rPr>
          <w:color w:val="000000" w:themeColor="text1"/>
        </w:rPr>
        <w:t xml:space="preserve"> вредновање образовања</w:t>
      </w:r>
      <w:r w:rsidR="00450AF7" w:rsidRPr="00335960">
        <w:rPr>
          <w:color w:val="000000" w:themeColor="text1"/>
        </w:rPr>
        <w:t>.</w:t>
      </w:r>
      <w:r w:rsidR="00F85174">
        <w:rPr>
          <w:color w:val="000000" w:themeColor="text1"/>
        </w:rPr>
        <w:t xml:space="preserve"> </w:t>
      </w:r>
      <w:r w:rsidR="00200381" w:rsidRPr="00335960">
        <w:rPr>
          <w:color w:val="000000" w:themeColor="text1"/>
        </w:rPr>
        <w:t>Ови подаци отварају многа битна п</w:t>
      </w:r>
      <w:r w:rsidR="003D0778" w:rsidRPr="00335960">
        <w:rPr>
          <w:color w:val="000000" w:themeColor="text1"/>
        </w:rPr>
        <w:t xml:space="preserve">итања која се односе пре свега </w:t>
      </w:r>
      <w:r w:rsidR="00200381" w:rsidRPr="00335960">
        <w:rPr>
          <w:color w:val="000000" w:themeColor="text1"/>
        </w:rPr>
        <w:t xml:space="preserve">на наставничку професију </w:t>
      </w:r>
      <w:r w:rsidR="00334D0C" w:rsidRPr="00335960">
        <w:rPr>
          <w:color w:val="000000" w:themeColor="text1"/>
        </w:rPr>
        <w:t xml:space="preserve">и лидерство у образовању, </w:t>
      </w:r>
      <w:r w:rsidR="00725C03" w:rsidRPr="00335960">
        <w:rPr>
          <w:color w:val="000000" w:themeColor="text1"/>
        </w:rPr>
        <w:t>и упућују на потребу праћења ових појава</w:t>
      </w:r>
      <w:r w:rsidR="00F85174">
        <w:rPr>
          <w:color w:val="000000" w:themeColor="text1"/>
        </w:rPr>
        <w:t xml:space="preserve"> </w:t>
      </w:r>
      <w:r w:rsidR="00725C03" w:rsidRPr="00335960">
        <w:rPr>
          <w:color w:val="000000" w:themeColor="text1"/>
        </w:rPr>
        <w:t xml:space="preserve">кроз </w:t>
      </w:r>
      <w:r w:rsidR="00334D0C" w:rsidRPr="00335960">
        <w:rPr>
          <w:color w:val="000000" w:themeColor="text1"/>
        </w:rPr>
        <w:t>сличан тип истрачивања у првом наредном периоду.</w:t>
      </w:r>
    </w:p>
    <w:p w:rsidR="00B852CC" w:rsidRDefault="00727C98">
      <w:pPr>
        <w:spacing w:after="0"/>
        <w:ind w:firstLine="720"/>
        <w:jc w:val="both"/>
        <w:rPr>
          <w:szCs w:val="24"/>
        </w:rPr>
      </w:pPr>
      <w:r w:rsidRPr="00335960">
        <w:rPr>
          <w:color w:val="000000" w:themeColor="text1"/>
          <w:szCs w:val="24"/>
        </w:rPr>
        <w:t xml:space="preserve">Преглед </w:t>
      </w:r>
      <w:r w:rsidR="00FF5F5E" w:rsidRPr="00335960">
        <w:rPr>
          <w:color w:val="000000" w:themeColor="text1"/>
          <w:szCs w:val="24"/>
        </w:rPr>
        <w:t>целокупне</w:t>
      </w:r>
      <w:r w:rsidR="00012B1F" w:rsidRPr="00335960">
        <w:rPr>
          <w:color w:val="000000" w:themeColor="text1"/>
          <w:szCs w:val="24"/>
        </w:rPr>
        <w:t xml:space="preserve"> продукције </w:t>
      </w:r>
      <w:r w:rsidR="00FF5F5E" w:rsidRPr="00335960">
        <w:rPr>
          <w:color w:val="000000" w:themeColor="text1"/>
          <w:szCs w:val="24"/>
        </w:rPr>
        <w:t xml:space="preserve">доц. др </w:t>
      </w:r>
      <w:r w:rsidR="00012B1F" w:rsidRPr="00335960">
        <w:rPr>
          <w:color w:val="000000" w:themeColor="text1"/>
          <w:szCs w:val="24"/>
        </w:rPr>
        <w:t>Тинде Ковач Церовић</w:t>
      </w:r>
      <w:r w:rsidR="00FF5F5E" w:rsidRPr="00335960">
        <w:rPr>
          <w:color w:val="000000" w:themeColor="text1"/>
          <w:szCs w:val="24"/>
        </w:rPr>
        <w:t>,</w:t>
      </w:r>
      <w:r w:rsidR="00012B1F" w:rsidRPr="00335960">
        <w:rPr>
          <w:color w:val="000000" w:themeColor="text1"/>
          <w:szCs w:val="24"/>
        </w:rPr>
        <w:t xml:space="preserve"> као и</w:t>
      </w:r>
      <w:r w:rsidR="00F85174">
        <w:rPr>
          <w:color w:val="000000" w:themeColor="text1"/>
          <w:szCs w:val="24"/>
        </w:rPr>
        <w:t xml:space="preserve"> </w:t>
      </w:r>
      <w:r w:rsidRPr="00335960">
        <w:rPr>
          <w:color w:val="000000" w:themeColor="text1"/>
          <w:szCs w:val="24"/>
        </w:rPr>
        <w:t xml:space="preserve">изабраних  радова указује да је кандидаткиња у значајној мери премашила квантитативне </w:t>
      </w:r>
      <w:r w:rsidRPr="00335960">
        <w:rPr>
          <w:color w:val="000000" w:themeColor="text1"/>
          <w:szCs w:val="24"/>
        </w:rPr>
        <w:lastRenderedPageBreak/>
        <w:t>критеријуме за из</w:t>
      </w:r>
      <w:r w:rsidR="002513C4" w:rsidRPr="00335960">
        <w:rPr>
          <w:color w:val="000000" w:themeColor="text1"/>
          <w:szCs w:val="24"/>
        </w:rPr>
        <w:t>бор у звање ванредног професора.  К</w:t>
      </w:r>
      <w:r w:rsidRPr="00335960">
        <w:rPr>
          <w:color w:val="000000" w:themeColor="text1"/>
          <w:szCs w:val="24"/>
        </w:rPr>
        <w:t xml:space="preserve">валитативна анализа њених радова указује на </w:t>
      </w:r>
      <w:r w:rsidR="00AA210B" w:rsidRPr="00335960">
        <w:rPr>
          <w:color w:val="000000" w:themeColor="text1"/>
          <w:szCs w:val="24"/>
        </w:rPr>
        <w:t>три важне</w:t>
      </w:r>
      <w:r w:rsidR="00334D0C" w:rsidRPr="00335960">
        <w:rPr>
          <w:color w:val="000000" w:themeColor="text1"/>
          <w:szCs w:val="24"/>
        </w:rPr>
        <w:t xml:space="preserve"> истраживачк</w:t>
      </w:r>
      <w:r w:rsidR="00AA210B" w:rsidRPr="00335960">
        <w:rPr>
          <w:color w:val="000000" w:themeColor="text1"/>
          <w:szCs w:val="24"/>
        </w:rPr>
        <w:t>е теме</w:t>
      </w:r>
      <w:r w:rsidR="00334D0C" w:rsidRPr="00335960">
        <w:rPr>
          <w:color w:val="000000" w:themeColor="text1"/>
          <w:szCs w:val="24"/>
        </w:rPr>
        <w:t xml:space="preserve"> којима се доц</w:t>
      </w:r>
      <w:r w:rsidR="00FF5F5E" w:rsidRPr="00335960">
        <w:rPr>
          <w:color w:val="000000" w:themeColor="text1"/>
          <w:szCs w:val="24"/>
        </w:rPr>
        <w:t>.</w:t>
      </w:r>
      <w:r w:rsidR="00334D0C" w:rsidRPr="00335960">
        <w:rPr>
          <w:color w:val="000000" w:themeColor="text1"/>
          <w:szCs w:val="24"/>
        </w:rPr>
        <w:t>др Тинде Ковач Церовић бавила у</w:t>
      </w:r>
      <w:r w:rsidR="00AA210B" w:rsidRPr="00335960">
        <w:rPr>
          <w:color w:val="000000" w:themeColor="text1"/>
          <w:szCs w:val="24"/>
        </w:rPr>
        <w:t xml:space="preserve"> својим радовима.</w:t>
      </w:r>
      <w:r w:rsidR="00F85174">
        <w:rPr>
          <w:color w:val="000000" w:themeColor="text1"/>
          <w:szCs w:val="24"/>
        </w:rPr>
        <w:t xml:space="preserve"> </w:t>
      </w:r>
      <w:r w:rsidR="00AA210B" w:rsidRPr="00335960">
        <w:rPr>
          <w:color w:val="000000" w:themeColor="text1"/>
          <w:szCs w:val="24"/>
        </w:rPr>
        <w:t>Прва, доминантна тема и линија њених интересовања односи се на укључивање искључених и маргаинализованих гру</w:t>
      </w:r>
      <w:r w:rsidR="00FF5F5E" w:rsidRPr="00335960">
        <w:rPr>
          <w:color w:val="000000" w:themeColor="text1"/>
          <w:szCs w:val="24"/>
        </w:rPr>
        <w:t>па у систем образовања, тј.</w:t>
      </w:r>
      <w:r w:rsidR="00F85174">
        <w:rPr>
          <w:color w:val="000000" w:themeColor="text1"/>
          <w:szCs w:val="24"/>
        </w:rPr>
        <w:t xml:space="preserve"> </w:t>
      </w:r>
      <w:r w:rsidR="00AA210B" w:rsidRPr="00335960">
        <w:rPr>
          <w:color w:val="000000" w:themeColor="text1"/>
          <w:szCs w:val="24"/>
        </w:rPr>
        <w:t xml:space="preserve">на психолошка питања социјалне интеграције и инклузивног образовања. Друга линија њених интересовања </w:t>
      </w:r>
      <w:r w:rsidR="00FB22B3" w:rsidRPr="00335960">
        <w:rPr>
          <w:color w:val="000000" w:themeColor="text1"/>
          <w:szCs w:val="24"/>
        </w:rPr>
        <w:t xml:space="preserve">тиче се </w:t>
      </w:r>
      <w:r w:rsidR="0063614B" w:rsidRPr="00335960">
        <w:rPr>
          <w:color w:val="000000" w:themeColor="text1"/>
          <w:szCs w:val="24"/>
        </w:rPr>
        <w:t xml:space="preserve">истраживања </w:t>
      </w:r>
      <w:r w:rsidR="00B852CC" w:rsidRPr="00335960">
        <w:rPr>
          <w:color w:val="000000" w:themeColor="text1"/>
          <w:szCs w:val="24"/>
        </w:rPr>
        <w:t>перцепције учени</w:t>
      </w:r>
      <w:r w:rsidR="00FF5F5E" w:rsidRPr="00335960">
        <w:rPr>
          <w:color w:val="000000" w:themeColor="text1"/>
          <w:szCs w:val="24"/>
        </w:rPr>
        <w:t xml:space="preserve">ка и родитеља: </w:t>
      </w:r>
      <w:r w:rsidR="00B852CC" w:rsidRPr="00335960">
        <w:rPr>
          <w:color w:val="000000" w:themeColor="text1"/>
          <w:szCs w:val="24"/>
        </w:rPr>
        <w:t>њихове перцепције сопствене позиције и улоге, као и њихове перцепције школе и наст</w:t>
      </w:r>
      <w:r w:rsidR="00FF5F5E" w:rsidRPr="00335960">
        <w:rPr>
          <w:color w:val="000000" w:themeColor="text1"/>
          <w:szCs w:val="24"/>
        </w:rPr>
        <w:t xml:space="preserve">авника.  Коначно, </w:t>
      </w:r>
      <w:r w:rsidR="00B852CC" w:rsidRPr="00335960">
        <w:rPr>
          <w:color w:val="000000" w:themeColor="text1"/>
          <w:szCs w:val="24"/>
        </w:rPr>
        <w:t>најмање заступљена</w:t>
      </w:r>
      <w:r w:rsidR="00FF5F5E" w:rsidRPr="00335960">
        <w:rPr>
          <w:color w:val="000000" w:themeColor="text1"/>
          <w:szCs w:val="24"/>
        </w:rPr>
        <w:t>,</w:t>
      </w:r>
      <w:r w:rsidR="00B852CC" w:rsidRPr="00335960">
        <w:rPr>
          <w:color w:val="000000" w:themeColor="text1"/>
          <w:szCs w:val="24"/>
        </w:rPr>
        <w:t xml:space="preserve"> али ипак важна линија интересовања </w:t>
      </w:r>
      <w:r w:rsidR="00FF5F5E" w:rsidRPr="00335960">
        <w:rPr>
          <w:color w:val="000000" w:themeColor="text1"/>
          <w:szCs w:val="24"/>
        </w:rPr>
        <w:t>доц.</w:t>
      </w:r>
      <w:r w:rsidR="00F85174">
        <w:rPr>
          <w:color w:val="000000" w:themeColor="text1"/>
          <w:szCs w:val="24"/>
        </w:rPr>
        <w:t xml:space="preserve"> </w:t>
      </w:r>
      <w:r w:rsidR="00FF5F5E" w:rsidRPr="00335960">
        <w:rPr>
          <w:color w:val="000000" w:themeColor="text1"/>
          <w:szCs w:val="24"/>
        </w:rPr>
        <w:t>др Тинде Ковач Церовић</w:t>
      </w:r>
      <w:r w:rsidR="00F85174">
        <w:rPr>
          <w:color w:val="000000" w:themeColor="text1"/>
          <w:szCs w:val="24"/>
        </w:rPr>
        <w:t xml:space="preserve"> </w:t>
      </w:r>
      <w:r w:rsidRPr="00335960">
        <w:rPr>
          <w:color w:val="000000" w:themeColor="text1"/>
          <w:szCs w:val="24"/>
        </w:rPr>
        <w:t xml:space="preserve">односи </w:t>
      </w:r>
      <w:r w:rsidR="00FB22B3" w:rsidRPr="00335960">
        <w:rPr>
          <w:color w:val="000000" w:themeColor="text1"/>
          <w:szCs w:val="24"/>
        </w:rPr>
        <w:t xml:space="preserve">се </w:t>
      </w:r>
      <w:r w:rsidRPr="00335960">
        <w:rPr>
          <w:color w:val="000000" w:themeColor="text1"/>
          <w:szCs w:val="24"/>
        </w:rPr>
        <w:t>на</w:t>
      </w:r>
      <w:r w:rsidR="00F85174">
        <w:rPr>
          <w:color w:val="000000" w:themeColor="text1"/>
          <w:szCs w:val="24"/>
        </w:rPr>
        <w:t xml:space="preserve"> питања квалитета наставника и </w:t>
      </w:r>
      <w:r w:rsidRPr="00335960">
        <w:rPr>
          <w:color w:val="000000" w:themeColor="text1"/>
          <w:szCs w:val="24"/>
        </w:rPr>
        <w:t>њихових компетенција</w:t>
      </w:r>
      <w:r w:rsidR="00AA210B" w:rsidRPr="00335960">
        <w:rPr>
          <w:color w:val="000000" w:themeColor="text1"/>
          <w:szCs w:val="24"/>
        </w:rPr>
        <w:t xml:space="preserve"> да одговоре на изазове</w:t>
      </w:r>
      <w:r w:rsidRPr="00335960">
        <w:rPr>
          <w:color w:val="000000" w:themeColor="text1"/>
          <w:szCs w:val="24"/>
        </w:rPr>
        <w:t xml:space="preserve"> и нове захтеве, као и на начине</w:t>
      </w:r>
      <w:r w:rsidR="00FB22B3" w:rsidRPr="00335960">
        <w:rPr>
          <w:color w:val="000000" w:themeColor="text1"/>
          <w:szCs w:val="24"/>
        </w:rPr>
        <w:t xml:space="preserve"> стицања тих компетенција.</w:t>
      </w:r>
      <w:r w:rsidR="00F85174">
        <w:rPr>
          <w:color w:val="000000" w:themeColor="text1"/>
          <w:szCs w:val="24"/>
        </w:rPr>
        <w:t xml:space="preserve"> </w:t>
      </w:r>
      <w:r w:rsidR="00B852CC" w:rsidRPr="00335960">
        <w:rPr>
          <w:color w:val="000000" w:themeColor="text1"/>
          <w:szCs w:val="24"/>
        </w:rPr>
        <w:t xml:space="preserve">Све три </w:t>
      </w:r>
      <w:r w:rsidR="00012B1F" w:rsidRPr="00335960">
        <w:rPr>
          <w:color w:val="000000" w:themeColor="text1"/>
          <w:szCs w:val="24"/>
        </w:rPr>
        <w:t xml:space="preserve">теме </w:t>
      </w:r>
      <w:r w:rsidR="00B852CC" w:rsidRPr="00335960">
        <w:rPr>
          <w:color w:val="000000" w:themeColor="text1"/>
          <w:szCs w:val="24"/>
        </w:rPr>
        <w:t xml:space="preserve"> спадају</w:t>
      </w:r>
      <w:r w:rsidR="00026123" w:rsidRPr="00335960">
        <w:rPr>
          <w:color w:val="000000" w:themeColor="text1"/>
          <w:szCs w:val="24"/>
        </w:rPr>
        <w:t xml:space="preserve"> у кључна, </w:t>
      </w:r>
      <w:r w:rsidR="00221293" w:rsidRPr="00335960">
        <w:rPr>
          <w:color w:val="000000" w:themeColor="text1"/>
          <w:szCs w:val="24"/>
        </w:rPr>
        <w:t xml:space="preserve">отворена питања </w:t>
      </w:r>
      <w:r w:rsidR="00012B1F" w:rsidRPr="00335960">
        <w:rPr>
          <w:color w:val="000000" w:themeColor="text1"/>
          <w:szCs w:val="24"/>
        </w:rPr>
        <w:t>психологије образовања</w:t>
      </w:r>
      <w:r w:rsidR="00F85174">
        <w:rPr>
          <w:color w:val="000000" w:themeColor="text1"/>
          <w:szCs w:val="24"/>
        </w:rPr>
        <w:t xml:space="preserve"> </w:t>
      </w:r>
      <w:r w:rsidR="00221293" w:rsidRPr="00335960">
        <w:rPr>
          <w:color w:val="000000" w:themeColor="text1"/>
          <w:szCs w:val="24"/>
        </w:rPr>
        <w:t>која воде новим истраживањима</w:t>
      </w:r>
      <w:r w:rsidR="00012B1F">
        <w:rPr>
          <w:szCs w:val="24"/>
        </w:rPr>
        <w:t xml:space="preserve">, те сведоче о дубоком разумевању дисциплине којом се </w:t>
      </w:r>
      <w:r w:rsidR="002513C4">
        <w:rPr>
          <w:szCs w:val="24"/>
        </w:rPr>
        <w:t xml:space="preserve">кандидаткиња </w:t>
      </w:r>
      <w:r w:rsidR="00012B1F">
        <w:rPr>
          <w:szCs w:val="24"/>
        </w:rPr>
        <w:t>бави и зрелости њених професионалних и научних избора</w:t>
      </w:r>
      <w:r w:rsidR="00221293">
        <w:rPr>
          <w:szCs w:val="24"/>
        </w:rPr>
        <w:t xml:space="preserve">. </w:t>
      </w:r>
    </w:p>
    <w:p w:rsidR="00F85174" w:rsidRPr="00F85174" w:rsidRDefault="00F85174">
      <w:pPr>
        <w:spacing w:after="0"/>
        <w:ind w:firstLine="720"/>
        <w:jc w:val="both"/>
        <w:rPr>
          <w:szCs w:val="24"/>
        </w:rPr>
      </w:pPr>
    </w:p>
    <w:p w:rsidR="00B66056" w:rsidRPr="00224DB3" w:rsidRDefault="00026123">
      <w:pPr>
        <w:spacing w:after="0"/>
        <w:ind w:firstLine="720"/>
        <w:jc w:val="both"/>
        <w:rPr>
          <w:szCs w:val="24"/>
        </w:rPr>
      </w:pPr>
      <w:r>
        <w:rPr>
          <w:szCs w:val="24"/>
        </w:rPr>
        <w:t xml:space="preserve">Доц. др </w:t>
      </w:r>
      <w:r w:rsidR="00221293">
        <w:rPr>
          <w:szCs w:val="24"/>
        </w:rPr>
        <w:t>Тинде Ковач Церо</w:t>
      </w:r>
      <w:r>
        <w:rPr>
          <w:szCs w:val="24"/>
        </w:rPr>
        <w:t>вић је и кроз свој научно истраж</w:t>
      </w:r>
      <w:r w:rsidR="00221293">
        <w:rPr>
          <w:szCs w:val="24"/>
        </w:rPr>
        <w:t>ивачки рад</w:t>
      </w:r>
      <w:r>
        <w:rPr>
          <w:szCs w:val="24"/>
        </w:rPr>
        <w:t>,</w:t>
      </w:r>
      <w:r w:rsidR="00221293">
        <w:rPr>
          <w:szCs w:val="24"/>
        </w:rPr>
        <w:t xml:space="preserve"> као и кроз </w:t>
      </w:r>
      <w:r w:rsidR="000726F5">
        <w:rPr>
          <w:szCs w:val="24"/>
        </w:rPr>
        <w:t>остале ангажмане у току своје каријере дос</w:t>
      </w:r>
      <w:r>
        <w:rPr>
          <w:szCs w:val="24"/>
        </w:rPr>
        <w:t>ледно усмерена на трагање за одр</w:t>
      </w:r>
      <w:r w:rsidR="000726F5">
        <w:rPr>
          <w:szCs w:val="24"/>
        </w:rPr>
        <w:t>живим</w:t>
      </w:r>
      <w:r>
        <w:rPr>
          <w:szCs w:val="24"/>
        </w:rPr>
        <w:t>,</w:t>
      </w:r>
      <w:r w:rsidR="000726F5">
        <w:rPr>
          <w:szCs w:val="24"/>
        </w:rPr>
        <w:t xml:space="preserve"> системским решењима унапређења образовања, </w:t>
      </w:r>
      <w:r w:rsidR="00B66056">
        <w:rPr>
          <w:szCs w:val="24"/>
        </w:rPr>
        <w:t xml:space="preserve">образовних политика, </w:t>
      </w:r>
      <w:r w:rsidR="000726F5">
        <w:rPr>
          <w:szCs w:val="24"/>
        </w:rPr>
        <w:t xml:space="preserve">односно свих </w:t>
      </w:r>
      <w:r w:rsidR="000726F5" w:rsidRPr="00224DB3">
        <w:rPr>
          <w:szCs w:val="24"/>
        </w:rPr>
        <w:t>пракси која се тичу деце, њиховог развоја и добробити.</w:t>
      </w:r>
      <w:r w:rsidR="00F85174">
        <w:rPr>
          <w:szCs w:val="24"/>
        </w:rPr>
        <w:t xml:space="preserve"> </w:t>
      </w:r>
      <w:r w:rsidR="000726F5" w:rsidRPr="00224DB3">
        <w:rPr>
          <w:szCs w:val="24"/>
        </w:rPr>
        <w:t>Отуд</w:t>
      </w:r>
      <w:r w:rsidRPr="00224DB3">
        <w:rPr>
          <w:szCs w:val="24"/>
        </w:rPr>
        <w:t>а</w:t>
      </w:r>
      <w:r w:rsidR="00F85174">
        <w:rPr>
          <w:szCs w:val="24"/>
        </w:rPr>
        <w:t xml:space="preserve"> </w:t>
      </w:r>
      <w:r w:rsidR="00972415" w:rsidRPr="00224DB3">
        <w:rPr>
          <w:szCs w:val="24"/>
        </w:rPr>
        <w:t xml:space="preserve">је и </w:t>
      </w:r>
      <w:r w:rsidR="00B66056" w:rsidRPr="00224DB3">
        <w:rPr>
          <w:szCs w:val="24"/>
        </w:rPr>
        <w:t>већина њених радова</w:t>
      </w:r>
      <w:r w:rsidR="00F85174">
        <w:rPr>
          <w:szCs w:val="24"/>
        </w:rPr>
        <w:t xml:space="preserve"> усмерена на стицање увида који</w:t>
      </w:r>
      <w:r w:rsidR="00972415" w:rsidRPr="00224DB3">
        <w:rPr>
          <w:szCs w:val="24"/>
        </w:rPr>
        <w:t xml:space="preserve"> ће моћи да се даље употребе за унапређивање јавне политике и системске иновације, и </w:t>
      </w:r>
      <w:r w:rsidR="00B66056" w:rsidRPr="00224DB3">
        <w:rPr>
          <w:szCs w:val="24"/>
        </w:rPr>
        <w:t xml:space="preserve">укључује </w:t>
      </w:r>
      <w:r w:rsidR="007817C9" w:rsidRPr="00224DB3">
        <w:rPr>
          <w:szCs w:val="24"/>
        </w:rPr>
        <w:t xml:space="preserve">емпиријски и теоријски </w:t>
      </w:r>
      <w:r w:rsidR="00B66056" w:rsidRPr="00224DB3">
        <w:rPr>
          <w:szCs w:val="24"/>
        </w:rPr>
        <w:t>добро фундиране и вешто формулисане препоруке за доносиоце одлука и практичаре запослене у систему образовања.</w:t>
      </w:r>
    </w:p>
    <w:p w:rsidR="00972415" w:rsidRPr="00224DB3" w:rsidRDefault="00972415">
      <w:pPr>
        <w:spacing w:after="0"/>
        <w:ind w:firstLine="720"/>
        <w:jc w:val="both"/>
        <w:rPr>
          <w:szCs w:val="24"/>
        </w:rPr>
      </w:pPr>
    </w:p>
    <w:p w:rsidR="007817C9" w:rsidRDefault="00972415" w:rsidP="00F85174">
      <w:pPr>
        <w:spacing w:after="0"/>
        <w:ind w:firstLine="720"/>
        <w:jc w:val="both"/>
        <w:rPr>
          <w:szCs w:val="24"/>
        </w:rPr>
      </w:pPr>
      <w:r w:rsidRPr="00224DB3">
        <w:rPr>
          <w:szCs w:val="24"/>
        </w:rPr>
        <w:t>Доц. др Тинде Ковач Церовић је</w:t>
      </w:r>
      <w:r w:rsidR="00F85174">
        <w:rPr>
          <w:szCs w:val="24"/>
        </w:rPr>
        <w:t xml:space="preserve"> у </w:t>
      </w:r>
      <w:r w:rsidRPr="00224DB3">
        <w:rPr>
          <w:szCs w:val="24"/>
        </w:rPr>
        <w:t xml:space="preserve">истраживањима које је реализовала, показала </w:t>
      </w:r>
      <w:r w:rsidR="00E97A59" w:rsidRPr="00224DB3">
        <w:rPr>
          <w:szCs w:val="24"/>
        </w:rPr>
        <w:t>високо</w:t>
      </w:r>
      <w:r w:rsidR="00E97A59">
        <w:rPr>
          <w:szCs w:val="24"/>
        </w:rPr>
        <w:t xml:space="preserve"> методолошко умеће у избору, прилагођавању и сврсисходном комбиновању разноврсних истраживачких метода и техника које омогућава да се дође до нових сазнања.</w:t>
      </w:r>
      <w:r w:rsidR="00F85174">
        <w:rPr>
          <w:szCs w:val="24"/>
        </w:rPr>
        <w:t xml:space="preserve"> Успешно је користила и </w:t>
      </w:r>
      <w:r w:rsidR="00C4395D">
        <w:rPr>
          <w:szCs w:val="24"/>
        </w:rPr>
        <w:t>кванти</w:t>
      </w:r>
      <w:r w:rsidR="002627C9">
        <w:rPr>
          <w:szCs w:val="24"/>
        </w:rPr>
        <w:t>тативне и квалитативне методе, а</w:t>
      </w:r>
      <w:r w:rsidR="00C4395D">
        <w:rPr>
          <w:szCs w:val="24"/>
        </w:rPr>
        <w:t xml:space="preserve"> дијапазон података к</w:t>
      </w:r>
      <w:r>
        <w:rPr>
          <w:szCs w:val="24"/>
        </w:rPr>
        <w:t xml:space="preserve">оје умешно користи креће се од </w:t>
      </w:r>
      <w:r w:rsidR="00C4395D">
        <w:rPr>
          <w:szCs w:val="24"/>
        </w:rPr>
        <w:t xml:space="preserve">података </w:t>
      </w:r>
      <w:r w:rsidR="007817C9">
        <w:rPr>
          <w:szCs w:val="24"/>
        </w:rPr>
        <w:t xml:space="preserve">прикупљених </w:t>
      </w:r>
      <w:r w:rsidR="00C4395D">
        <w:rPr>
          <w:szCs w:val="24"/>
        </w:rPr>
        <w:t>кроз вели</w:t>
      </w:r>
      <w:r>
        <w:rPr>
          <w:szCs w:val="24"/>
        </w:rPr>
        <w:t>ки број земаља и на великим узорцима (</w:t>
      </w:r>
      <w:r w:rsidR="007817C9">
        <w:rPr>
          <w:szCs w:val="24"/>
        </w:rPr>
        <w:t>више од 10000 испитаника</w:t>
      </w:r>
      <w:r>
        <w:rPr>
          <w:szCs w:val="24"/>
        </w:rPr>
        <w:t>)</w:t>
      </w:r>
      <w:r w:rsidR="007817C9">
        <w:rPr>
          <w:szCs w:val="24"/>
        </w:rPr>
        <w:t xml:space="preserve"> до финих опсервација унутар </w:t>
      </w:r>
      <w:r>
        <w:rPr>
          <w:szCs w:val="24"/>
        </w:rPr>
        <w:t xml:space="preserve">малих група (као што су </w:t>
      </w:r>
      <w:r w:rsidR="007817C9">
        <w:rPr>
          <w:szCs w:val="24"/>
        </w:rPr>
        <w:t>одељења</w:t>
      </w:r>
      <w:r>
        <w:rPr>
          <w:szCs w:val="24"/>
        </w:rPr>
        <w:t>)</w:t>
      </w:r>
      <w:r w:rsidR="007817C9">
        <w:rPr>
          <w:szCs w:val="24"/>
        </w:rPr>
        <w:t xml:space="preserve"> или података из фокус група.  </w:t>
      </w:r>
    </w:p>
    <w:p w:rsidR="00972415" w:rsidRPr="00972415" w:rsidRDefault="00972415" w:rsidP="00972415">
      <w:pPr>
        <w:spacing w:after="0"/>
        <w:jc w:val="both"/>
        <w:rPr>
          <w:szCs w:val="24"/>
        </w:rPr>
      </w:pPr>
    </w:p>
    <w:p w:rsidR="00E97A59" w:rsidRPr="00D44152" w:rsidRDefault="001C244D" w:rsidP="00F85174">
      <w:pPr>
        <w:spacing w:after="0"/>
        <w:ind w:firstLine="720"/>
        <w:jc w:val="both"/>
        <w:rPr>
          <w:szCs w:val="24"/>
        </w:rPr>
      </w:pPr>
      <w:r>
        <w:rPr>
          <w:szCs w:val="24"/>
        </w:rPr>
        <w:t>Коначно, на основу тога</w:t>
      </w:r>
      <w:r w:rsidR="00E97A59">
        <w:rPr>
          <w:szCs w:val="24"/>
        </w:rPr>
        <w:t xml:space="preserve"> да су њене наставне активности у оквиру </w:t>
      </w:r>
      <w:r w:rsidR="007817C9">
        <w:rPr>
          <w:szCs w:val="24"/>
        </w:rPr>
        <w:t>велико</w:t>
      </w:r>
      <w:r w:rsidR="00972415">
        <w:rPr>
          <w:szCs w:val="24"/>
        </w:rPr>
        <w:t>г броја курсева</w:t>
      </w:r>
      <w:r w:rsidR="007817C9">
        <w:rPr>
          <w:szCs w:val="24"/>
        </w:rPr>
        <w:t xml:space="preserve"> које је до сада држала на Одељењу за</w:t>
      </w:r>
      <w:r w:rsidR="00E97A59">
        <w:rPr>
          <w:szCs w:val="24"/>
        </w:rPr>
        <w:t xml:space="preserve"> психологију Филозофског факултета </w:t>
      </w:r>
      <w:r w:rsidR="00972415">
        <w:rPr>
          <w:szCs w:val="24"/>
        </w:rPr>
        <w:t xml:space="preserve">позитивно оцењене од стране студената, </w:t>
      </w:r>
      <w:r w:rsidR="00E97A59">
        <w:rPr>
          <w:szCs w:val="24"/>
        </w:rPr>
        <w:t>види се да је кандидаткиња веома успешна и у својим наставним активностима и у развоју истраживачких компетенција код студената.</w:t>
      </w:r>
    </w:p>
    <w:p w:rsidR="00E97A59" w:rsidRDefault="00E97A59">
      <w:pPr>
        <w:spacing w:after="0"/>
        <w:ind w:firstLine="720"/>
        <w:jc w:val="both"/>
        <w:rPr>
          <w:szCs w:val="24"/>
        </w:rPr>
      </w:pPr>
    </w:p>
    <w:p w:rsidR="00E97A59" w:rsidRDefault="00E97A59" w:rsidP="00F85174">
      <w:pPr>
        <w:spacing w:after="0"/>
        <w:ind w:firstLine="720"/>
        <w:jc w:val="both"/>
        <w:rPr>
          <w:szCs w:val="24"/>
        </w:rPr>
      </w:pPr>
      <w:r>
        <w:rPr>
          <w:szCs w:val="24"/>
        </w:rPr>
        <w:t>На основу свих наведених чињеница о научном, наставном и стручном раду доц.</w:t>
      </w:r>
      <w:r w:rsidR="00F85174">
        <w:rPr>
          <w:szCs w:val="24"/>
        </w:rPr>
        <w:t xml:space="preserve"> </w:t>
      </w:r>
      <w:r>
        <w:rPr>
          <w:szCs w:val="24"/>
        </w:rPr>
        <w:t xml:space="preserve">др </w:t>
      </w:r>
      <w:r w:rsidR="002627C9">
        <w:rPr>
          <w:szCs w:val="24"/>
        </w:rPr>
        <w:t>Тинде Ковач Церовић</w:t>
      </w:r>
      <w:r>
        <w:rPr>
          <w:szCs w:val="24"/>
        </w:rPr>
        <w:t xml:space="preserve">, а имајући у виду да је својим радом у периоду од избора за доцента задовољила и квантитативне и квалитативне критеријуме, </w:t>
      </w:r>
      <w:r>
        <w:rPr>
          <w:b/>
          <w:szCs w:val="24"/>
        </w:rPr>
        <w:t xml:space="preserve">предлажемо Изборном већу </w:t>
      </w:r>
      <w:r>
        <w:rPr>
          <w:b/>
          <w:szCs w:val="24"/>
        </w:rPr>
        <w:lastRenderedPageBreak/>
        <w:t xml:space="preserve">Филозофског факултета у Београду да доц. др </w:t>
      </w:r>
      <w:r w:rsidR="002627C9">
        <w:rPr>
          <w:b/>
          <w:szCs w:val="24"/>
        </w:rPr>
        <w:t>Тинде Ковач Церовић</w:t>
      </w:r>
      <w:r>
        <w:rPr>
          <w:b/>
          <w:szCs w:val="24"/>
        </w:rPr>
        <w:t xml:space="preserve">  изабере у звање ванредног професора за ужу научну област Општа психологија</w:t>
      </w:r>
      <w:r>
        <w:rPr>
          <w:szCs w:val="24"/>
        </w:rPr>
        <w:t>.</w:t>
      </w:r>
    </w:p>
    <w:p w:rsidR="00E97A59" w:rsidRDefault="00E97A59">
      <w:pPr>
        <w:spacing w:after="0"/>
        <w:jc w:val="both"/>
        <w:rPr>
          <w:szCs w:val="24"/>
        </w:rPr>
      </w:pPr>
    </w:p>
    <w:p w:rsidR="00D5629C" w:rsidRDefault="00D5629C" w:rsidP="00D5629C">
      <w:pPr>
        <w:spacing w:after="0"/>
        <w:jc w:val="both"/>
        <w:rPr>
          <w:szCs w:val="24"/>
        </w:rPr>
      </w:pPr>
      <w:r w:rsidRPr="0097433A">
        <w:rPr>
          <w:szCs w:val="24"/>
        </w:rPr>
        <w:t xml:space="preserve">Београд, </w:t>
      </w:r>
      <w:r w:rsidR="007766EF">
        <w:rPr>
          <w:szCs w:val="24"/>
          <w:shd w:val="clear" w:color="auto" w:fill="FFFFFF"/>
        </w:rPr>
        <w:t>20</w:t>
      </w:r>
      <w:r w:rsidRPr="0097433A">
        <w:rPr>
          <w:szCs w:val="24"/>
          <w:shd w:val="clear" w:color="auto" w:fill="FFFFFF"/>
        </w:rPr>
        <w:t xml:space="preserve">. </w:t>
      </w:r>
      <w:r w:rsidR="00F85174">
        <w:rPr>
          <w:szCs w:val="24"/>
          <w:shd w:val="clear" w:color="auto" w:fill="FFFFFF"/>
        </w:rPr>
        <w:t xml:space="preserve"> </w:t>
      </w:r>
      <w:r w:rsidRPr="0097433A">
        <w:rPr>
          <w:szCs w:val="24"/>
          <w:shd w:val="clear" w:color="auto" w:fill="FFFFFF"/>
        </w:rPr>
        <w:t>јануар 2018. године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К О М И С И Ј А:</w:t>
      </w:r>
    </w:p>
    <w:p w:rsidR="00D5629C" w:rsidRDefault="00D5629C" w:rsidP="00D5629C">
      <w:pPr>
        <w:spacing w:after="0"/>
        <w:jc w:val="both"/>
        <w:rPr>
          <w:szCs w:val="24"/>
        </w:rPr>
      </w:pPr>
    </w:p>
    <w:p w:rsidR="00D5629C" w:rsidRDefault="00D5629C" w:rsidP="00D5629C">
      <w:pPr>
        <w:spacing w:after="0"/>
        <w:jc w:val="both"/>
        <w:rPr>
          <w:szCs w:val="24"/>
        </w:rPr>
      </w:pPr>
    </w:p>
    <w:p w:rsidR="00D5629C" w:rsidRDefault="00D5629C" w:rsidP="00D5629C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____________________________________</w:t>
      </w:r>
    </w:p>
    <w:p w:rsidR="00D5629C" w:rsidRPr="003B2F8F" w:rsidRDefault="00D5629C" w:rsidP="00D5629C">
      <w:pPr>
        <w:spacing w:after="0"/>
        <w:jc w:val="right"/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lang w:val="sr-Cyrl-CS"/>
        </w:rPr>
        <w:t xml:space="preserve">др </w:t>
      </w:r>
      <w:r>
        <w:t>Данијела Петровић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ванредни професор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Филозофски факултет Универзитета у Београду  </w:t>
      </w:r>
    </w:p>
    <w:p w:rsidR="00D5629C" w:rsidRDefault="00D5629C" w:rsidP="00D5629C">
      <w:pPr>
        <w:spacing w:after="0"/>
        <w:jc w:val="both"/>
        <w:rPr>
          <w:szCs w:val="24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D5629C" w:rsidRPr="00F77B6A" w:rsidRDefault="000B3BF8" w:rsidP="00D5629C">
      <w:pPr>
        <w:spacing w:after="0"/>
        <w:jc w:val="both"/>
        <w:rPr>
          <w:szCs w:val="24"/>
          <w:lang w:val="en-GB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D5629C" w:rsidRDefault="00D5629C" w:rsidP="00D5629C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____________________________________</w:t>
      </w:r>
    </w:p>
    <w:p w:rsidR="00D5629C" w:rsidRDefault="00D5629C" w:rsidP="00D5629C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D5629C" w:rsidRDefault="00D5629C" w:rsidP="00D5629C">
      <w:pPr>
        <w:spacing w:after="0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др Драгица Павловић Бабић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>ванредни професор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Филозофски факултет Универзитета у Београду  </w:t>
      </w:r>
    </w:p>
    <w:p w:rsidR="00D5629C" w:rsidRDefault="00D5629C" w:rsidP="00D5629C">
      <w:pPr>
        <w:spacing w:after="0"/>
        <w:jc w:val="both"/>
        <w:rPr>
          <w:szCs w:val="24"/>
        </w:rPr>
      </w:pPr>
    </w:p>
    <w:p w:rsidR="00D5629C" w:rsidRPr="002F6C68" w:rsidRDefault="00D5629C" w:rsidP="00D5629C">
      <w:pPr>
        <w:spacing w:after="0"/>
        <w:jc w:val="both"/>
        <w:rPr>
          <w:szCs w:val="24"/>
        </w:rPr>
      </w:pPr>
    </w:p>
    <w:p w:rsidR="00D5629C" w:rsidRDefault="00D5629C" w:rsidP="00D5629C">
      <w:pPr>
        <w:spacing w:after="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____________________________________</w:t>
      </w:r>
    </w:p>
    <w:p w:rsidR="00D5629C" w:rsidRDefault="00D5629C" w:rsidP="00D5629C">
      <w:pPr>
        <w:spacing w:after="0"/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др Дијана Плут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>редовни професор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Факултет за медије и комуникацију</w:t>
      </w:r>
    </w:p>
    <w:p w:rsidR="00D5629C" w:rsidRDefault="00D5629C" w:rsidP="00D5629C">
      <w:pPr>
        <w:spacing w:after="0"/>
        <w:jc w:val="right"/>
        <w:rPr>
          <w:lang w:val="sr-Cyrl-CS"/>
        </w:rPr>
      </w:pPr>
      <w:r>
        <w:rPr>
          <w:lang w:val="sr-Cyrl-CS"/>
        </w:rPr>
        <w:t xml:space="preserve"> Универзитет Сингидунум  </w:t>
      </w:r>
    </w:p>
    <w:p w:rsidR="00D5629C" w:rsidRDefault="00D5629C" w:rsidP="00D5629C">
      <w:pPr>
        <w:spacing w:after="0"/>
        <w:jc w:val="both"/>
      </w:pPr>
    </w:p>
    <w:p w:rsidR="00C07D6B" w:rsidRPr="00C07D6B" w:rsidRDefault="00C07D6B" w:rsidP="00D5629C">
      <w:pPr>
        <w:spacing w:after="0"/>
        <w:jc w:val="both"/>
        <w:rPr>
          <w:szCs w:val="24"/>
        </w:rPr>
      </w:pPr>
    </w:p>
    <w:sectPr w:rsidR="00C07D6B" w:rsidRPr="00C07D6B" w:rsidSect="00002F3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3AB" w:rsidRDefault="00E433AB" w:rsidP="0098076B">
      <w:pPr>
        <w:spacing w:after="0" w:line="240" w:lineRule="auto"/>
      </w:pPr>
      <w:r>
        <w:separator/>
      </w:r>
    </w:p>
  </w:endnote>
  <w:endnote w:type="continuationSeparator" w:id="1">
    <w:p w:rsidR="00E433AB" w:rsidRDefault="00E433AB" w:rsidP="0098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866" w:rsidRDefault="00D40507">
    <w:pPr>
      <w:pStyle w:val="Footer"/>
      <w:jc w:val="center"/>
    </w:pPr>
    <w:r>
      <w:fldChar w:fldCharType="begin"/>
    </w:r>
    <w:r w:rsidR="00907866">
      <w:instrText xml:space="preserve"> PAGE   \* MERGEFORMAT </w:instrText>
    </w:r>
    <w:r>
      <w:fldChar w:fldCharType="separate"/>
    </w:r>
    <w:r w:rsidR="00C533E4">
      <w:rPr>
        <w:noProof/>
      </w:rPr>
      <w:t>10</w:t>
    </w:r>
    <w:r>
      <w:rPr>
        <w:noProof/>
      </w:rPr>
      <w:fldChar w:fldCharType="end"/>
    </w:r>
  </w:p>
  <w:p w:rsidR="00907866" w:rsidRDefault="009078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3AB" w:rsidRDefault="00E433AB" w:rsidP="0098076B">
      <w:pPr>
        <w:spacing w:after="0" w:line="240" w:lineRule="auto"/>
      </w:pPr>
      <w:r>
        <w:separator/>
      </w:r>
    </w:p>
  </w:footnote>
  <w:footnote w:type="continuationSeparator" w:id="1">
    <w:p w:rsidR="00E433AB" w:rsidRDefault="00E433AB" w:rsidP="00980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4FCC5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hideSpellingError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250E5"/>
    <w:rsid w:val="00002F36"/>
    <w:rsid w:val="00012B1F"/>
    <w:rsid w:val="00021865"/>
    <w:rsid w:val="000245EC"/>
    <w:rsid w:val="00026123"/>
    <w:rsid w:val="00031FEB"/>
    <w:rsid w:val="000726F5"/>
    <w:rsid w:val="00073AA0"/>
    <w:rsid w:val="0007454F"/>
    <w:rsid w:val="00083D68"/>
    <w:rsid w:val="00090C97"/>
    <w:rsid w:val="00092E56"/>
    <w:rsid w:val="000944EB"/>
    <w:rsid w:val="00095AD9"/>
    <w:rsid w:val="000A53C8"/>
    <w:rsid w:val="000B3BF8"/>
    <w:rsid w:val="000B52BC"/>
    <w:rsid w:val="000C4E44"/>
    <w:rsid w:val="000D3659"/>
    <w:rsid w:val="000E252B"/>
    <w:rsid w:val="000F2298"/>
    <w:rsid w:val="001216E9"/>
    <w:rsid w:val="00124B67"/>
    <w:rsid w:val="00132C18"/>
    <w:rsid w:val="001824C5"/>
    <w:rsid w:val="00187393"/>
    <w:rsid w:val="001A0462"/>
    <w:rsid w:val="001A1F2F"/>
    <w:rsid w:val="001A4922"/>
    <w:rsid w:val="001A7FFE"/>
    <w:rsid w:val="001B2C2E"/>
    <w:rsid w:val="001C244D"/>
    <w:rsid w:val="001D2609"/>
    <w:rsid w:val="001E05A2"/>
    <w:rsid w:val="001F0EE9"/>
    <w:rsid w:val="001F4314"/>
    <w:rsid w:val="00200381"/>
    <w:rsid w:val="00201EFA"/>
    <w:rsid w:val="00215BA4"/>
    <w:rsid w:val="00216CD3"/>
    <w:rsid w:val="00221293"/>
    <w:rsid w:val="0022366F"/>
    <w:rsid w:val="00224DB3"/>
    <w:rsid w:val="0022542C"/>
    <w:rsid w:val="002513C4"/>
    <w:rsid w:val="0025196A"/>
    <w:rsid w:val="002627C9"/>
    <w:rsid w:val="002628FB"/>
    <w:rsid w:val="0027507C"/>
    <w:rsid w:val="00284213"/>
    <w:rsid w:val="00284BA3"/>
    <w:rsid w:val="00286A1F"/>
    <w:rsid w:val="002A4CFA"/>
    <w:rsid w:val="002B1FD9"/>
    <w:rsid w:val="002F43A7"/>
    <w:rsid w:val="002F4EFD"/>
    <w:rsid w:val="003020BA"/>
    <w:rsid w:val="003127A4"/>
    <w:rsid w:val="00313455"/>
    <w:rsid w:val="00317DB5"/>
    <w:rsid w:val="00321758"/>
    <w:rsid w:val="00331D05"/>
    <w:rsid w:val="00333754"/>
    <w:rsid w:val="00334D0C"/>
    <w:rsid w:val="00335960"/>
    <w:rsid w:val="00335A39"/>
    <w:rsid w:val="00352640"/>
    <w:rsid w:val="00361519"/>
    <w:rsid w:val="00376DA6"/>
    <w:rsid w:val="003D0778"/>
    <w:rsid w:val="003D491C"/>
    <w:rsid w:val="00407784"/>
    <w:rsid w:val="00411730"/>
    <w:rsid w:val="00413277"/>
    <w:rsid w:val="00426786"/>
    <w:rsid w:val="00433345"/>
    <w:rsid w:val="00435D99"/>
    <w:rsid w:val="0044304E"/>
    <w:rsid w:val="00450AF7"/>
    <w:rsid w:val="00465DB7"/>
    <w:rsid w:val="00484A79"/>
    <w:rsid w:val="004B65A0"/>
    <w:rsid w:val="004C027F"/>
    <w:rsid w:val="004C3AD0"/>
    <w:rsid w:val="004C6417"/>
    <w:rsid w:val="004C6E37"/>
    <w:rsid w:val="0050166D"/>
    <w:rsid w:val="00514784"/>
    <w:rsid w:val="005167FB"/>
    <w:rsid w:val="00527D71"/>
    <w:rsid w:val="00533FA3"/>
    <w:rsid w:val="005372EE"/>
    <w:rsid w:val="00590196"/>
    <w:rsid w:val="00590E17"/>
    <w:rsid w:val="0059247B"/>
    <w:rsid w:val="005941B7"/>
    <w:rsid w:val="00597FCA"/>
    <w:rsid w:val="005C0E36"/>
    <w:rsid w:val="005C729E"/>
    <w:rsid w:val="005D0B36"/>
    <w:rsid w:val="005D5F65"/>
    <w:rsid w:val="005E6F29"/>
    <w:rsid w:val="005F531C"/>
    <w:rsid w:val="00610EEA"/>
    <w:rsid w:val="00612631"/>
    <w:rsid w:val="0061771D"/>
    <w:rsid w:val="0063218C"/>
    <w:rsid w:val="0063614B"/>
    <w:rsid w:val="00640EEC"/>
    <w:rsid w:val="0064554F"/>
    <w:rsid w:val="00654D6A"/>
    <w:rsid w:val="00665D2A"/>
    <w:rsid w:val="0067569F"/>
    <w:rsid w:val="00693742"/>
    <w:rsid w:val="006940AF"/>
    <w:rsid w:val="006C4110"/>
    <w:rsid w:val="006D2BB8"/>
    <w:rsid w:val="006D530C"/>
    <w:rsid w:val="006F4900"/>
    <w:rsid w:val="00721A3E"/>
    <w:rsid w:val="00721BB6"/>
    <w:rsid w:val="007250E5"/>
    <w:rsid w:val="00725C03"/>
    <w:rsid w:val="00727C98"/>
    <w:rsid w:val="00735311"/>
    <w:rsid w:val="00735DD1"/>
    <w:rsid w:val="00742327"/>
    <w:rsid w:val="00745DEE"/>
    <w:rsid w:val="007474C5"/>
    <w:rsid w:val="00773010"/>
    <w:rsid w:val="0077312D"/>
    <w:rsid w:val="00774CBA"/>
    <w:rsid w:val="007766EF"/>
    <w:rsid w:val="007769F5"/>
    <w:rsid w:val="007817C9"/>
    <w:rsid w:val="00787AE5"/>
    <w:rsid w:val="007930F1"/>
    <w:rsid w:val="00797B40"/>
    <w:rsid w:val="007A33B7"/>
    <w:rsid w:val="007D5E7C"/>
    <w:rsid w:val="007D6CBE"/>
    <w:rsid w:val="007E0078"/>
    <w:rsid w:val="007E1F4C"/>
    <w:rsid w:val="007E74D1"/>
    <w:rsid w:val="007F3339"/>
    <w:rsid w:val="007F7D11"/>
    <w:rsid w:val="008015A6"/>
    <w:rsid w:val="008113E8"/>
    <w:rsid w:val="008175CD"/>
    <w:rsid w:val="00843702"/>
    <w:rsid w:val="008578D3"/>
    <w:rsid w:val="00857F6E"/>
    <w:rsid w:val="00860AF6"/>
    <w:rsid w:val="008750C7"/>
    <w:rsid w:val="008D517B"/>
    <w:rsid w:val="008E07C3"/>
    <w:rsid w:val="008E5BBF"/>
    <w:rsid w:val="008F76A4"/>
    <w:rsid w:val="0090090A"/>
    <w:rsid w:val="00907866"/>
    <w:rsid w:val="00917897"/>
    <w:rsid w:val="0092473C"/>
    <w:rsid w:val="009419BE"/>
    <w:rsid w:val="00951837"/>
    <w:rsid w:val="009707C5"/>
    <w:rsid w:val="00972415"/>
    <w:rsid w:val="0098076B"/>
    <w:rsid w:val="009871CD"/>
    <w:rsid w:val="009A40EC"/>
    <w:rsid w:val="009A6F0C"/>
    <w:rsid w:val="009B19EB"/>
    <w:rsid w:val="009B26CC"/>
    <w:rsid w:val="009C0241"/>
    <w:rsid w:val="009E494F"/>
    <w:rsid w:val="00A05B00"/>
    <w:rsid w:val="00A401F8"/>
    <w:rsid w:val="00A43918"/>
    <w:rsid w:val="00A43B4A"/>
    <w:rsid w:val="00A52005"/>
    <w:rsid w:val="00A63058"/>
    <w:rsid w:val="00A753B5"/>
    <w:rsid w:val="00AA210B"/>
    <w:rsid w:val="00AA590D"/>
    <w:rsid w:val="00AC27C1"/>
    <w:rsid w:val="00AC6CD0"/>
    <w:rsid w:val="00AE5170"/>
    <w:rsid w:val="00AE630A"/>
    <w:rsid w:val="00AF74D6"/>
    <w:rsid w:val="00B019F7"/>
    <w:rsid w:val="00B04D15"/>
    <w:rsid w:val="00B05848"/>
    <w:rsid w:val="00B112CF"/>
    <w:rsid w:val="00B2225B"/>
    <w:rsid w:val="00B31B6E"/>
    <w:rsid w:val="00B66056"/>
    <w:rsid w:val="00B71489"/>
    <w:rsid w:val="00B754AD"/>
    <w:rsid w:val="00B852CC"/>
    <w:rsid w:val="00B8792D"/>
    <w:rsid w:val="00BB0E68"/>
    <w:rsid w:val="00BB22D0"/>
    <w:rsid w:val="00BC0A54"/>
    <w:rsid w:val="00C01880"/>
    <w:rsid w:val="00C05444"/>
    <w:rsid w:val="00C05F42"/>
    <w:rsid w:val="00C07D6B"/>
    <w:rsid w:val="00C106FC"/>
    <w:rsid w:val="00C224EC"/>
    <w:rsid w:val="00C22ECC"/>
    <w:rsid w:val="00C26C33"/>
    <w:rsid w:val="00C40CC6"/>
    <w:rsid w:val="00C4395D"/>
    <w:rsid w:val="00C533E4"/>
    <w:rsid w:val="00C62BC0"/>
    <w:rsid w:val="00C659BC"/>
    <w:rsid w:val="00C71AD4"/>
    <w:rsid w:val="00C776D7"/>
    <w:rsid w:val="00C8554B"/>
    <w:rsid w:val="00CE01E4"/>
    <w:rsid w:val="00CF0C0B"/>
    <w:rsid w:val="00CF6449"/>
    <w:rsid w:val="00D061F7"/>
    <w:rsid w:val="00D12AA4"/>
    <w:rsid w:val="00D33337"/>
    <w:rsid w:val="00D40507"/>
    <w:rsid w:val="00D44152"/>
    <w:rsid w:val="00D52081"/>
    <w:rsid w:val="00D5629C"/>
    <w:rsid w:val="00D60F3B"/>
    <w:rsid w:val="00D75D91"/>
    <w:rsid w:val="00D912ED"/>
    <w:rsid w:val="00DA1E45"/>
    <w:rsid w:val="00DA4A04"/>
    <w:rsid w:val="00DA6989"/>
    <w:rsid w:val="00DD5F30"/>
    <w:rsid w:val="00DE5CF7"/>
    <w:rsid w:val="00DF00E5"/>
    <w:rsid w:val="00E01E80"/>
    <w:rsid w:val="00E02741"/>
    <w:rsid w:val="00E26CEB"/>
    <w:rsid w:val="00E433AB"/>
    <w:rsid w:val="00E4412C"/>
    <w:rsid w:val="00E4663E"/>
    <w:rsid w:val="00E623BA"/>
    <w:rsid w:val="00E86460"/>
    <w:rsid w:val="00E97A59"/>
    <w:rsid w:val="00EA63C4"/>
    <w:rsid w:val="00EB3EC6"/>
    <w:rsid w:val="00EB485B"/>
    <w:rsid w:val="00EC24D7"/>
    <w:rsid w:val="00EC7BE9"/>
    <w:rsid w:val="00ED2799"/>
    <w:rsid w:val="00EE14F5"/>
    <w:rsid w:val="00EE29E4"/>
    <w:rsid w:val="00EE7431"/>
    <w:rsid w:val="00EE77EB"/>
    <w:rsid w:val="00EF0C04"/>
    <w:rsid w:val="00F0519A"/>
    <w:rsid w:val="00F13335"/>
    <w:rsid w:val="00F21BA6"/>
    <w:rsid w:val="00F35983"/>
    <w:rsid w:val="00F54339"/>
    <w:rsid w:val="00F54FAC"/>
    <w:rsid w:val="00F67481"/>
    <w:rsid w:val="00F77B6A"/>
    <w:rsid w:val="00F85174"/>
    <w:rsid w:val="00F92976"/>
    <w:rsid w:val="00FA1408"/>
    <w:rsid w:val="00FB1514"/>
    <w:rsid w:val="00FB22B3"/>
    <w:rsid w:val="00FB69BD"/>
    <w:rsid w:val="00FC57EF"/>
    <w:rsid w:val="00FE2299"/>
    <w:rsid w:val="00FE296C"/>
    <w:rsid w:val="00FF1129"/>
    <w:rsid w:val="00FF218A"/>
    <w:rsid w:val="00FF5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36"/>
    <w:pPr>
      <w:suppressAutoHyphens/>
      <w:spacing w:after="200" w:line="276" w:lineRule="auto"/>
    </w:pPr>
    <w:rPr>
      <w:rFonts w:eastAsia="Calibri"/>
      <w:szCs w:val="22"/>
      <w:lang w:eastAsia="ar-SA"/>
    </w:rPr>
  </w:style>
  <w:style w:type="paragraph" w:styleId="Heading3">
    <w:name w:val="heading 3"/>
    <w:basedOn w:val="Normal"/>
    <w:next w:val="BodyText"/>
    <w:qFormat/>
    <w:rsid w:val="00002F36"/>
    <w:pPr>
      <w:tabs>
        <w:tab w:val="num" w:pos="720"/>
      </w:tabs>
      <w:spacing w:before="280" w:after="280" w:line="240" w:lineRule="auto"/>
      <w:ind w:left="720" w:hanging="720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02F36"/>
  </w:style>
  <w:style w:type="character" w:customStyle="1" w:styleId="WW-DefaultParagraphFont">
    <w:name w:val="WW-Default Paragraph Font"/>
    <w:rsid w:val="00002F36"/>
  </w:style>
  <w:style w:type="character" w:customStyle="1" w:styleId="WW-DefaultParagraphFont1">
    <w:name w:val="WW-Default Paragraph Font1"/>
    <w:rsid w:val="00002F36"/>
  </w:style>
  <w:style w:type="character" w:customStyle="1" w:styleId="Heading3Char">
    <w:name w:val="Heading 3 Char"/>
    <w:rsid w:val="00002F36"/>
    <w:rPr>
      <w:rFonts w:eastAsia="Times New Roman" w:cs="Times New Roman"/>
      <w:b/>
      <w:bCs/>
      <w:sz w:val="27"/>
      <w:szCs w:val="27"/>
    </w:rPr>
  </w:style>
  <w:style w:type="paragraph" w:customStyle="1" w:styleId="Heading">
    <w:name w:val="Heading"/>
    <w:basedOn w:val="Normal"/>
    <w:next w:val="BodyText"/>
    <w:rsid w:val="00002F36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BodyText">
    <w:name w:val="Body Text"/>
    <w:basedOn w:val="Normal"/>
    <w:rsid w:val="00002F36"/>
    <w:pPr>
      <w:spacing w:after="120"/>
    </w:pPr>
  </w:style>
  <w:style w:type="paragraph" w:styleId="List">
    <w:name w:val="List"/>
    <w:basedOn w:val="BodyText"/>
    <w:rsid w:val="00002F36"/>
    <w:rPr>
      <w:rFonts w:ascii="Arial" w:hAnsi="Arial" w:cs="Tahoma"/>
    </w:rPr>
  </w:style>
  <w:style w:type="paragraph" w:styleId="Caption">
    <w:name w:val="caption"/>
    <w:basedOn w:val="Normal"/>
    <w:qFormat/>
    <w:rsid w:val="00002F3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Index">
    <w:name w:val="Index"/>
    <w:basedOn w:val="Normal"/>
    <w:rsid w:val="00002F36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unhideWhenUsed/>
    <w:rsid w:val="0098076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8076B"/>
    <w:rPr>
      <w:rFonts w:eastAsia="Calibri"/>
      <w:sz w:val="24"/>
      <w:szCs w:val="22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98076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8076B"/>
    <w:rPr>
      <w:rFonts w:eastAsia="Calibri"/>
      <w:sz w:val="24"/>
      <w:szCs w:val="22"/>
      <w:lang w:val="en-US" w:eastAsia="ar-SA"/>
    </w:rPr>
  </w:style>
  <w:style w:type="paragraph" w:styleId="ListParagraph">
    <w:name w:val="List Paragraph"/>
    <w:basedOn w:val="Normal"/>
    <w:uiPriority w:val="72"/>
    <w:rsid w:val="001A04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3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BF8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F36"/>
    <w:pPr>
      <w:suppressAutoHyphens/>
      <w:spacing w:after="200" w:line="276" w:lineRule="auto"/>
    </w:pPr>
    <w:rPr>
      <w:rFonts w:eastAsia="Calibri"/>
      <w:szCs w:val="22"/>
      <w:lang w:eastAsia="ar-SA"/>
    </w:rPr>
  </w:style>
  <w:style w:type="paragraph" w:styleId="Heading3">
    <w:name w:val="heading 3"/>
    <w:basedOn w:val="Normal"/>
    <w:next w:val="BodyText"/>
    <w:qFormat/>
    <w:rsid w:val="00002F36"/>
    <w:pPr>
      <w:tabs>
        <w:tab w:val="num" w:pos="720"/>
      </w:tabs>
      <w:spacing w:before="280" w:after="280" w:line="240" w:lineRule="auto"/>
      <w:ind w:left="720" w:hanging="720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02F36"/>
  </w:style>
  <w:style w:type="character" w:customStyle="1" w:styleId="WW-DefaultParagraphFont">
    <w:name w:val="WW-Default Paragraph Font"/>
    <w:rsid w:val="00002F36"/>
  </w:style>
  <w:style w:type="character" w:customStyle="1" w:styleId="WW-DefaultParagraphFont1">
    <w:name w:val="WW-Default Paragraph Font1"/>
    <w:rsid w:val="00002F36"/>
  </w:style>
  <w:style w:type="character" w:customStyle="1" w:styleId="Heading3Char">
    <w:name w:val="Heading 3 Char"/>
    <w:rsid w:val="00002F36"/>
    <w:rPr>
      <w:rFonts w:eastAsia="Times New Roman" w:cs="Times New Roman"/>
      <w:b/>
      <w:bCs/>
      <w:sz w:val="27"/>
      <w:szCs w:val="27"/>
    </w:rPr>
  </w:style>
  <w:style w:type="paragraph" w:customStyle="1" w:styleId="Heading">
    <w:name w:val="Heading"/>
    <w:basedOn w:val="Normal"/>
    <w:next w:val="BodyText"/>
    <w:rsid w:val="00002F36"/>
    <w:pPr>
      <w:keepNext/>
      <w:spacing w:before="240" w:after="120"/>
    </w:pPr>
    <w:rPr>
      <w:rFonts w:ascii="Arial" w:eastAsia="Arial" w:hAnsi="Arial" w:cs="Tahoma"/>
      <w:sz w:val="28"/>
      <w:szCs w:val="28"/>
    </w:rPr>
  </w:style>
  <w:style w:type="paragraph" w:styleId="BodyText">
    <w:name w:val="Body Text"/>
    <w:basedOn w:val="Normal"/>
    <w:rsid w:val="00002F36"/>
    <w:pPr>
      <w:spacing w:after="120"/>
    </w:pPr>
  </w:style>
  <w:style w:type="paragraph" w:styleId="List">
    <w:name w:val="List"/>
    <w:basedOn w:val="BodyText"/>
    <w:rsid w:val="00002F36"/>
    <w:rPr>
      <w:rFonts w:ascii="Arial" w:hAnsi="Arial" w:cs="Tahoma"/>
    </w:rPr>
  </w:style>
  <w:style w:type="paragraph" w:styleId="Caption">
    <w:name w:val="caption"/>
    <w:basedOn w:val="Normal"/>
    <w:qFormat/>
    <w:rsid w:val="00002F36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Index">
    <w:name w:val="Index"/>
    <w:basedOn w:val="Normal"/>
    <w:rsid w:val="00002F36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unhideWhenUsed/>
    <w:rsid w:val="0098076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8076B"/>
    <w:rPr>
      <w:rFonts w:eastAsia="Calibri"/>
      <w:sz w:val="24"/>
      <w:szCs w:val="22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98076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8076B"/>
    <w:rPr>
      <w:rFonts w:eastAsia="Calibri"/>
      <w:sz w:val="24"/>
      <w:szCs w:val="22"/>
      <w:lang w:val="en-US" w:eastAsia="ar-SA"/>
    </w:rPr>
  </w:style>
  <w:style w:type="paragraph" w:styleId="ListParagraph">
    <w:name w:val="List Paragraph"/>
    <w:basedOn w:val="Normal"/>
    <w:uiPriority w:val="72"/>
    <w:rsid w:val="001A04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3936</Words>
  <Characters>22439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S. Petrovic</dc:creator>
  <cp:lastModifiedBy>Korisnik</cp:lastModifiedBy>
  <cp:revision>2</cp:revision>
  <cp:lastPrinted>2018-01-21T00:15:00Z</cp:lastPrinted>
  <dcterms:created xsi:type="dcterms:W3CDTF">2018-01-22T09:18:00Z</dcterms:created>
  <dcterms:modified xsi:type="dcterms:W3CDTF">2018-01-22T09:18:00Z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_Grammarly_42___1">
    <vt:lpwstr>H4sIAAAAAAAEAKtWcslP9kxRslIyNDY0tTA2sDQ3NTIyMTcysjBQ0lEKTi0uzszPAykwrAUA7rdhKCwAAAA=</vt:lpwstr>
  </property>
  <property fmtid="{D5CDD505-2E9C-101B-9397-08002B2CF9AE}" pid="3" name="__Grammarly_42____i">
    <vt:lpwstr>H4sIAAAAAAAEAKtWckksSQxILCpxzi/NK1GyMqwFAAEhoTITAAAA</vt:lpwstr>
  </property>
</Properties>
</file>