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7C" w:rsidRPr="00FE2E73" w:rsidRDefault="005A487C" w:rsidP="005A487C">
      <w:pPr>
        <w:spacing w:line="360" w:lineRule="auto"/>
        <w:ind w:firstLine="720"/>
        <w:jc w:val="both"/>
        <w:rPr>
          <w:rFonts w:ascii="Times New Roman" w:hAnsi="Times New Roman" w:cs="Times New Roman"/>
          <w:b/>
          <w:bCs/>
          <w:sz w:val="24"/>
          <w:szCs w:val="24"/>
        </w:rPr>
      </w:pPr>
      <w:bookmarkStart w:id="0" w:name="_GoBack"/>
      <w:bookmarkEnd w:id="0"/>
      <w:r w:rsidRPr="00FE2E73">
        <w:rPr>
          <w:rFonts w:ascii="Times New Roman" w:hAnsi="Times New Roman" w:cs="Times New Roman"/>
          <w:b/>
          <w:bCs/>
          <w:sz w:val="24"/>
          <w:szCs w:val="24"/>
        </w:rPr>
        <w:t>НАСТАВНО НАУЧНОМ ВЕЋУ</w:t>
      </w:r>
    </w:p>
    <w:p w:rsidR="005A487C" w:rsidRPr="00FE2E73" w:rsidRDefault="005A487C" w:rsidP="005A487C">
      <w:pPr>
        <w:spacing w:line="360" w:lineRule="auto"/>
        <w:ind w:firstLine="720"/>
        <w:jc w:val="both"/>
        <w:rPr>
          <w:rFonts w:ascii="Times New Roman" w:hAnsi="Times New Roman" w:cs="Times New Roman"/>
          <w:b/>
          <w:bCs/>
          <w:sz w:val="24"/>
          <w:szCs w:val="24"/>
        </w:rPr>
      </w:pPr>
      <w:r w:rsidRPr="00FE2E73">
        <w:rPr>
          <w:rFonts w:ascii="Times New Roman" w:hAnsi="Times New Roman" w:cs="Times New Roman"/>
          <w:b/>
          <w:bCs/>
          <w:sz w:val="24"/>
          <w:szCs w:val="24"/>
        </w:rPr>
        <w:t>ФИЛОЗОФСКОГ ФАКУЛТЕТА</w:t>
      </w:r>
    </w:p>
    <w:p w:rsidR="005A487C" w:rsidRPr="00FE2E73" w:rsidRDefault="005A487C" w:rsidP="005A487C">
      <w:pPr>
        <w:spacing w:line="360" w:lineRule="auto"/>
        <w:ind w:firstLine="720"/>
        <w:jc w:val="both"/>
        <w:rPr>
          <w:rFonts w:ascii="Times New Roman" w:hAnsi="Times New Roman" w:cs="Times New Roman"/>
          <w:b/>
          <w:bCs/>
          <w:sz w:val="24"/>
          <w:szCs w:val="24"/>
        </w:rPr>
      </w:pPr>
      <w:r w:rsidRPr="00FE2E73">
        <w:rPr>
          <w:rFonts w:ascii="Times New Roman" w:hAnsi="Times New Roman" w:cs="Times New Roman"/>
          <w:b/>
          <w:bCs/>
          <w:sz w:val="24"/>
          <w:szCs w:val="24"/>
        </w:rPr>
        <w:t>УНИВЕРЗИТЕТА У БЕОГРАДУ</w:t>
      </w:r>
    </w:p>
    <w:p w:rsidR="005A487C" w:rsidRPr="00FE2E73" w:rsidRDefault="005A487C" w:rsidP="005A487C">
      <w:pPr>
        <w:spacing w:line="360" w:lineRule="auto"/>
        <w:ind w:firstLine="720"/>
        <w:jc w:val="both"/>
        <w:rPr>
          <w:rFonts w:ascii="Times New Roman" w:hAnsi="Times New Roman" w:cs="Times New Roman"/>
          <w:sz w:val="24"/>
          <w:szCs w:val="24"/>
        </w:rPr>
      </w:pPr>
    </w:p>
    <w:p w:rsidR="005A487C" w:rsidRDefault="005A487C" w:rsidP="005A487C">
      <w:pPr>
        <w:spacing w:line="360" w:lineRule="auto"/>
        <w:ind w:firstLine="720"/>
        <w:jc w:val="both"/>
        <w:rPr>
          <w:rFonts w:ascii="Times New Roman" w:hAnsi="Times New Roman" w:cs="Times New Roman"/>
          <w:sz w:val="24"/>
          <w:szCs w:val="24"/>
        </w:rPr>
      </w:pPr>
    </w:p>
    <w:p w:rsidR="005A487C" w:rsidRPr="00FE2E73" w:rsidRDefault="0035574F" w:rsidP="005A487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На основу члана 220</w:t>
      </w:r>
      <w:r w:rsidR="005A487C" w:rsidRPr="00FE2E73">
        <w:rPr>
          <w:rFonts w:ascii="Times New Roman" w:hAnsi="Times New Roman" w:cs="Times New Roman"/>
          <w:sz w:val="24"/>
          <w:szCs w:val="24"/>
        </w:rPr>
        <w:t xml:space="preserve">. </w:t>
      </w:r>
      <w:r>
        <w:rPr>
          <w:rFonts w:ascii="Times New Roman" w:hAnsi="Times New Roman" w:cs="Times New Roman"/>
          <w:sz w:val="24"/>
          <w:szCs w:val="24"/>
        </w:rPr>
        <w:t xml:space="preserve">став 1. алинеја 17. </w:t>
      </w:r>
      <w:r w:rsidR="005A487C" w:rsidRPr="00FE2E73">
        <w:rPr>
          <w:rFonts w:ascii="Times New Roman" w:hAnsi="Times New Roman" w:cs="Times New Roman"/>
          <w:sz w:val="24"/>
          <w:szCs w:val="24"/>
        </w:rPr>
        <w:t xml:space="preserve"> Статута Факултета, Наставно-научно веће Филозофског факултета у Београду нас је на својој </w:t>
      </w:r>
      <w:r>
        <w:rPr>
          <w:rFonts w:ascii="Times New Roman" w:hAnsi="Times New Roman" w:cs="Times New Roman"/>
          <w:sz w:val="24"/>
          <w:szCs w:val="24"/>
        </w:rPr>
        <w:t xml:space="preserve">II </w:t>
      </w:r>
      <w:r>
        <w:rPr>
          <w:rFonts w:ascii="Times New Roman" w:hAnsi="Times New Roman" w:cs="Times New Roman"/>
          <w:sz w:val="24"/>
          <w:szCs w:val="24"/>
          <w:lang w:val="sr-Cyrl-RS"/>
        </w:rPr>
        <w:t xml:space="preserve">ванредној </w:t>
      </w:r>
      <w:r w:rsidR="005A487C" w:rsidRPr="00FE2E73">
        <w:rPr>
          <w:rFonts w:ascii="Times New Roman" w:hAnsi="Times New Roman" w:cs="Times New Roman"/>
          <w:sz w:val="24"/>
          <w:szCs w:val="24"/>
        </w:rPr>
        <w:t xml:space="preserve">седници, одржаној дана </w:t>
      </w:r>
      <w:r w:rsidR="00003155">
        <w:rPr>
          <w:rFonts w:ascii="Times New Roman" w:hAnsi="Times New Roman" w:cs="Times New Roman"/>
          <w:sz w:val="24"/>
          <w:szCs w:val="24"/>
        </w:rPr>
        <w:t>04.07</w:t>
      </w:r>
      <w:r w:rsidR="005A487C">
        <w:rPr>
          <w:rFonts w:ascii="Times New Roman" w:hAnsi="Times New Roman" w:cs="Times New Roman"/>
          <w:sz w:val="24"/>
          <w:szCs w:val="24"/>
        </w:rPr>
        <w:t>.2</w:t>
      </w:r>
      <w:r w:rsidR="00003155">
        <w:rPr>
          <w:rFonts w:ascii="Times New Roman" w:hAnsi="Times New Roman" w:cs="Times New Roman"/>
          <w:sz w:val="24"/>
          <w:szCs w:val="24"/>
        </w:rPr>
        <w:t>019</w:t>
      </w:r>
      <w:r w:rsidR="005A487C">
        <w:rPr>
          <w:rFonts w:ascii="Times New Roman" w:hAnsi="Times New Roman" w:cs="Times New Roman"/>
          <w:sz w:val="24"/>
          <w:szCs w:val="24"/>
        </w:rPr>
        <w:t>.</w:t>
      </w:r>
      <w:r w:rsidR="005A487C" w:rsidRPr="00FE2E73">
        <w:rPr>
          <w:rFonts w:ascii="Times New Roman" w:hAnsi="Times New Roman" w:cs="Times New Roman"/>
          <w:sz w:val="24"/>
          <w:szCs w:val="24"/>
        </w:rPr>
        <w:t xml:space="preserve"> године, изабрало у комисију за оцену </w:t>
      </w:r>
      <w:r w:rsidR="005A487C">
        <w:rPr>
          <w:rFonts w:ascii="Times New Roman" w:hAnsi="Times New Roman" w:cs="Times New Roman"/>
          <w:sz w:val="24"/>
          <w:szCs w:val="24"/>
        </w:rPr>
        <w:t>и одбрану докторске дисертације</w:t>
      </w:r>
      <w:r w:rsidR="005A487C" w:rsidRPr="00FE2E73">
        <w:rPr>
          <w:rFonts w:ascii="Times New Roman" w:hAnsi="Times New Roman" w:cs="Times New Roman"/>
          <w:sz w:val="24"/>
          <w:szCs w:val="24"/>
        </w:rPr>
        <w:t xml:space="preserve"> </w:t>
      </w:r>
      <w:r w:rsidR="005A487C">
        <w:rPr>
          <w:rFonts w:ascii="Times New Roman" w:hAnsi="Times New Roman" w:cs="Times New Roman"/>
          <w:sz w:val="24"/>
          <w:szCs w:val="24"/>
        </w:rPr>
        <w:t>"</w:t>
      </w:r>
      <w:r w:rsidR="00003155" w:rsidRPr="00003155">
        <w:rPr>
          <w:rFonts w:ascii="Times New Roman" w:hAnsi="Times New Roman" w:cs="Times New Roman"/>
          <w:sz w:val="24"/>
          <w:szCs w:val="24"/>
        </w:rPr>
        <w:t>ПРЕДСТАВЕ УМИРУЋЕГ, МРТВОГ И ВАСКРСЛОГ ТЕЛА У ВИЗАНТИЈСКОЈ УМЕТНОСТИ ОД ДВАНАЕСТОГ ДО ПЕТНАЕСТОГ ВЕКА</w:t>
      </w:r>
      <w:r w:rsidR="005A487C">
        <w:rPr>
          <w:rFonts w:ascii="Times New Roman" w:hAnsi="Times New Roman" w:cs="Times New Roman"/>
          <w:sz w:val="24"/>
          <w:szCs w:val="24"/>
        </w:rPr>
        <w:t>"</w:t>
      </w:r>
      <w:r w:rsidR="00003155">
        <w:rPr>
          <w:rFonts w:ascii="Times New Roman" w:hAnsi="Times New Roman" w:cs="Times New Roman"/>
          <w:sz w:val="24"/>
          <w:szCs w:val="24"/>
        </w:rPr>
        <w:t xml:space="preserve"> коју је поднео</w:t>
      </w:r>
      <w:r w:rsidR="005A487C" w:rsidRPr="00FE2E73">
        <w:rPr>
          <w:rFonts w:ascii="Times New Roman" w:hAnsi="Times New Roman" w:cs="Times New Roman"/>
          <w:sz w:val="24"/>
          <w:szCs w:val="24"/>
        </w:rPr>
        <w:t xml:space="preserve"> докторанд</w:t>
      </w:r>
      <w:r w:rsidR="005A487C">
        <w:rPr>
          <w:rFonts w:ascii="Times New Roman" w:hAnsi="Times New Roman" w:cs="Times New Roman"/>
          <w:sz w:val="24"/>
          <w:szCs w:val="24"/>
        </w:rPr>
        <w:t xml:space="preserve">  </w:t>
      </w:r>
      <w:r w:rsidR="00003155">
        <w:rPr>
          <w:rFonts w:ascii="Times New Roman" w:hAnsi="Times New Roman" w:cs="Times New Roman"/>
          <w:sz w:val="24"/>
          <w:szCs w:val="24"/>
        </w:rPr>
        <w:t>Јаков М. Ђорђевић</w:t>
      </w:r>
      <w:r w:rsidR="005A487C">
        <w:rPr>
          <w:rFonts w:ascii="Times New Roman" w:hAnsi="Times New Roman" w:cs="Times New Roman"/>
          <w:sz w:val="24"/>
          <w:szCs w:val="24"/>
        </w:rPr>
        <w:t>.</w:t>
      </w:r>
      <w:r w:rsidR="005A487C" w:rsidRPr="00FE2E73">
        <w:rPr>
          <w:rFonts w:ascii="Times New Roman" w:hAnsi="Times New Roman" w:cs="Times New Roman"/>
          <w:sz w:val="24"/>
          <w:szCs w:val="24"/>
        </w:rPr>
        <w:t xml:space="preserve"> Након увида и подробног разматрања поднете докторске дисертације, слободни смо да поднесемо следећи</w:t>
      </w:r>
    </w:p>
    <w:p w:rsidR="005A487C" w:rsidRPr="00FE2E73" w:rsidRDefault="005A487C" w:rsidP="005A487C">
      <w:pPr>
        <w:ind w:left="720"/>
        <w:jc w:val="both"/>
        <w:rPr>
          <w:rFonts w:ascii="Times New Roman" w:hAnsi="Times New Roman" w:cs="Times New Roman"/>
          <w:b/>
          <w:bCs/>
          <w:sz w:val="24"/>
          <w:szCs w:val="24"/>
        </w:rPr>
      </w:pPr>
    </w:p>
    <w:p w:rsidR="005A487C" w:rsidRDefault="005A487C" w:rsidP="005A487C">
      <w:pPr>
        <w:ind w:left="1440" w:firstLine="720"/>
        <w:jc w:val="both"/>
        <w:rPr>
          <w:rFonts w:ascii="Times New Roman" w:hAnsi="Times New Roman" w:cs="Times New Roman"/>
          <w:b/>
          <w:bCs/>
          <w:sz w:val="24"/>
          <w:szCs w:val="24"/>
        </w:rPr>
      </w:pPr>
    </w:p>
    <w:p w:rsidR="005A487C" w:rsidRPr="00FE2E73" w:rsidRDefault="005A487C" w:rsidP="005A487C">
      <w:pPr>
        <w:ind w:left="1440" w:firstLine="720"/>
        <w:jc w:val="both"/>
        <w:rPr>
          <w:rFonts w:ascii="Times New Roman" w:hAnsi="Times New Roman" w:cs="Times New Roman"/>
          <w:b/>
          <w:bCs/>
          <w:sz w:val="24"/>
          <w:szCs w:val="24"/>
        </w:rPr>
      </w:pPr>
      <w:r w:rsidRPr="00FE2E73">
        <w:rPr>
          <w:rFonts w:ascii="Times New Roman" w:hAnsi="Times New Roman" w:cs="Times New Roman"/>
          <w:b/>
          <w:bCs/>
          <w:sz w:val="24"/>
          <w:szCs w:val="24"/>
        </w:rPr>
        <w:t>Реферат о завршеној докторској дисертацији</w:t>
      </w:r>
    </w:p>
    <w:p w:rsidR="005A487C" w:rsidRPr="001C2EDF" w:rsidRDefault="005A487C" w:rsidP="005A487C">
      <w:pPr>
        <w:spacing w:after="0" w:line="360" w:lineRule="auto"/>
        <w:jc w:val="both"/>
        <w:rPr>
          <w:rFonts w:ascii="Times New Roman" w:hAnsi="Times New Roman" w:cs="Times New Roman"/>
          <w:b/>
          <w:bCs/>
          <w:sz w:val="24"/>
          <w:szCs w:val="24"/>
        </w:rPr>
      </w:pPr>
    </w:p>
    <w:p w:rsidR="005A487C" w:rsidRDefault="005A487C" w:rsidP="005A487C">
      <w:pPr>
        <w:spacing w:after="0" w:line="360" w:lineRule="auto"/>
        <w:jc w:val="both"/>
        <w:rPr>
          <w:rFonts w:ascii="Times New Roman" w:hAnsi="Times New Roman" w:cs="Times New Roman"/>
          <w:sz w:val="24"/>
          <w:szCs w:val="24"/>
        </w:rPr>
      </w:pPr>
    </w:p>
    <w:p w:rsidR="005A487C" w:rsidRDefault="005A487C" w:rsidP="005A487C">
      <w:pPr>
        <w:spacing w:after="0" w:line="360" w:lineRule="auto"/>
        <w:jc w:val="both"/>
        <w:rPr>
          <w:rFonts w:ascii="Times New Roman" w:hAnsi="Times New Roman" w:cs="Times New Roman"/>
          <w:b/>
          <w:bCs/>
          <w:sz w:val="24"/>
          <w:szCs w:val="24"/>
        </w:rPr>
      </w:pPr>
    </w:p>
    <w:p w:rsidR="005A487C" w:rsidRPr="00B637CF" w:rsidRDefault="005A487C" w:rsidP="005A487C">
      <w:pPr>
        <w:spacing w:after="0" w:line="360" w:lineRule="auto"/>
        <w:jc w:val="both"/>
        <w:rPr>
          <w:rFonts w:ascii="Times New Roman" w:hAnsi="Times New Roman" w:cs="Times New Roman"/>
          <w:b/>
          <w:bCs/>
          <w:sz w:val="24"/>
          <w:szCs w:val="24"/>
        </w:rPr>
      </w:pPr>
      <w:r w:rsidRPr="00B637CF">
        <w:rPr>
          <w:rFonts w:ascii="Times New Roman" w:hAnsi="Times New Roman" w:cs="Times New Roman"/>
          <w:b/>
          <w:bCs/>
          <w:sz w:val="24"/>
          <w:szCs w:val="24"/>
        </w:rPr>
        <w:t>Основни подаци о кандидату и дисертацији:</w:t>
      </w:r>
    </w:p>
    <w:p w:rsidR="005A487C" w:rsidRDefault="005A487C" w:rsidP="005A487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362B1D" w:rsidRDefault="005A487C" w:rsidP="00362B1D">
      <w:pPr>
        <w:spacing w:line="360" w:lineRule="auto"/>
        <w:ind w:firstLine="720"/>
        <w:jc w:val="both"/>
        <w:rPr>
          <w:rFonts w:ascii="Times New Roman" w:hAnsi="Times New Roman" w:cs="Times New Roman"/>
          <w:sz w:val="24"/>
          <w:szCs w:val="24"/>
        </w:rPr>
      </w:pPr>
      <w:r w:rsidRPr="00362B1D">
        <w:rPr>
          <w:rFonts w:ascii="Times New Roman" w:hAnsi="Times New Roman" w:cs="Times New Roman"/>
          <w:sz w:val="24"/>
          <w:szCs w:val="24"/>
        </w:rPr>
        <w:t xml:space="preserve">Јаков </w:t>
      </w:r>
      <w:r w:rsidR="00086E22" w:rsidRPr="00362B1D">
        <w:rPr>
          <w:rFonts w:ascii="Times New Roman" w:hAnsi="Times New Roman" w:cs="Times New Roman"/>
          <w:sz w:val="24"/>
          <w:szCs w:val="24"/>
        </w:rPr>
        <w:t xml:space="preserve">М. </w:t>
      </w:r>
      <w:r w:rsidRPr="00362B1D">
        <w:rPr>
          <w:rFonts w:ascii="Times New Roman" w:hAnsi="Times New Roman" w:cs="Times New Roman"/>
          <w:sz w:val="24"/>
          <w:szCs w:val="24"/>
        </w:rPr>
        <w:t xml:space="preserve">Ђорђевић </w:t>
      </w:r>
      <w:r w:rsidRPr="00086E22">
        <w:rPr>
          <w:rFonts w:ascii="Times New Roman" w:hAnsi="Times New Roman" w:cs="Times New Roman"/>
          <w:sz w:val="24"/>
          <w:szCs w:val="24"/>
        </w:rPr>
        <w:t xml:space="preserve">рођен је 1988. године у Ћуприји, Србија. Године 2007. уписао је студије историје уметности на Одељењу за историју уметности Филозофског факултета Универзитета у Београду. Дипломирао је 2011. године са просечном оценом 9,54. Дипломски рад, </w:t>
      </w:r>
      <w:r w:rsidRPr="00086E22">
        <w:rPr>
          <w:rFonts w:ascii="Times New Roman" w:hAnsi="Times New Roman" w:cs="Times New Roman"/>
          <w:i/>
          <w:iCs/>
          <w:sz w:val="24"/>
          <w:szCs w:val="24"/>
        </w:rPr>
        <w:t>Макабристичке теме у уметности позног средњег века</w:t>
      </w:r>
      <w:r w:rsidRPr="00086E22">
        <w:rPr>
          <w:rFonts w:ascii="Times New Roman" w:hAnsi="Times New Roman" w:cs="Times New Roman"/>
          <w:sz w:val="24"/>
          <w:szCs w:val="24"/>
        </w:rPr>
        <w:t xml:space="preserve">, оцењен највишом оценом (10, десет) одбранио је код проф. др Јелене Ердељан. Исте године уписао је дипломске мастер студије на Одељењу за историју уметности Филозофског факултета Универзитета у Београду код ментора проф. др Јелене Ердељан. Све испите на </w:t>
      </w:r>
      <w:r w:rsidRPr="00086E22">
        <w:rPr>
          <w:rFonts w:ascii="Times New Roman" w:hAnsi="Times New Roman" w:cs="Times New Roman"/>
          <w:sz w:val="24"/>
          <w:szCs w:val="24"/>
        </w:rPr>
        <w:lastRenderedPageBreak/>
        <w:t xml:space="preserve">мастер студијама положио је у року са просечном оценом 10 (десет). Мастер рад на тему </w:t>
      </w:r>
      <w:r w:rsidRPr="00086E22">
        <w:rPr>
          <w:rFonts w:ascii="Times New Roman" w:hAnsi="Times New Roman" w:cs="Times New Roman"/>
          <w:i/>
          <w:iCs/>
          <w:sz w:val="24"/>
          <w:szCs w:val="24"/>
        </w:rPr>
        <w:t xml:space="preserve">Макабристичке представе у западноевропској уметности од XIII до XV века. Особености иконографије северно и јужно од Алпа </w:t>
      </w:r>
      <w:r w:rsidRPr="00086E22">
        <w:rPr>
          <w:rFonts w:ascii="Times New Roman" w:hAnsi="Times New Roman" w:cs="Times New Roman"/>
          <w:sz w:val="24"/>
          <w:szCs w:val="24"/>
        </w:rPr>
        <w:t>одбранио је код проф. др Јелене Ердељан са оценом 10 (десет) а овај рад је године 2014. награђен наградом Народног музеја у Београду као најбољи завршни рад у области историје уметности. Године 2013. уписао је докторске студије на Одељењу за историју уметности Филозофског факултета Универзитета у Београду код ментора проф. др</w:t>
      </w:r>
      <w:r w:rsidR="00003155">
        <w:t xml:space="preserve"> </w:t>
      </w:r>
      <w:r w:rsidR="00003155" w:rsidRPr="00F77589">
        <w:rPr>
          <w:rFonts w:ascii="Times New Roman" w:hAnsi="Times New Roman" w:cs="Times New Roman"/>
          <w:sz w:val="24"/>
          <w:szCs w:val="24"/>
        </w:rPr>
        <w:t xml:space="preserve">Јелене Ердељан. Од </w:t>
      </w:r>
      <w:r w:rsidRPr="00F77589">
        <w:rPr>
          <w:rFonts w:ascii="Times New Roman" w:hAnsi="Times New Roman" w:cs="Times New Roman"/>
          <w:sz w:val="24"/>
          <w:szCs w:val="24"/>
        </w:rPr>
        <w:t>2014.</w:t>
      </w:r>
      <w:r w:rsidR="00003155" w:rsidRPr="00F77589">
        <w:rPr>
          <w:rFonts w:ascii="Times New Roman" w:hAnsi="Times New Roman" w:cs="Times New Roman"/>
          <w:sz w:val="24"/>
          <w:szCs w:val="24"/>
        </w:rPr>
        <w:t xml:space="preserve"> до 2018.</w:t>
      </w:r>
      <w:r w:rsidRPr="00F77589">
        <w:rPr>
          <w:rFonts w:ascii="Times New Roman" w:hAnsi="Times New Roman" w:cs="Times New Roman"/>
          <w:sz w:val="24"/>
          <w:szCs w:val="24"/>
        </w:rPr>
        <w:t xml:space="preserve"> </w:t>
      </w:r>
      <w:r w:rsidRPr="00086E22">
        <w:rPr>
          <w:rFonts w:ascii="Times New Roman" w:hAnsi="Times New Roman" w:cs="Times New Roman"/>
          <w:sz w:val="24"/>
          <w:szCs w:val="24"/>
        </w:rPr>
        <w:t xml:space="preserve">године </w:t>
      </w:r>
      <w:r w:rsidR="00003155">
        <w:t xml:space="preserve">био је </w:t>
      </w:r>
      <w:r w:rsidRPr="00086E22">
        <w:rPr>
          <w:rFonts w:ascii="Times New Roman" w:hAnsi="Times New Roman" w:cs="Times New Roman"/>
          <w:sz w:val="24"/>
          <w:szCs w:val="24"/>
        </w:rPr>
        <w:t xml:space="preserve">стипендиста је Министарства просвете, науке и технолошког развоја Републике Србије и члан научно-истраживачког пројекта </w:t>
      </w:r>
      <w:r w:rsidRPr="00086E22">
        <w:rPr>
          <w:rFonts w:ascii="Times New Roman" w:hAnsi="Times New Roman" w:cs="Times New Roman"/>
          <w:i/>
          <w:iCs/>
          <w:sz w:val="24"/>
          <w:szCs w:val="24"/>
        </w:rPr>
        <w:t>Српска средњовековна уметност и њен европски контекст</w:t>
      </w:r>
      <w:r w:rsidRPr="00086E22">
        <w:rPr>
          <w:rFonts w:ascii="Times New Roman" w:hAnsi="Times New Roman" w:cs="Times New Roman"/>
          <w:sz w:val="24"/>
          <w:szCs w:val="24"/>
        </w:rPr>
        <w:t>, број пројекта 177032, чији је руководилац проф. др Миодраг Марковић. Од школске 2015/16. године ангажован је као сарадник у настави на Одељењу за историју уметности Филозофског факултета Универзитета у Београду.</w:t>
      </w:r>
      <w:r w:rsidR="00003155" w:rsidRPr="00F77589">
        <w:rPr>
          <w:rFonts w:ascii="Times New Roman" w:hAnsi="Times New Roman" w:cs="Times New Roman"/>
          <w:sz w:val="24"/>
          <w:szCs w:val="24"/>
        </w:rPr>
        <w:t xml:space="preserve"> Године 2016. изабран је у звање истраживач сарадник. Од 2018. године члан је</w:t>
      </w:r>
      <w:r w:rsidRPr="00F77589">
        <w:rPr>
          <w:rFonts w:ascii="Times New Roman" w:hAnsi="Times New Roman" w:cs="Times New Roman"/>
          <w:sz w:val="24"/>
          <w:szCs w:val="24"/>
        </w:rPr>
        <w:t xml:space="preserve"> </w:t>
      </w:r>
      <w:r w:rsidR="00003155" w:rsidRPr="00F77589">
        <w:rPr>
          <w:rFonts w:ascii="Times New Roman" w:hAnsi="Times New Roman" w:cs="Times New Roman"/>
          <w:sz w:val="24"/>
          <w:szCs w:val="24"/>
        </w:rPr>
        <w:t xml:space="preserve">научно-истраживачког пројекта </w:t>
      </w:r>
      <w:r w:rsidR="00F77589" w:rsidRPr="00F77589">
        <w:rPr>
          <w:rFonts w:ascii="Times New Roman" w:hAnsi="Times New Roman" w:cs="Times New Roman"/>
          <w:i/>
          <w:sz w:val="24"/>
          <w:szCs w:val="24"/>
          <w:lang w:val="sr-Latn-CS"/>
        </w:rPr>
        <w:t>Хришћанска култура на Балкану у средњем веку: Византијско царство, Срби и Бугари од почетка 9. до почетка 15. века</w:t>
      </w:r>
      <w:r w:rsidR="00F77589">
        <w:rPr>
          <w:rFonts w:ascii="Times New Roman" w:hAnsi="Times New Roman" w:cs="Times New Roman"/>
          <w:sz w:val="24"/>
          <w:szCs w:val="24"/>
        </w:rPr>
        <w:t xml:space="preserve">, </w:t>
      </w:r>
      <w:r w:rsidR="00F77589" w:rsidRPr="00086E22">
        <w:rPr>
          <w:rFonts w:ascii="Times New Roman" w:hAnsi="Times New Roman" w:cs="Times New Roman"/>
          <w:sz w:val="24"/>
          <w:szCs w:val="24"/>
        </w:rPr>
        <w:t>број пројекта 1770</w:t>
      </w:r>
      <w:r w:rsidR="00F77589">
        <w:rPr>
          <w:rFonts w:ascii="Times New Roman" w:hAnsi="Times New Roman" w:cs="Times New Roman"/>
          <w:sz w:val="24"/>
          <w:szCs w:val="24"/>
        </w:rPr>
        <w:t>15, чији је руководилац проф. др Влада Станковић.</w:t>
      </w:r>
    </w:p>
    <w:p w:rsidR="00362B1D" w:rsidRDefault="005A487C" w:rsidP="00362B1D">
      <w:pPr>
        <w:spacing w:line="360" w:lineRule="auto"/>
        <w:ind w:firstLine="720"/>
        <w:jc w:val="both"/>
        <w:rPr>
          <w:rFonts w:ascii="Arial" w:eastAsia="Times New Roman" w:hAnsi="Arial" w:cs="Arial"/>
          <w:color w:val="222222"/>
          <w:sz w:val="24"/>
          <w:szCs w:val="24"/>
        </w:rPr>
      </w:pPr>
      <w:r w:rsidRPr="00362B1D">
        <w:rPr>
          <w:rFonts w:ascii="Times New Roman" w:hAnsi="Times New Roman" w:cs="Times New Roman"/>
          <w:sz w:val="24"/>
          <w:szCs w:val="24"/>
        </w:rPr>
        <w:t>Учествовао је и излагао на ви</w:t>
      </w:r>
      <w:r w:rsidR="00362B1D">
        <w:rPr>
          <w:rFonts w:ascii="Times New Roman" w:hAnsi="Times New Roman" w:cs="Times New Roman"/>
          <w:sz w:val="24"/>
          <w:szCs w:val="24"/>
        </w:rPr>
        <w:t>ш</w:t>
      </w:r>
      <w:r w:rsidRPr="00362B1D">
        <w:rPr>
          <w:rFonts w:ascii="Times New Roman" w:hAnsi="Times New Roman" w:cs="Times New Roman"/>
          <w:sz w:val="24"/>
          <w:szCs w:val="24"/>
        </w:rPr>
        <w:t>е научних конференција у земљи и иностранству:</w:t>
      </w:r>
      <w:r w:rsidR="00362B1D" w:rsidRPr="00362B1D">
        <w:rPr>
          <w:rFonts w:ascii="Times New Roman" w:eastAsia="Times New Roman" w:hAnsi="Times New Roman" w:cs="Times New Roman"/>
          <w:color w:val="222222"/>
          <w:sz w:val="24"/>
          <w:szCs w:val="24"/>
        </w:rPr>
        <w:t>  </w:t>
      </w:r>
      <w:r w:rsidR="00362B1D" w:rsidRPr="00362B1D">
        <w:rPr>
          <w:rFonts w:ascii="Times New Roman" w:eastAsia="Times New Roman" w:hAnsi="Times New Roman" w:cs="Times New Roman"/>
          <w:i/>
          <w:iCs/>
          <w:color w:val="222222"/>
          <w:sz w:val="24"/>
          <w:szCs w:val="24"/>
        </w:rPr>
        <w:t>Iconography of Pain</w:t>
      </w:r>
      <w:r w:rsidR="00362B1D" w:rsidRPr="00362B1D">
        <w:rPr>
          <w:rFonts w:ascii="Times New Roman" w:eastAsia="Times New Roman" w:hAnsi="Times New Roman" w:cs="Times New Roman"/>
          <w:color w:val="222222"/>
          <w:sz w:val="24"/>
          <w:szCs w:val="24"/>
        </w:rPr>
        <w:t>, Филозофски факултет, Ријека</w:t>
      </w:r>
      <w:r w:rsidR="00362B1D">
        <w:rPr>
          <w:rFonts w:ascii="Times New Roman" w:eastAsia="Times New Roman" w:hAnsi="Times New Roman" w:cs="Times New Roman"/>
          <w:color w:val="222222"/>
          <w:sz w:val="24"/>
          <w:szCs w:val="24"/>
        </w:rPr>
        <w:t xml:space="preserve"> </w:t>
      </w:r>
      <w:r w:rsidR="00362B1D" w:rsidRPr="00362B1D">
        <w:rPr>
          <w:rFonts w:ascii="Times New Roman" w:eastAsia="Times New Roman" w:hAnsi="Times New Roman" w:cs="Times New Roman"/>
          <w:color w:val="222222"/>
          <w:sz w:val="24"/>
          <w:szCs w:val="24"/>
        </w:rPr>
        <w:t>(2018); </w:t>
      </w:r>
      <w:r w:rsidR="00362B1D" w:rsidRPr="00362B1D">
        <w:rPr>
          <w:rFonts w:ascii="Times New Roman" w:eastAsia="Times New Roman" w:hAnsi="Times New Roman" w:cs="Times New Roman"/>
          <w:i/>
          <w:iCs/>
          <w:color w:val="222222"/>
          <w:sz w:val="24"/>
          <w:szCs w:val="24"/>
        </w:rPr>
        <w:t>Creating Memories in Early Modern and Modern Art and Literature</w:t>
      </w:r>
      <w:r w:rsidR="00362B1D" w:rsidRPr="00362B1D">
        <w:rPr>
          <w:rFonts w:ascii="Times New Roman" w:eastAsia="Times New Roman" w:hAnsi="Times New Roman" w:cs="Times New Roman"/>
          <w:color w:val="222222"/>
          <w:sz w:val="24"/>
          <w:szCs w:val="24"/>
        </w:rPr>
        <w:t>, Филозофски факултет, Београд (2017);  </w:t>
      </w:r>
      <w:r w:rsidR="00362B1D" w:rsidRPr="00362B1D">
        <w:rPr>
          <w:rFonts w:ascii="Times New Roman" w:eastAsia="Times New Roman" w:hAnsi="Times New Roman" w:cs="Times New Roman"/>
          <w:i/>
          <w:iCs/>
          <w:color w:val="222222"/>
          <w:sz w:val="24"/>
          <w:szCs w:val="24"/>
        </w:rPr>
        <w:t>To see, to report, to persuade: narrative &amp; verisimilitude in Byzantium</w:t>
      </w:r>
      <w:r w:rsidR="00362B1D" w:rsidRPr="00362B1D">
        <w:rPr>
          <w:rFonts w:ascii="Times New Roman" w:eastAsia="Times New Roman" w:hAnsi="Times New Roman" w:cs="Times New Roman"/>
          <w:color w:val="222222"/>
          <w:sz w:val="24"/>
          <w:szCs w:val="24"/>
        </w:rPr>
        <w:t>, Универзитет у Упсали, Упсала (2016); </w:t>
      </w:r>
      <w:r w:rsidR="00362B1D" w:rsidRPr="00362B1D">
        <w:rPr>
          <w:rFonts w:ascii="Times New Roman" w:eastAsia="Times New Roman" w:hAnsi="Times New Roman" w:cs="Times New Roman"/>
          <w:i/>
          <w:iCs/>
          <w:color w:val="222222"/>
          <w:sz w:val="24"/>
          <w:szCs w:val="24"/>
        </w:rPr>
        <w:t>Migrations in Visual Culture</w:t>
      </w:r>
      <w:r w:rsidR="00362B1D" w:rsidRPr="00362B1D">
        <w:rPr>
          <w:rFonts w:ascii="Times New Roman" w:eastAsia="Times New Roman" w:hAnsi="Times New Roman" w:cs="Times New Roman"/>
          <w:color w:val="222222"/>
          <w:sz w:val="24"/>
          <w:szCs w:val="24"/>
        </w:rPr>
        <w:t xml:space="preserve">, Филозофски факултет, Београд (2016); </w:t>
      </w:r>
      <w:r w:rsidRPr="00362B1D">
        <w:rPr>
          <w:rFonts w:ascii="Times New Roman" w:hAnsi="Times New Roman" w:cs="Times New Roman"/>
          <w:i/>
          <w:iCs/>
          <w:sz w:val="24"/>
          <w:szCs w:val="24"/>
        </w:rPr>
        <w:t>Reconsidering the Origins of Portraiture</w:t>
      </w:r>
      <w:r w:rsidRPr="00362B1D">
        <w:rPr>
          <w:rFonts w:ascii="Times New Roman" w:hAnsi="Times New Roman" w:cs="Times New Roman"/>
          <w:sz w:val="24"/>
          <w:szCs w:val="24"/>
        </w:rPr>
        <w:t xml:space="preserve">, Јагелонски универзитет, Краков (2015), </w:t>
      </w:r>
      <w:r w:rsidRPr="00362B1D">
        <w:rPr>
          <w:rFonts w:ascii="Times New Roman" w:hAnsi="Times New Roman" w:cs="Times New Roman"/>
          <w:i/>
          <w:iCs/>
          <w:sz w:val="24"/>
          <w:szCs w:val="24"/>
        </w:rPr>
        <w:t xml:space="preserve">Medieval Manuscripts in Motion, </w:t>
      </w:r>
      <w:r w:rsidRPr="00362B1D">
        <w:rPr>
          <w:rFonts w:ascii="Times New Roman" w:hAnsi="Times New Roman" w:cs="Times New Roman"/>
          <w:sz w:val="24"/>
          <w:szCs w:val="24"/>
        </w:rPr>
        <w:t xml:space="preserve">Универузтет Нова, Лисабон (2015), </w:t>
      </w:r>
      <w:r w:rsidRPr="00362B1D">
        <w:rPr>
          <w:rFonts w:ascii="Times New Roman" w:hAnsi="Times New Roman" w:cs="Times New Roman"/>
          <w:i/>
          <w:iCs/>
          <w:sz w:val="24"/>
          <w:szCs w:val="24"/>
        </w:rPr>
        <w:t xml:space="preserve">Језици и културе у времену и простору IV, </w:t>
      </w:r>
      <w:r w:rsidRPr="00362B1D">
        <w:rPr>
          <w:rFonts w:ascii="Times New Roman" w:hAnsi="Times New Roman" w:cs="Times New Roman"/>
          <w:sz w:val="24"/>
          <w:szCs w:val="24"/>
        </w:rPr>
        <w:t xml:space="preserve">Филозофски факултет, Нови Сад (2014), </w:t>
      </w:r>
      <w:r w:rsidRPr="00362B1D">
        <w:rPr>
          <w:rFonts w:ascii="Times New Roman" w:hAnsi="Times New Roman" w:cs="Times New Roman"/>
          <w:i/>
          <w:iCs/>
          <w:sz w:val="24"/>
          <w:szCs w:val="24"/>
        </w:rPr>
        <w:t>II International Congress of Art History Students</w:t>
      </w:r>
      <w:r w:rsidRPr="00362B1D">
        <w:rPr>
          <w:rFonts w:ascii="Times New Roman" w:hAnsi="Times New Roman" w:cs="Times New Roman"/>
          <w:sz w:val="24"/>
          <w:szCs w:val="24"/>
        </w:rPr>
        <w:t xml:space="preserve">, Филозофски факултет, Загреб (2013), </w:t>
      </w:r>
      <w:r w:rsidRPr="00362B1D">
        <w:rPr>
          <w:rFonts w:ascii="Times New Roman" w:hAnsi="Times New Roman" w:cs="Times New Roman"/>
          <w:i/>
          <w:iCs/>
          <w:sz w:val="24"/>
          <w:szCs w:val="24"/>
        </w:rPr>
        <w:t>Језици и културе у времену и простору II</w:t>
      </w:r>
      <w:r w:rsidRPr="00362B1D">
        <w:rPr>
          <w:rFonts w:ascii="Times New Roman" w:hAnsi="Times New Roman" w:cs="Times New Roman"/>
          <w:sz w:val="24"/>
          <w:szCs w:val="24"/>
        </w:rPr>
        <w:t xml:space="preserve">, Филозофски факултет, Нови Сад (2012), I medjunarodni kongres studenata povijesti umjetnosti, Филозофски факултет, Загреб (2011). Објавио је више радова у земљи и иностранству: </w:t>
      </w:r>
      <w:r w:rsidR="00362B1D" w:rsidRPr="00362B1D">
        <w:rPr>
          <w:rFonts w:ascii="Times New Roman" w:eastAsia="Times New Roman" w:hAnsi="Times New Roman" w:cs="Times New Roman"/>
          <w:color w:val="222222"/>
          <w:sz w:val="24"/>
          <w:szCs w:val="24"/>
        </w:rPr>
        <w:t>Horrors of the Perverted Eucharist: Sensing Pelops’ Dismembered Body in Panteleimon Cod. 6, </w:t>
      </w:r>
      <w:r w:rsidR="00362B1D" w:rsidRPr="00362B1D">
        <w:rPr>
          <w:rFonts w:ascii="Times New Roman" w:eastAsia="Times New Roman" w:hAnsi="Times New Roman" w:cs="Times New Roman"/>
          <w:i/>
          <w:iCs/>
          <w:color w:val="222222"/>
          <w:sz w:val="24"/>
          <w:szCs w:val="24"/>
        </w:rPr>
        <w:t>IKON</w:t>
      </w:r>
      <w:r w:rsidR="00362B1D" w:rsidRPr="00362B1D">
        <w:rPr>
          <w:rFonts w:ascii="Times New Roman" w:eastAsia="Times New Roman" w:hAnsi="Times New Roman" w:cs="Times New Roman"/>
          <w:color w:val="222222"/>
          <w:sz w:val="24"/>
          <w:szCs w:val="24"/>
        </w:rPr>
        <w:t>, 12</w:t>
      </w:r>
      <w:r w:rsidR="00362B1D">
        <w:rPr>
          <w:rFonts w:ascii="Times New Roman" w:eastAsia="Times New Roman" w:hAnsi="Times New Roman" w:cs="Times New Roman"/>
          <w:color w:val="222222"/>
          <w:sz w:val="24"/>
          <w:szCs w:val="24"/>
        </w:rPr>
        <w:t xml:space="preserve"> (у припреми, 2019), 29-40; </w:t>
      </w:r>
      <w:r w:rsidR="00362B1D" w:rsidRPr="00362B1D">
        <w:rPr>
          <w:rFonts w:ascii="Times New Roman" w:eastAsia="Times New Roman" w:hAnsi="Times New Roman" w:cs="Times New Roman"/>
          <w:color w:val="222222"/>
          <w:sz w:val="24"/>
          <w:szCs w:val="24"/>
        </w:rPr>
        <w:t>Macabre Goes East: A Peculiar Verse among Funerary Inscriptions of the Orthodox Christians in the Late Medieval Balkans</w:t>
      </w:r>
      <w:r w:rsidR="00362B1D" w:rsidRPr="00362B1D">
        <w:rPr>
          <w:rFonts w:ascii="Times New Roman" w:eastAsia="Times New Roman" w:hAnsi="Times New Roman" w:cs="Times New Roman"/>
          <w:i/>
          <w:iCs/>
          <w:color w:val="222222"/>
          <w:sz w:val="24"/>
          <w:szCs w:val="24"/>
        </w:rPr>
        <w:t>,</w:t>
      </w:r>
      <w:r w:rsidR="00362B1D" w:rsidRPr="00362B1D">
        <w:rPr>
          <w:rFonts w:ascii="Times New Roman" w:eastAsia="Times New Roman" w:hAnsi="Times New Roman" w:cs="Times New Roman"/>
          <w:color w:val="222222"/>
          <w:sz w:val="24"/>
          <w:szCs w:val="24"/>
        </w:rPr>
        <w:t> in: </w:t>
      </w:r>
      <w:r w:rsidR="00362B1D" w:rsidRPr="00362B1D">
        <w:rPr>
          <w:rFonts w:ascii="Times New Roman" w:eastAsia="Times New Roman" w:hAnsi="Times New Roman" w:cs="Times New Roman"/>
          <w:i/>
          <w:iCs/>
          <w:color w:val="222222"/>
          <w:sz w:val="24"/>
          <w:szCs w:val="24"/>
        </w:rPr>
        <w:t>Migrations in Visual Art</w:t>
      </w:r>
      <w:r w:rsidR="00362B1D" w:rsidRPr="00362B1D">
        <w:rPr>
          <w:rFonts w:ascii="Times New Roman" w:eastAsia="Times New Roman" w:hAnsi="Times New Roman" w:cs="Times New Roman"/>
          <w:color w:val="222222"/>
          <w:sz w:val="24"/>
          <w:szCs w:val="24"/>
        </w:rPr>
        <w:t>, ed. J. Erdeljan et al., Belgrade, 2018, 19-32</w:t>
      </w:r>
      <w:r w:rsidR="00362B1D">
        <w:rPr>
          <w:rFonts w:ascii="Times New Roman" w:eastAsia="Times New Roman" w:hAnsi="Times New Roman" w:cs="Times New Roman"/>
          <w:color w:val="222222"/>
          <w:sz w:val="24"/>
          <w:szCs w:val="24"/>
        </w:rPr>
        <w:t xml:space="preserve">; </w:t>
      </w:r>
      <w:r w:rsidR="00362B1D" w:rsidRPr="00362B1D">
        <w:rPr>
          <w:rFonts w:ascii="Times New Roman" w:eastAsia="Times New Roman" w:hAnsi="Times New Roman" w:cs="Times New Roman"/>
          <w:color w:val="222222"/>
          <w:sz w:val="24"/>
          <w:szCs w:val="24"/>
        </w:rPr>
        <w:t xml:space="preserve">Experiencing </w:t>
      </w:r>
      <w:r w:rsidR="00362B1D" w:rsidRPr="00362B1D">
        <w:rPr>
          <w:rFonts w:ascii="Times New Roman" w:eastAsia="Times New Roman" w:hAnsi="Times New Roman" w:cs="Times New Roman"/>
          <w:color w:val="222222"/>
          <w:sz w:val="24"/>
          <w:szCs w:val="24"/>
        </w:rPr>
        <w:lastRenderedPageBreak/>
        <w:t>Resurrection: Persuasive Narrative of the Pictorial Program in the Ossuary of the Bachkovo Monastery,</w:t>
      </w:r>
      <w:r w:rsidR="00362B1D" w:rsidRPr="00362B1D">
        <w:rPr>
          <w:rFonts w:ascii="Times New Roman" w:eastAsia="Times New Roman" w:hAnsi="Times New Roman" w:cs="Times New Roman"/>
          <w:i/>
          <w:iCs/>
          <w:color w:val="222222"/>
          <w:sz w:val="24"/>
          <w:szCs w:val="24"/>
        </w:rPr>
        <w:t>Scandinavian Journal of Byzantine and Modern Greek Studies</w:t>
      </w:r>
      <w:r w:rsidR="00362B1D" w:rsidRPr="00362B1D">
        <w:rPr>
          <w:rFonts w:ascii="Times New Roman" w:eastAsia="Times New Roman" w:hAnsi="Times New Roman" w:cs="Times New Roman"/>
          <w:color w:val="222222"/>
          <w:sz w:val="24"/>
          <w:szCs w:val="24"/>
        </w:rPr>
        <w:t>, 3, 2017, 95-124. (M33 – 1)</w:t>
      </w:r>
      <w:r w:rsidR="00362B1D">
        <w:rPr>
          <w:rFonts w:ascii="Times New Roman" w:eastAsia="Times New Roman" w:hAnsi="Times New Roman" w:cs="Times New Roman"/>
          <w:color w:val="222222"/>
          <w:sz w:val="24"/>
          <w:szCs w:val="24"/>
        </w:rPr>
        <w:t xml:space="preserve">; </w:t>
      </w:r>
      <w:r w:rsidR="00362B1D" w:rsidRPr="00362B1D">
        <w:rPr>
          <w:rFonts w:ascii="Times New Roman" w:eastAsia="Times New Roman" w:hAnsi="Times New Roman" w:cs="Times New Roman"/>
          <w:color w:val="222222"/>
          <w:sz w:val="24"/>
          <w:szCs w:val="24"/>
        </w:rPr>
        <w:t>Made in the Skull's Likeness: Of Transi Tombs, Identity and Memento Mori, </w:t>
      </w:r>
      <w:r w:rsidR="00362B1D" w:rsidRPr="00362B1D">
        <w:rPr>
          <w:rFonts w:ascii="Times New Roman" w:eastAsia="Times New Roman" w:hAnsi="Times New Roman" w:cs="Times New Roman"/>
          <w:i/>
          <w:iCs/>
          <w:color w:val="222222"/>
          <w:sz w:val="24"/>
          <w:szCs w:val="24"/>
        </w:rPr>
        <w:t>Journal of Art Historiography</w:t>
      </w:r>
      <w:r w:rsidR="00362B1D" w:rsidRPr="00362B1D">
        <w:rPr>
          <w:rFonts w:ascii="Times New Roman" w:eastAsia="Times New Roman" w:hAnsi="Times New Roman" w:cs="Times New Roman"/>
          <w:color w:val="222222"/>
          <w:sz w:val="24"/>
          <w:szCs w:val="24"/>
        </w:rPr>
        <w:t>, 17, 2017, 1-19</w:t>
      </w:r>
      <w:r w:rsidRPr="00362B1D">
        <w:rPr>
          <w:rFonts w:ascii="Times New Roman" w:hAnsi="Times New Roman" w:cs="Times New Roman"/>
          <w:sz w:val="24"/>
          <w:szCs w:val="24"/>
        </w:rPr>
        <w:t xml:space="preserve">; </w:t>
      </w:r>
      <w:r w:rsidR="00362B1D" w:rsidRPr="00362B1D">
        <w:rPr>
          <w:rFonts w:ascii="Times New Roman" w:eastAsia="Times New Roman" w:hAnsi="Times New Roman" w:cs="Times New Roman"/>
          <w:color w:val="222222"/>
          <w:sz w:val="24"/>
          <w:szCs w:val="24"/>
        </w:rPr>
        <w:t>Представа дивљег човека на маргини Малих часова Војводе од Берија и њена улога у обликовању значења минијатуре три жива и три мртва, </w:t>
      </w:r>
      <w:r w:rsidR="00362B1D" w:rsidRPr="00362B1D">
        <w:rPr>
          <w:rFonts w:ascii="Times New Roman" w:eastAsia="Times New Roman" w:hAnsi="Times New Roman" w:cs="Times New Roman"/>
          <w:i/>
          <w:iCs/>
          <w:color w:val="222222"/>
          <w:sz w:val="24"/>
          <w:szCs w:val="24"/>
        </w:rPr>
        <w:t>Зборник Народног музеја</w:t>
      </w:r>
      <w:r w:rsidR="00362B1D" w:rsidRPr="00362B1D">
        <w:rPr>
          <w:rFonts w:ascii="Times New Roman" w:eastAsia="Times New Roman" w:hAnsi="Times New Roman" w:cs="Times New Roman"/>
          <w:color w:val="222222"/>
          <w:sz w:val="24"/>
          <w:szCs w:val="24"/>
        </w:rPr>
        <w:t xml:space="preserve">, XXII-2, 2016, 99-117; </w:t>
      </w:r>
      <w:r w:rsidRPr="00362B1D">
        <w:rPr>
          <w:rFonts w:ascii="Times New Roman" w:hAnsi="Times New Roman" w:cs="Times New Roman"/>
          <w:sz w:val="24"/>
          <w:szCs w:val="24"/>
        </w:rPr>
        <w:t>Лепота лобање: Посмртни остаци обичних мртвих у култури и визуелној култури касног средњег века</w:t>
      </w:r>
      <w:r w:rsidRPr="00362B1D">
        <w:rPr>
          <w:rFonts w:ascii="Times New Roman" w:hAnsi="Times New Roman" w:cs="Times New Roman"/>
          <w:i/>
          <w:iCs/>
          <w:sz w:val="24"/>
          <w:szCs w:val="24"/>
        </w:rPr>
        <w:t xml:space="preserve">, </w:t>
      </w:r>
      <w:r w:rsidRPr="00362B1D">
        <w:rPr>
          <w:rFonts w:ascii="Times New Roman" w:hAnsi="Times New Roman" w:cs="Times New Roman"/>
          <w:sz w:val="24"/>
          <w:szCs w:val="24"/>
        </w:rPr>
        <w:t xml:space="preserve">у: </w:t>
      </w:r>
      <w:r w:rsidRPr="00362B1D">
        <w:rPr>
          <w:rFonts w:ascii="Times New Roman" w:hAnsi="Times New Roman" w:cs="Times New Roman"/>
          <w:i/>
          <w:iCs/>
          <w:sz w:val="24"/>
          <w:szCs w:val="24"/>
        </w:rPr>
        <w:t xml:space="preserve">Језици и културе у времену и простору </w:t>
      </w:r>
      <w:r w:rsidRPr="00362B1D">
        <w:rPr>
          <w:rFonts w:ascii="Times New Roman" w:hAnsi="Times New Roman" w:cs="Times New Roman"/>
          <w:sz w:val="24"/>
          <w:szCs w:val="24"/>
        </w:rPr>
        <w:t>IV/1</w:t>
      </w:r>
      <w:r w:rsidRPr="00362B1D">
        <w:rPr>
          <w:rFonts w:ascii="Times New Roman" w:hAnsi="Times New Roman" w:cs="Times New Roman"/>
          <w:i/>
          <w:iCs/>
          <w:sz w:val="24"/>
          <w:szCs w:val="24"/>
        </w:rPr>
        <w:t xml:space="preserve">, </w:t>
      </w:r>
      <w:r w:rsidRPr="00362B1D">
        <w:rPr>
          <w:rFonts w:ascii="Times New Roman" w:hAnsi="Times New Roman" w:cs="Times New Roman"/>
          <w:sz w:val="24"/>
          <w:szCs w:val="24"/>
        </w:rPr>
        <w:t>Нови Сад 2015, 43-54; Is There Still Hope for the Soul of Raymond Diocrès? The Legend of the Three Living and the Three Dead in the Très Riches Heures</w:t>
      </w:r>
      <w:r w:rsidRPr="00362B1D">
        <w:rPr>
          <w:rFonts w:ascii="Times New Roman" w:hAnsi="Times New Roman" w:cs="Times New Roman"/>
          <w:i/>
          <w:iCs/>
          <w:sz w:val="24"/>
          <w:szCs w:val="24"/>
        </w:rPr>
        <w:t xml:space="preserve">, </w:t>
      </w:r>
      <w:r w:rsidRPr="00362B1D">
        <w:rPr>
          <w:rFonts w:ascii="Times New Roman" w:hAnsi="Times New Roman" w:cs="Times New Roman"/>
          <w:sz w:val="24"/>
          <w:szCs w:val="24"/>
        </w:rPr>
        <w:t xml:space="preserve">у: </w:t>
      </w:r>
      <w:r w:rsidRPr="00362B1D">
        <w:rPr>
          <w:rFonts w:ascii="Times New Roman" w:hAnsi="Times New Roman" w:cs="Times New Roman"/>
          <w:i/>
          <w:iCs/>
          <w:sz w:val="24"/>
          <w:szCs w:val="24"/>
        </w:rPr>
        <w:t>II International Congress of Art History Students Proceedings</w:t>
      </w:r>
      <w:r w:rsidRPr="00362B1D">
        <w:rPr>
          <w:rFonts w:ascii="Times New Roman" w:hAnsi="Times New Roman" w:cs="Times New Roman"/>
          <w:sz w:val="24"/>
          <w:szCs w:val="24"/>
        </w:rPr>
        <w:t xml:space="preserve">, Zagreb 2014, 9-18; Културна етимологија речи "macabre", у: </w:t>
      </w:r>
      <w:r w:rsidRPr="00362B1D">
        <w:rPr>
          <w:rFonts w:ascii="Times New Roman" w:hAnsi="Times New Roman" w:cs="Times New Roman"/>
          <w:i/>
          <w:iCs/>
          <w:sz w:val="24"/>
          <w:szCs w:val="24"/>
        </w:rPr>
        <w:t xml:space="preserve">Језици и културе у времену и простору </w:t>
      </w:r>
      <w:r w:rsidRPr="00362B1D">
        <w:rPr>
          <w:rFonts w:ascii="Times New Roman" w:hAnsi="Times New Roman" w:cs="Times New Roman"/>
          <w:sz w:val="24"/>
          <w:szCs w:val="24"/>
        </w:rPr>
        <w:t xml:space="preserve">II/1, Нови Сад 2013, 45-57; U ogledalu smrti: promatrač i makabrističke teme u umjetnosti kasnog srednjeg vijeka, у: </w:t>
      </w:r>
      <w:r w:rsidRPr="00362B1D">
        <w:rPr>
          <w:rFonts w:ascii="Times New Roman" w:hAnsi="Times New Roman" w:cs="Times New Roman"/>
          <w:i/>
          <w:iCs/>
          <w:sz w:val="24"/>
          <w:szCs w:val="24"/>
        </w:rPr>
        <w:t>Zbornik I međunarodnog kongresa studenata povijesti umetnosti</w:t>
      </w:r>
      <w:r w:rsidRPr="00362B1D">
        <w:rPr>
          <w:rFonts w:ascii="Times New Roman" w:hAnsi="Times New Roman" w:cs="Times New Roman"/>
          <w:sz w:val="24"/>
          <w:szCs w:val="24"/>
        </w:rPr>
        <w:t>, Zagreb 2013, 109-121; Зашто XII век није створио макабристичке теме?</w:t>
      </w:r>
      <w:r w:rsidRPr="00362B1D">
        <w:rPr>
          <w:rFonts w:ascii="Times New Roman" w:hAnsi="Times New Roman" w:cs="Times New Roman"/>
          <w:i/>
          <w:iCs/>
          <w:sz w:val="24"/>
          <w:szCs w:val="24"/>
        </w:rPr>
        <w:t xml:space="preserve">, Синтезис </w:t>
      </w:r>
      <w:r w:rsidRPr="00362B1D">
        <w:rPr>
          <w:rFonts w:ascii="Times New Roman" w:hAnsi="Times New Roman" w:cs="Times New Roman"/>
          <w:sz w:val="24"/>
          <w:szCs w:val="24"/>
        </w:rPr>
        <w:t>III/1, 2011, 147-163.</w:t>
      </w:r>
    </w:p>
    <w:p w:rsidR="005A487C" w:rsidRPr="00362B1D" w:rsidRDefault="005A487C" w:rsidP="00362B1D">
      <w:pPr>
        <w:spacing w:line="360" w:lineRule="auto"/>
        <w:ind w:firstLine="720"/>
        <w:jc w:val="both"/>
        <w:rPr>
          <w:rFonts w:ascii="Arial" w:eastAsia="Times New Roman" w:hAnsi="Arial" w:cs="Arial"/>
          <w:color w:val="222222"/>
          <w:sz w:val="24"/>
          <w:szCs w:val="24"/>
        </w:rPr>
      </w:pPr>
      <w:r>
        <w:rPr>
          <w:rFonts w:ascii="Times New Roman" w:hAnsi="Times New Roman" w:cs="Times New Roman"/>
          <w:sz w:val="24"/>
          <w:szCs w:val="24"/>
        </w:rPr>
        <w:t xml:space="preserve">Докторска дисертација </w:t>
      </w:r>
      <w:r w:rsidR="00086E22">
        <w:rPr>
          <w:rFonts w:ascii="Times New Roman" w:hAnsi="Times New Roman" w:cs="Times New Roman"/>
          <w:sz w:val="24"/>
          <w:szCs w:val="24"/>
        </w:rPr>
        <w:t>Јакова М. Ђорђевића</w:t>
      </w:r>
      <w:r>
        <w:rPr>
          <w:rFonts w:ascii="Times New Roman" w:hAnsi="Times New Roman" w:cs="Times New Roman"/>
          <w:sz w:val="24"/>
          <w:szCs w:val="24"/>
        </w:rPr>
        <w:t xml:space="preserve"> "</w:t>
      </w:r>
      <w:r w:rsidR="00362B1D" w:rsidRPr="00003155">
        <w:rPr>
          <w:rFonts w:ascii="Times New Roman" w:hAnsi="Times New Roman" w:cs="Times New Roman"/>
          <w:sz w:val="24"/>
          <w:szCs w:val="24"/>
        </w:rPr>
        <w:t>ПРЕДСТАВЕ УМИРУЋЕГ, МРТВОГ И ВАСКРСЛОГ ТЕЛА У ВИЗАНТИЈСКОЈ УМЕТНОСТИ ОД ДВАНАЕСТОГ ДО ПЕТНАЕСТОГ ВЕКА</w:t>
      </w:r>
      <w:r>
        <w:rPr>
          <w:rFonts w:ascii="Times New Roman" w:hAnsi="Times New Roman" w:cs="Times New Roman"/>
          <w:sz w:val="24"/>
          <w:szCs w:val="24"/>
        </w:rPr>
        <w:t xml:space="preserve">" написана је на </w:t>
      </w:r>
      <w:r w:rsidR="00362B1D">
        <w:rPr>
          <w:rFonts w:ascii="Times New Roman" w:hAnsi="Times New Roman" w:cs="Times New Roman"/>
          <w:sz w:val="24"/>
          <w:szCs w:val="24"/>
        </w:rPr>
        <w:t>209</w:t>
      </w:r>
      <w:r>
        <w:rPr>
          <w:rFonts w:ascii="Times New Roman" w:hAnsi="Times New Roman" w:cs="Times New Roman"/>
          <w:sz w:val="24"/>
          <w:szCs w:val="24"/>
        </w:rPr>
        <w:t xml:space="preserve"> страница текста са пратећим научним апаратом, напом</w:t>
      </w:r>
      <w:r w:rsidR="00362B1D">
        <w:rPr>
          <w:rFonts w:ascii="Times New Roman" w:hAnsi="Times New Roman" w:cs="Times New Roman"/>
          <w:sz w:val="24"/>
          <w:szCs w:val="24"/>
        </w:rPr>
        <w:t>енама и библиографијом, као и 145 сликa приложених</w:t>
      </w:r>
      <w:r>
        <w:rPr>
          <w:rFonts w:ascii="Times New Roman" w:hAnsi="Times New Roman" w:cs="Times New Roman"/>
          <w:sz w:val="24"/>
          <w:szCs w:val="24"/>
        </w:rPr>
        <w:t xml:space="preserve"> у штампаној форми.</w:t>
      </w:r>
      <w:r w:rsidRPr="006B4FE2">
        <w:rPr>
          <w:rFonts w:ascii="Times New Roman" w:hAnsi="Times New Roman" w:cs="Times New Roman"/>
          <w:sz w:val="24"/>
          <w:szCs w:val="24"/>
        </w:rPr>
        <w:t xml:space="preserve"> Текс</w:t>
      </w:r>
      <w:r w:rsidR="00362B1D">
        <w:rPr>
          <w:rFonts w:ascii="Times New Roman" w:hAnsi="Times New Roman" w:cs="Times New Roman"/>
          <w:sz w:val="24"/>
          <w:szCs w:val="24"/>
        </w:rPr>
        <w:t>т дисертације подељен је у девет</w:t>
      </w:r>
      <w:r>
        <w:rPr>
          <w:rFonts w:ascii="Times New Roman" w:hAnsi="Times New Roman" w:cs="Times New Roman"/>
          <w:sz w:val="24"/>
          <w:szCs w:val="24"/>
        </w:rPr>
        <w:t xml:space="preserve"> поглавља, свако са више пот</w:t>
      </w:r>
      <w:r w:rsidRPr="006B4FE2">
        <w:rPr>
          <w:rFonts w:ascii="Times New Roman" w:hAnsi="Times New Roman" w:cs="Times New Roman"/>
          <w:sz w:val="24"/>
          <w:szCs w:val="24"/>
        </w:rPr>
        <w:t>поглавља.</w:t>
      </w:r>
    </w:p>
    <w:p w:rsidR="005A487C" w:rsidRDefault="005A487C" w:rsidP="005A487C">
      <w:pPr>
        <w:spacing w:after="0" w:line="360" w:lineRule="auto"/>
        <w:jc w:val="both"/>
        <w:rPr>
          <w:rFonts w:ascii="Times New Roman" w:hAnsi="Times New Roman" w:cs="Times New Roman"/>
          <w:sz w:val="24"/>
          <w:szCs w:val="24"/>
        </w:rPr>
      </w:pPr>
    </w:p>
    <w:p w:rsidR="005A487C" w:rsidRDefault="005A487C" w:rsidP="005A487C">
      <w:pPr>
        <w:spacing w:after="0" w:line="360" w:lineRule="auto"/>
        <w:jc w:val="both"/>
        <w:rPr>
          <w:rFonts w:ascii="Times New Roman" w:hAnsi="Times New Roman" w:cs="Times New Roman"/>
          <w:b/>
          <w:bCs/>
          <w:sz w:val="24"/>
          <w:szCs w:val="24"/>
        </w:rPr>
      </w:pPr>
    </w:p>
    <w:p w:rsidR="00362B1D" w:rsidRDefault="005A487C" w:rsidP="00362B1D">
      <w:pPr>
        <w:spacing w:after="0" w:line="360" w:lineRule="auto"/>
        <w:jc w:val="both"/>
        <w:rPr>
          <w:rFonts w:ascii="Times New Roman" w:hAnsi="Times New Roman" w:cs="Times New Roman"/>
          <w:b/>
          <w:bCs/>
          <w:sz w:val="24"/>
          <w:szCs w:val="24"/>
        </w:rPr>
      </w:pPr>
      <w:r w:rsidRPr="00491321">
        <w:rPr>
          <w:rFonts w:ascii="Times New Roman" w:hAnsi="Times New Roman" w:cs="Times New Roman"/>
          <w:b/>
          <w:bCs/>
          <w:sz w:val="24"/>
          <w:szCs w:val="24"/>
        </w:rPr>
        <w:t>Предмет и циљ дисертације</w:t>
      </w:r>
      <w:r w:rsidR="00362B1D">
        <w:rPr>
          <w:rFonts w:ascii="Times New Roman" w:hAnsi="Times New Roman" w:cs="Times New Roman"/>
          <w:b/>
          <w:bCs/>
          <w:sz w:val="24"/>
          <w:szCs w:val="24"/>
        </w:rPr>
        <w:t>:</w:t>
      </w:r>
    </w:p>
    <w:p w:rsidR="00362B1D" w:rsidRDefault="00362B1D" w:rsidP="00362B1D">
      <w:pPr>
        <w:spacing w:after="0" w:line="360" w:lineRule="auto"/>
        <w:jc w:val="both"/>
        <w:rPr>
          <w:rFonts w:ascii="Times New Roman" w:hAnsi="Times New Roman" w:cs="Times New Roman"/>
          <w:b/>
          <w:bCs/>
          <w:sz w:val="24"/>
          <w:szCs w:val="24"/>
        </w:rPr>
      </w:pPr>
    </w:p>
    <w:p w:rsidR="00362B1D" w:rsidRDefault="00362B1D" w:rsidP="00362B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005A487C" w:rsidRPr="00362B1D">
        <w:rPr>
          <w:rFonts w:ascii="Times New Roman" w:hAnsi="Times New Roman" w:cs="Times New Roman"/>
          <w:sz w:val="24"/>
          <w:szCs w:val="24"/>
        </w:rPr>
        <w:t xml:space="preserve">редмет истраживања докторске дисертације Јакова </w:t>
      </w:r>
      <w:r>
        <w:rPr>
          <w:rFonts w:ascii="Times New Roman" w:hAnsi="Times New Roman" w:cs="Times New Roman"/>
          <w:sz w:val="24"/>
          <w:szCs w:val="24"/>
        </w:rPr>
        <w:t xml:space="preserve">М. </w:t>
      </w:r>
      <w:r w:rsidR="005A487C" w:rsidRPr="00362B1D">
        <w:rPr>
          <w:rFonts w:ascii="Times New Roman" w:hAnsi="Times New Roman" w:cs="Times New Roman"/>
          <w:sz w:val="24"/>
          <w:szCs w:val="24"/>
        </w:rPr>
        <w:t xml:space="preserve">Ђорђевића под насловом "ПРЕДСТАВЕ УМИРУЋЕГ, МРТВОГ И ВАСКРСЛОГ ТЕЛА У ВИЗАНТИЈСКОЈ УМЕТНОСТИ ОД ДВАНАЕСТОГ ДО ПЕТНАЕСТОГ ВЕКА" јесте визуелнa артикулацијa умирућег, мртвог и васкрслог тела у византијској и уметности византијског културног круга у средњевизантијском и позновизантијском раздобљу. Овако дефинисан предмет истраживања није нашао довољно места у досадашњој историографији упркос чињеници да теме смрти већ извесно време привлаче пажњу стручњака, а велика популарност </w:t>
      </w:r>
      <w:r w:rsidR="005A487C" w:rsidRPr="00362B1D">
        <w:rPr>
          <w:rFonts w:ascii="Times New Roman" w:hAnsi="Times New Roman" w:cs="Times New Roman"/>
          <w:sz w:val="24"/>
          <w:szCs w:val="24"/>
        </w:rPr>
        <w:lastRenderedPageBreak/>
        <w:t>историје тела као посебне области научног интересовања и даље не јењава. Приказивање мртвог тела или васкрсле пути у уметности Византије и земаља њеног културног круга није никада истински проблематизовано иако су се одређене студије бавиле подробном иконографском анализом сцена које дају могућност за таква разматрања, попут приказа Лазаревог васкрсења. Готово по правилу главно интересовање je привлачило ликовно представљање душе покојника.</w:t>
      </w:r>
      <w:r>
        <w:rPr>
          <w:rFonts w:ascii="Times New Roman" w:hAnsi="Times New Roman" w:cs="Times New Roman"/>
          <w:sz w:val="24"/>
          <w:szCs w:val="24"/>
        </w:rPr>
        <w:t xml:space="preserve"> </w:t>
      </w:r>
      <w:r w:rsidR="005A487C" w:rsidRPr="00362B1D">
        <w:rPr>
          <w:rFonts w:ascii="Times New Roman" w:hAnsi="Times New Roman" w:cs="Times New Roman"/>
          <w:sz w:val="24"/>
          <w:szCs w:val="24"/>
        </w:rPr>
        <w:t xml:space="preserve">Група представа којима </w:t>
      </w:r>
      <w:r>
        <w:rPr>
          <w:rFonts w:ascii="Times New Roman" w:hAnsi="Times New Roman" w:cs="Times New Roman"/>
          <w:sz w:val="24"/>
          <w:szCs w:val="24"/>
        </w:rPr>
        <w:t xml:space="preserve">је </w:t>
      </w:r>
      <w:r w:rsidR="005A487C" w:rsidRPr="00362B1D">
        <w:rPr>
          <w:rFonts w:ascii="Times New Roman" w:hAnsi="Times New Roman" w:cs="Times New Roman"/>
          <w:sz w:val="24"/>
          <w:szCs w:val="24"/>
        </w:rPr>
        <w:t>посвећена највећа пажња одабрана је из корпуса визуелне културе православних народа на Балкану у хронолошком распону од XII до средине XV века. Овако дефинисан географски оквир условљен је чињеницом да су средњовековне државе на Балканском полуострву носиле суштински заједничко културно искуство, утемељено на византијској култури, које је омогућавало истинску лакоћу у преношењу, апропријацији и дељењу различитих идеја, веровања, и визуелних модела, између оста</w:t>
      </w:r>
      <w:r>
        <w:rPr>
          <w:rFonts w:ascii="Times New Roman" w:hAnsi="Times New Roman" w:cs="Times New Roman"/>
          <w:sz w:val="24"/>
          <w:szCs w:val="24"/>
        </w:rPr>
        <w:t>лог и оних у вези са смрћу. Кад</w:t>
      </w:r>
      <w:r w:rsidR="005A487C" w:rsidRPr="00362B1D">
        <w:rPr>
          <w:rFonts w:ascii="Times New Roman" w:hAnsi="Times New Roman" w:cs="Times New Roman"/>
          <w:sz w:val="24"/>
          <w:szCs w:val="24"/>
        </w:rPr>
        <w:t xml:space="preserve"> је временско одређивање у питању, за доњу границу одабран је XII, а не XIII век и први пад Цариграда зато што су многе ликовне теме, које </w:t>
      </w:r>
      <w:r w:rsidR="0035574F">
        <w:rPr>
          <w:rFonts w:ascii="Times New Roman" w:hAnsi="Times New Roman" w:cs="Times New Roman"/>
          <w:sz w:val="24"/>
          <w:szCs w:val="24"/>
          <w:lang w:val="sr-Cyrl-RS"/>
        </w:rPr>
        <w:t xml:space="preserve">су </w:t>
      </w:r>
      <w:r w:rsidR="005A487C" w:rsidRPr="00362B1D">
        <w:rPr>
          <w:rFonts w:ascii="Times New Roman" w:hAnsi="Times New Roman" w:cs="Times New Roman"/>
          <w:sz w:val="24"/>
          <w:szCs w:val="24"/>
        </w:rPr>
        <w:t xml:space="preserve">анализиране, изнедрене у периоду пре 1204. године и, самим тим, разумевање каснијих примера се не може у потпуности сагледати без осврта на њихову традицију приказивања. Ово </w:t>
      </w:r>
      <w:r>
        <w:rPr>
          <w:rFonts w:ascii="Times New Roman" w:hAnsi="Times New Roman" w:cs="Times New Roman"/>
          <w:sz w:val="24"/>
          <w:szCs w:val="24"/>
        </w:rPr>
        <w:t xml:space="preserve">доприноси </w:t>
      </w:r>
      <w:r w:rsidR="005A487C" w:rsidRPr="00362B1D">
        <w:rPr>
          <w:rFonts w:ascii="Times New Roman" w:hAnsi="Times New Roman" w:cs="Times New Roman"/>
          <w:sz w:val="24"/>
          <w:szCs w:val="24"/>
        </w:rPr>
        <w:t>лакшем и јаснијем уочавању новина и трансформација у уметности познијег периода. Пад Цариграда 1453. године под власт О</w:t>
      </w:r>
      <w:r>
        <w:rPr>
          <w:rFonts w:ascii="Times New Roman" w:hAnsi="Times New Roman" w:cs="Times New Roman"/>
          <w:sz w:val="24"/>
          <w:szCs w:val="24"/>
        </w:rPr>
        <w:t>с</w:t>
      </w:r>
      <w:r w:rsidR="005A487C" w:rsidRPr="00362B1D">
        <w:rPr>
          <w:rFonts w:ascii="Times New Roman" w:hAnsi="Times New Roman" w:cs="Times New Roman"/>
          <w:sz w:val="24"/>
          <w:szCs w:val="24"/>
        </w:rPr>
        <w:t xml:space="preserve">манске импрерије представља горњу тачку хронолошког оквира у коме </w:t>
      </w:r>
      <w:r w:rsidR="0035574F">
        <w:rPr>
          <w:rFonts w:ascii="Times New Roman" w:hAnsi="Times New Roman" w:cs="Times New Roman"/>
          <w:sz w:val="24"/>
          <w:szCs w:val="24"/>
          <w:lang w:val="sr-Cyrl-RS"/>
        </w:rPr>
        <w:t xml:space="preserve">је </w:t>
      </w:r>
      <w:r w:rsidR="005A487C" w:rsidRPr="00362B1D">
        <w:rPr>
          <w:rFonts w:ascii="Times New Roman" w:hAnsi="Times New Roman" w:cs="Times New Roman"/>
          <w:sz w:val="24"/>
          <w:szCs w:val="24"/>
        </w:rPr>
        <w:t>наведени предмет истрживања разматран.</w:t>
      </w:r>
    </w:p>
    <w:p w:rsidR="005A487C" w:rsidRPr="00362B1D" w:rsidRDefault="005A487C" w:rsidP="00362B1D">
      <w:pPr>
        <w:spacing w:after="0" w:line="360" w:lineRule="auto"/>
        <w:ind w:firstLine="720"/>
        <w:jc w:val="both"/>
        <w:rPr>
          <w:rFonts w:ascii="Times New Roman" w:hAnsi="Times New Roman" w:cs="Times New Roman"/>
          <w:sz w:val="24"/>
          <w:szCs w:val="24"/>
        </w:rPr>
      </w:pPr>
      <w:r w:rsidRPr="00362B1D">
        <w:rPr>
          <w:rFonts w:ascii="Times New Roman" w:hAnsi="Times New Roman" w:cs="Times New Roman"/>
          <w:sz w:val="24"/>
          <w:szCs w:val="24"/>
        </w:rPr>
        <w:t>Будући да је реч о теми која обухвата све видове визуелне културе, а не само поједине технике ликовног стваралаштва, одабрани примери су разнородни</w:t>
      </w:r>
      <w:r w:rsidR="00362B1D">
        <w:rPr>
          <w:rFonts w:ascii="Times New Roman" w:hAnsi="Times New Roman" w:cs="Times New Roman"/>
          <w:sz w:val="24"/>
          <w:szCs w:val="24"/>
        </w:rPr>
        <w:t>.</w:t>
      </w:r>
      <w:r w:rsidRPr="00362B1D">
        <w:rPr>
          <w:rFonts w:ascii="Times New Roman" w:hAnsi="Times New Roman" w:cs="Times New Roman"/>
          <w:sz w:val="24"/>
          <w:szCs w:val="24"/>
        </w:rPr>
        <w:t xml:space="preserve"> погледу. Нарочита пажња посвећена </w:t>
      </w:r>
      <w:r w:rsidR="00362B1D">
        <w:rPr>
          <w:rFonts w:ascii="Times New Roman" w:hAnsi="Times New Roman" w:cs="Times New Roman"/>
          <w:sz w:val="24"/>
          <w:szCs w:val="24"/>
        </w:rPr>
        <w:t xml:space="preserve">је </w:t>
      </w:r>
      <w:r w:rsidRPr="00362B1D">
        <w:rPr>
          <w:rFonts w:ascii="Times New Roman" w:hAnsi="Times New Roman" w:cs="Times New Roman"/>
          <w:sz w:val="24"/>
          <w:szCs w:val="24"/>
        </w:rPr>
        <w:t xml:space="preserve">фрескама у костурници Бачковског манастира (нарочито Визији пророка Језекиља), сцени Васкрсења Лазара у цркви Светих Апостола у Пећкој патријаршији, као и у цркви Богородице Одигитрије истог манастира, затим представама Страшног суда у цркви Христа Пантократора манастира Дечана и у јужном параклису цркве Христа Хоре (нарочито композицијама под називом Црви који не мирују и Шкргут зуба), циклусу Чина на разлучење душе од тела у цркви Свете Софије у Охриду и у хиландарском пиргу Светог Ђорђа, и, најзад, надгробном споменику Остоје Рајаковића y охридској Богородици Перивлепти. Када су илустровани рукописи у питању, од највећег интересовања за ово истраживање представљају Томићев и Минхенски псалтир са мноштвом минијатура које су у најужој вези са темама умирања (укључујући и саму </w:t>
      </w:r>
      <w:r w:rsidRPr="00362B1D">
        <w:rPr>
          <w:rFonts w:ascii="Times New Roman" w:hAnsi="Times New Roman" w:cs="Times New Roman"/>
          <w:sz w:val="24"/>
          <w:szCs w:val="24"/>
        </w:rPr>
        <w:lastRenderedPageBreak/>
        <w:t xml:space="preserve">персонификацију смрти), као и прикази страдалног Јова у манускрипту </w:t>
      </w:r>
      <w:r w:rsidRPr="00362B1D">
        <w:rPr>
          <w:rFonts w:ascii="Times New Roman" w:hAnsi="Times New Roman" w:cs="Times New Roman"/>
          <w:i/>
          <w:iCs/>
          <w:sz w:val="24"/>
          <w:szCs w:val="24"/>
        </w:rPr>
        <w:t>Taphou 5</w:t>
      </w:r>
      <w:r w:rsidRPr="00362B1D">
        <w:rPr>
          <w:rFonts w:ascii="Times New Roman" w:hAnsi="Times New Roman" w:cs="Times New Roman"/>
          <w:sz w:val="24"/>
          <w:szCs w:val="24"/>
        </w:rPr>
        <w:t xml:space="preserve">, тако заведеном у Патријаршијској библиотеци Грчке православне патријаршије у Јерусалиму, и илустрације Пете поуке </w:t>
      </w:r>
      <w:r w:rsidRPr="00362B1D">
        <w:rPr>
          <w:rFonts w:ascii="Times New Roman" w:hAnsi="Times New Roman" w:cs="Times New Roman"/>
          <w:i/>
          <w:iCs/>
          <w:sz w:val="24"/>
          <w:szCs w:val="24"/>
        </w:rPr>
        <w:t xml:space="preserve">Лествице </w:t>
      </w:r>
      <w:r w:rsidRPr="00362B1D">
        <w:rPr>
          <w:rFonts w:ascii="Times New Roman" w:hAnsi="Times New Roman" w:cs="Times New Roman"/>
          <w:sz w:val="24"/>
          <w:szCs w:val="24"/>
        </w:rPr>
        <w:t xml:space="preserve">у рукопису који чува Ватиканска библиотека под ознаком </w:t>
      </w:r>
      <w:r w:rsidRPr="00362B1D">
        <w:rPr>
          <w:rFonts w:ascii="Times New Roman" w:hAnsi="Times New Roman" w:cs="Times New Roman"/>
          <w:i/>
          <w:iCs/>
          <w:sz w:val="24"/>
          <w:szCs w:val="24"/>
        </w:rPr>
        <w:t>Cod. gr. 394</w:t>
      </w:r>
      <w:r w:rsidRPr="00362B1D">
        <w:rPr>
          <w:rFonts w:ascii="Times New Roman" w:hAnsi="Times New Roman" w:cs="Times New Roman"/>
          <w:sz w:val="24"/>
          <w:szCs w:val="24"/>
        </w:rPr>
        <w:t xml:space="preserve">. </w:t>
      </w:r>
      <w:r w:rsidR="00362B1D">
        <w:rPr>
          <w:rFonts w:ascii="Times New Roman" w:hAnsi="Times New Roman" w:cs="Times New Roman"/>
          <w:sz w:val="24"/>
          <w:szCs w:val="24"/>
        </w:rPr>
        <w:t xml:space="preserve">Одабир </w:t>
      </w:r>
      <w:r w:rsidRPr="00362B1D">
        <w:rPr>
          <w:rFonts w:ascii="Times New Roman" w:hAnsi="Times New Roman" w:cs="Times New Roman"/>
          <w:sz w:val="24"/>
          <w:szCs w:val="24"/>
        </w:rPr>
        <w:t xml:space="preserve">визуелног материјала вођен је јасним критеријумима: свака од одабраних представа носи у себи поруку која тело ставља у контекст смрти и о томе сведочи текстуални предложак; свака од сцена је део ширег програма, било да је у питању фреска на зиду или илуминирана страница у рукописној књизи, што омогућава да се њено значење испита како самостално тако и као део веће целине; и, најзад, свака садржи довољно иконографских карактеристика да може да послужи и као </w:t>
      </w:r>
      <w:r w:rsidR="00362B1D">
        <w:rPr>
          <w:rFonts w:ascii="Times New Roman" w:hAnsi="Times New Roman" w:cs="Times New Roman"/>
          <w:sz w:val="24"/>
          <w:szCs w:val="24"/>
        </w:rPr>
        <w:t xml:space="preserve">модел за разматрање </w:t>
      </w:r>
      <w:r w:rsidRPr="00362B1D">
        <w:rPr>
          <w:rFonts w:ascii="Times New Roman" w:hAnsi="Times New Roman" w:cs="Times New Roman"/>
          <w:sz w:val="24"/>
          <w:szCs w:val="24"/>
        </w:rPr>
        <w:t xml:space="preserve">теме коју приказује, али и као носилац одређене иконографске специфичности. Пажљива иконолошка разматрања </w:t>
      </w:r>
      <w:r w:rsidR="00362B1D">
        <w:rPr>
          <w:rFonts w:ascii="Times New Roman" w:hAnsi="Times New Roman" w:cs="Times New Roman"/>
          <w:sz w:val="24"/>
          <w:szCs w:val="24"/>
        </w:rPr>
        <w:t xml:space="preserve">утемељена на </w:t>
      </w:r>
      <w:r w:rsidRPr="00362B1D">
        <w:rPr>
          <w:rFonts w:ascii="Times New Roman" w:hAnsi="Times New Roman" w:cs="Times New Roman"/>
          <w:sz w:val="24"/>
          <w:szCs w:val="24"/>
        </w:rPr>
        <w:t>детаљним иконографским анализама наведених примера</w:t>
      </w:r>
      <w:r w:rsidR="00362B1D">
        <w:rPr>
          <w:rFonts w:ascii="Times New Roman" w:hAnsi="Times New Roman" w:cs="Times New Roman"/>
          <w:sz w:val="24"/>
          <w:szCs w:val="24"/>
        </w:rPr>
        <w:t>,</w:t>
      </w:r>
      <w:r w:rsidRPr="00362B1D">
        <w:rPr>
          <w:rFonts w:ascii="Times New Roman" w:hAnsi="Times New Roman" w:cs="Times New Roman"/>
          <w:sz w:val="24"/>
          <w:szCs w:val="24"/>
        </w:rPr>
        <w:t xml:space="preserve"> осветлила </w:t>
      </w:r>
      <w:r w:rsidR="00362B1D">
        <w:rPr>
          <w:rFonts w:ascii="Times New Roman" w:hAnsi="Times New Roman" w:cs="Times New Roman"/>
          <w:sz w:val="24"/>
          <w:szCs w:val="24"/>
        </w:rPr>
        <w:t xml:space="preserve">су </w:t>
      </w:r>
      <w:r w:rsidRPr="00362B1D">
        <w:rPr>
          <w:rFonts w:ascii="Times New Roman" w:hAnsi="Times New Roman" w:cs="Times New Roman"/>
          <w:sz w:val="24"/>
          <w:szCs w:val="24"/>
        </w:rPr>
        <w:t xml:space="preserve">нове погледе на схватање и важност тела у уметности касновизантијског периода. Будући да је већина одабраних представа била у најнепосреднијој близини посматрача, главни проблем који је постављен у средиште интересовања истраживања јесте однос слике и онога који ту слику посматра. Неопходна контекстуализација помоћу извора и разумевање визуелних механизама преношења теолошких порука </w:t>
      </w:r>
      <w:r w:rsidR="00362B1D">
        <w:rPr>
          <w:rFonts w:ascii="Times New Roman" w:hAnsi="Times New Roman" w:cs="Times New Roman"/>
          <w:sz w:val="24"/>
          <w:szCs w:val="24"/>
        </w:rPr>
        <w:t>доприносе разумевању улоге</w:t>
      </w:r>
      <w:r w:rsidRPr="00362B1D">
        <w:rPr>
          <w:rFonts w:ascii="Times New Roman" w:hAnsi="Times New Roman" w:cs="Times New Roman"/>
          <w:sz w:val="24"/>
          <w:szCs w:val="24"/>
        </w:rPr>
        <w:t xml:space="preserve"> слике умирућег, мртвог и васкрслог тела у обликовању духовне стварн</w:t>
      </w:r>
      <w:r w:rsidR="00362B1D">
        <w:rPr>
          <w:rFonts w:ascii="Times New Roman" w:hAnsi="Times New Roman" w:cs="Times New Roman"/>
          <w:sz w:val="24"/>
          <w:szCs w:val="24"/>
        </w:rPr>
        <w:t>с</w:t>
      </w:r>
      <w:r w:rsidRPr="00362B1D">
        <w:rPr>
          <w:rFonts w:ascii="Times New Roman" w:hAnsi="Times New Roman" w:cs="Times New Roman"/>
          <w:sz w:val="24"/>
          <w:szCs w:val="24"/>
        </w:rPr>
        <w:t xml:space="preserve">оти, понашања и схватања сопственог бића код побожног човека касног средњег века у Византији и </w:t>
      </w:r>
      <w:r w:rsidR="00362B1D">
        <w:rPr>
          <w:rFonts w:ascii="Times New Roman" w:hAnsi="Times New Roman" w:cs="Times New Roman"/>
          <w:sz w:val="24"/>
          <w:szCs w:val="24"/>
        </w:rPr>
        <w:t xml:space="preserve">у византијском културном кругу </w:t>
      </w:r>
      <w:r w:rsidRPr="00362B1D">
        <w:rPr>
          <w:rFonts w:ascii="Times New Roman" w:hAnsi="Times New Roman" w:cs="Times New Roman"/>
          <w:sz w:val="24"/>
          <w:szCs w:val="24"/>
        </w:rPr>
        <w:t xml:space="preserve">на Балкану. </w:t>
      </w:r>
    </w:p>
    <w:p w:rsidR="00362B1D" w:rsidRPr="0005287D" w:rsidRDefault="00362B1D" w:rsidP="00362B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Циљ истраживања докторске</w:t>
      </w:r>
      <w:r w:rsidR="005A487C" w:rsidRPr="00362B1D">
        <w:rPr>
          <w:rFonts w:ascii="Times New Roman" w:hAnsi="Times New Roman" w:cs="Times New Roman"/>
          <w:sz w:val="24"/>
          <w:szCs w:val="24"/>
        </w:rPr>
        <w:t xml:space="preserve"> </w:t>
      </w:r>
      <w:r>
        <w:rPr>
          <w:rFonts w:ascii="Times New Roman" w:hAnsi="Times New Roman" w:cs="Times New Roman"/>
          <w:sz w:val="24"/>
          <w:szCs w:val="24"/>
        </w:rPr>
        <w:t>дисертације</w:t>
      </w:r>
      <w:r w:rsidR="005A487C" w:rsidRPr="00362B1D">
        <w:rPr>
          <w:rFonts w:ascii="Times New Roman" w:hAnsi="Times New Roman" w:cs="Times New Roman"/>
          <w:sz w:val="24"/>
          <w:szCs w:val="24"/>
        </w:rPr>
        <w:t xml:space="preserve"> "ПРЕДСТАВЕ УМИРУЋЕГ, МРТВОГ И ВАСКРСЛОГ ТЕЛА У ВИЗАНТИЈСКОЈ УМЕТНОСТИ ОД ДВАНАЕСТОГ ДО ПЕТНАЕСТОГ ВЕКА" је утврђивање визуелних образаца и стратегија формулисања слике тела у контексту смрти у уметности Византије и православних народа византијског културног круга на Балкану од XII до средине XV века. Иконографска и иконолошка анализа одабраних представа преиспит</w:t>
      </w:r>
      <w:r w:rsidR="00A07694">
        <w:rPr>
          <w:rFonts w:ascii="Times New Roman" w:hAnsi="Times New Roman" w:cs="Times New Roman"/>
          <w:sz w:val="24"/>
          <w:szCs w:val="24"/>
          <w:lang w:val="sr-Cyrl-RS"/>
        </w:rPr>
        <w:t>у</w:t>
      </w:r>
      <w:r>
        <w:rPr>
          <w:rFonts w:ascii="Times New Roman" w:hAnsi="Times New Roman" w:cs="Times New Roman"/>
          <w:sz w:val="24"/>
          <w:szCs w:val="24"/>
        </w:rPr>
        <w:t>ју</w:t>
      </w:r>
      <w:r w:rsidR="005A487C" w:rsidRPr="00362B1D">
        <w:rPr>
          <w:rFonts w:ascii="Times New Roman" w:hAnsi="Times New Roman" w:cs="Times New Roman"/>
          <w:sz w:val="24"/>
          <w:szCs w:val="24"/>
        </w:rPr>
        <w:t xml:space="preserve"> теолошки садржај порука понуђених посматрачу утврђујући тиме колику је улогу имало учење о будућем васкрсењу тела у обликовању одређених ликовних тема. Спроведено истраживање</w:t>
      </w:r>
      <w:r>
        <w:rPr>
          <w:rFonts w:ascii="Times New Roman" w:hAnsi="Times New Roman" w:cs="Times New Roman"/>
          <w:sz w:val="24"/>
          <w:szCs w:val="24"/>
        </w:rPr>
        <w:t xml:space="preserve"> такође показује</w:t>
      </w:r>
      <w:r w:rsidR="005A487C" w:rsidRPr="00362B1D">
        <w:rPr>
          <w:rFonts w:ascii="Times New Roman" w:hAnsi="Times New Roman" w:cs="Times New Roman"/>
          <w:sz w:val="24"/>
          <w:szCs w:val="24"/>
        </w:rPr>
        <w:t xml:space="preserve"> да је и византијска уметност познавала представе тела у стању распадања, само изражене на другачији начин од оних карактеристичних за западноевропску визуелну културу приближно истог периода, а са друге стране </w:t>
      </w:r>
      <w:r>
        <w:rPr>
          <w:rFonts w:ascii="Times New Roman" w:hAnsi="Times New Roman" w:cs="Times New Roman"/>
          <w:sz w:val="24"/>
          <w:szCs w:val="24"/>
        </w:rPr>
        <w:t xml:space="preserve">објашњава </w:t>
      </w:r>
      <w:r w:rsidR="005A487C" w:rsidRPr="00362B1D">
        <w:rPr>
          <w:rFonts w:ascii="Times New Roman" w:hAnsi="Times New Roman" w:cs="Times New Roman"/>
          <w:sz w:val="24"/>
          <w:szCs w:val="24"/>
        </w:rPr>
        <w:t xml:space="preserve">одбојност исте према класичним макабристичким сликама трулежног тела. Ово питање је у досадашњој литератури, иако </w:t>
      </w:r>
      <w:r w:rsidR="005A487C" w:rsidRPr="00362B1D">
        <w:rPr>
          <w:rFonts w:ascii="Times New Roman" w:hAnsi="Times New Roman" w:cs="Times New Roman"/>
          <w:sz w:val="24"/>
          <w:szCs w:val="24"/>
        </w:rPr>
        <w:lastRenderedPageBreak/>
        <w:t xml:space="preserve">постављано, остало неразрешено. Будући да је реч о теми која је у спрези са најитимнијим размишљањима, страховима и надањима побожних људи датог времена, </w:t>
      </w:r>
      <w:r>
        <w:rPr>
          <w:rFonts w:ascii="Times New Roman" w:hAnsi="Times New Roman" w:cs="Times New Roman"/>
          <w:sz w:val="24"/>
          <w:szCs w:val="24"/>
        </w:rPr>
        <w:t xml:space="preserve">докторска </w:t>
      </w:r>
      <w:r w:rsidR="005A487C" w:rsidRPr="00362B1D">
        <w:rPr>
          <w:rFonts w:ascii="Times New Roman" w:hAnsi="Times New Roman" w:cs="Times New Roman"/>
          <w:sz w:val="24"/>
          <w:szCs w:val="24"/>
        </w:rPr>
        <w:t xml:space="preserve">дисертација </w:t>
      </w:r>
      <w:r w:rsidRPr="00362B1D">
        <w:rPr>
          <w:rFonts w:ascii="Times New Roman" w:hAnsi="Times New Roman" w:cs="Times New Roman"/>
          <w:sz w:val="24"/>
          <w:szCs w:val="24"/>
        </w:rPr>
        <w:t>"ПРЕДСТАВЕ УМИРУЋЕГ, МРТВОГ И ВАСКРСЛОГ ТЕЛА У ВИЗАНТИЈСКОЈ УМЕТНОСТИ ОД ДВАНАЕСТОГ ДО ПЕТНАЕСТОГ ВЕКА"</w:t>
      </w:r>
      <w:r>
        <w:rPr>
          <w:rFonts w:ascii="Times New Roman" w:hAnsi="Times New Roman" w:cs="Times New Roman"/>
          <w:sz w:val="24"/>
          <w:szCs w:val="24"/>
        </w:rPr>
        <w:t xml:space="preserve"> разматра и </w:t>
      </w:r>
      <w:r w:rsidR="005A487C" w:rsidRPr="00362B1D">
        <w:rPr>
          <w:rFonts w:ascii="Times New Roman" w:hAnsi="Times New Roman" w:cs="Times New Roman"/>
          <w:sz w:val="24"/>
          <w:szCs w:val="24"/>
        </w:rPr>
        <w:t xml:space="preserve">сложене процесе односа посматрача и слике, процесе који су и обликовали </w:t>
      </w:r>
      <w:r>
        <w:rPr>
          <w:rFonts w:ascii="Times New Roman" w:hAnsi="Times New Roman" w:cs="Times New Roman"/>
          <w:sz w:val="24"/>
          <w:szCs w:val="24"/>
        </w:rPr>
        <w:t>и бивали обликовани теолошким учењем</w:t>
      </w:r>
      <w:r w:rsidR="005A487C" w:rsidRPr="00362B1D">
        <w:rPr>
          <w:rFonts w:ascii="Times New Roman" w:hAnsi="Times New Roman" w:cs="Times New Roman"/>
          <w:sz w:val="24"/>
          <w:szCs w:val="24"/>
        </w:rPr>
        <w:t xml:space="preserve">, локална веровања и погребне праксе. </w:t>
      </w:r>
    </w:p>
    <w:p w:rsidR="005A487C" w:rsidRPr="0005287D" w:rsidRDefault="005A487C" w:rsidP="005A487C">
      <w:pPr>
        <w:spacing w:after="0" w:line="360" w:lineRule="auto"/>
        <w:jc w:val="both"/>
        <w:rPr>
          <w:rFonts w:ascii="Times New Roman" w:hAnsi="Times New Roman" w:cs="Times New Roman"/>
          <w:sz w:val="24"/>
          <w:szCs w:val="24"/>
        </w:rPr>
      </w:pPr>
    </w:p>
    <w:p w:rsidR="005A487C" w:rsidRDefault="005A487C" w:rsidP="005A487C">
      <w:pPr>
        <w:spacing w:after="0" w:line="360" w:lineRule="auto"/>
        <w:jc w:val="both"/>
        <w:rPr>
          <w:rFonts w:ascii="Times New Roman" w:hAnsi="Times New Roman" w:cs="Times New Roman"/>
          <w:b/>
          <w:bCs/>
          <w:sz w:val="24"/>
          <w:szCs w:val="24"/>
        </w:rPr>
      </w:pPr>
    </w:p>
    <w:p w:rsidR="00362B1D" w:rsidRDefault="005A487C" w:rsidP="00362B1D">
      <w:pPr>
        <w:spacing w:after="0" w:line="360" w:lineRule="auto"/>
        <w:jc w:val="both"/>
        <w:rPr>
          <w:rFonts w:ascii="Times New Roman" w:hAnsi="Times New Roman" w:cs="Times New Roman"/>
          <w:b/>
          <w:bCs/>
          <w:sz w:val="24"/>
          <w:szCs w:val="24"/>
        </w:rPr>
      </w:pPr>
      <w:r w:rsidRPr="006D3E9E">
        <w:rPr>
          <w:rFonts w:ascii="Times New Roman" w:hAnsi="Times New Roman" w:cs="Times New Roman"/>
          <w:b/>
          <w:bCs/>
          <w:sz w:val="24"/>
          <w:szCs w:val="24"/>
        </w:rPr>
        <w:t>Основне хипотезе од којих се полазило у истраживању:</w:t>
      </w:r>
    </w:p>
    <w:p w:rsidR="00362B1D" w:rsidRDefault="00362B1D" w:rsidP="00362B1D">
      <w:pPr>
        <w:spacing w:after="0" w:line="360" w:lineRule="auto"/>
        <w:jc w:val="both"/>
        <w:rPr>
          <w:rFonts w:ascii="Times New Roman" w:hAnsi="Times New Roman" w:cs="Times New Roman"/>
          <w:b/>
          <w:bCs/>
          <w:sz w:val="24"/>
          <w:szCs w:val="24"/>
        </w:rPr>
      </w:pPr>
    </w:p>
    <w:p w:rsidR="005A487C" w:rsidRPr="00362B1D" w:rsidRDefault="005A487C" w:rsidP="00362B1D">
      <w:pPr>
        <w:spacing w:after="0" w:line="360" w:lineRule="auto"/>
        <w:ind w:firstLine="720"/>
        <w:jc w:val="both"/>
        <w:rPr>
          <w:rFonts w:ascii="Times New Roman" w:hAnsi="Times New Roman" w:cs="Times New Roman"/>
          <w:sz w:val="24"/>
          <w:szCs w:val="24"/>
        </w:rPr>
      </w:pPr>
      <w:r w:rsidRPr="00362B1D">
        <w:rPr>
          <w:rFonts w:ascii="Times New Roman" w:hAnsi="Times New Roman" w:cs="Times New Roman"/>
          <w:sz w:val="24"/>
          <w:szCs w:val="24"/>
          <w:lang w:val="sr-Cyrl-CS"/>
        </w:rPr>
        <w:t xml:space="preserve">Основне хипотезе од којих полази истраживање везано за израду докторске дисертације </w:t>
      </w:r>
      <w:r w:rsidRPr="00362B1D">
        <w:rPr>
          <w:rFonts w:ascii="Times New Roman" w:hAnsi="Times New Roman" w:cs="Times New Roman"/>
          <w:sz w:val="24"/>
          <w:szCs w:val="24"/>
        </w:rPr>
        <w:t>"</w:t>
      </w:r>
      <w:r w:rsidR="00362B1D" w:rsidRPr="00362B1D">
        <w:rPr>
          <w:rFonts w:ascii="Times New Roman" w:hAnsi="Times New Roman" w:cs="Times New Roman"/>
          <w:sz w:val="24"/>
          <w:szCs w:val="24"/>
        </w:rPr>
        <w:t>ПРЕДСТАВЕ УМИРУЋЕГ, МРТВОГ И ВАСКРСЛОГ ТЕЛА У ВИЗАНТИЈСКОЈ УМЕТНОСТИ ОД ДВАНАЕСТОГ ДО ПЕТНАЕСТОГ ВЕКА</w:t>
      </w:r>
      <w:r w:rsidRPr="00362B1D">
        <w:rPr>
          <w:rFonts w:ascii="Times New Roman" w:hAnsi="Times New Roman" w:cs="Times New Roman"/>
          <w:sz w:val="24"/>
          <w:szCs w:val="24"/>
        </w:rPr>
        <w:t xml:space="preserve">" </w:t>
      </w:r>
      <w:r w:rsidR="00362B1D" w:rsidRPr="00362B1D">
        <w:rPr>
          <w:rFonts w:ascii="Times New Roman" w:hAnsi="Times New Roman" w:cs="Times New Roman"/>
          <w:sz w:val="24"/>
          <w:szCs w:val="24"/>
        </w:rPr>
        <w:t>тичу се чињенице да је хришћанско учење о васкрсењу тела заузимало важно место у визуелној артикулацији сцена које су наговештавале судбину преминулих на оном свету. Такође, приказивање душа умрлих у византијском сликарству исказује, путем иконографских појединости, повезаност преминулих са њиховим телима која ће поново васкрснути на крају времена. Велики број представа које наговештавају судбину преминулих на оном свету</w:t>
      </w:r>
      <w:r w:rsidR="00362B1D">
        <w:rPr>
          <w:rFonts w:ascii="Times New Roman" w:hAnsi="Times New Roman" w:cs="Times New Roman"/>
          <w:sz w:val="24"/>
          <w:szCs w:val="24"/>
        </w:rPr>
        <w:t xml:space="preserve"> </w:t>
      </w:r>
      <w:r w:rsidR="00362B1D" w:rsidRPr="00362B1D">
        <w:rPr>
          <w:rFonts w:ascii="Times New Roman" w:hAnsi="Times New Roman" w:cs="Times New Roman"/>
          <w:sz w:val="24"/>
          <w:szCs w:val="24"/>
        </w:rPr>
        <w:t>служиле су посматрачима као модели припреме за добру смрт. У византијској уметности се могу пронаћи представе које наговештавају распадање тела преминулих. Визуелна артикулација тела у стању распадања остваривана је путем гестова насликаних фигура, простором у коме су смештене, иконографским појединостима на сложенијим приказима и сажетим иконографским схемама. Слика телесног пропадања могла је да носи позитивна значења, као што је и слика васкрслог тела могла да наговештава негативна. Одбојност византијске уметности према представама тела у стању распадања, какве налазимо у визуелној култури западне Европе касног средњег века, почивала је на неслагањима око догматских питања са латинском црквом о судбини преминулих на оном свету.</w:t>
      </w:r>
    </w:p>
    <w:p w:rsidR="005A487C" w:rsidRPr="006D3E9E" w:rsidRDefault="005A487C" w:rsidP="005A487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sz w:val="24"/>
          <w:szCs w:val="24"/>
          <w:lang w:val="sr-Cyrl-CS"/>
        </w:rPr>
        <w:t xml:space="preserve"> </w:t>
      </w:r>
    </w:p>
    <w:p w:rsidR="005A487C" w:rsidRDefault="005A487C" w:rsidP="005A487C">
      <w:pPr>
        <w:spacing w:after="0" w:line="360" w:lineRule="auto"/>
        <w:jc w:val="both"/>
        <w:rPr>
          <w:rFonts w:ascii="Times New Roman" w:hAnsi="Times New Roman" w:cs="Times New Roman"/>
          <w:b/>
          <w:bCs/>
          <w:sz w:val="24"/>
          <w:szCs w:val="24"/>
        </w:rPr>
      </w:pPr>
    </w:p>
    <w:p w:rsidR="005A487C" w:rsidRPr="00CA4E8D" w:rsidRDefault="005A487C" w:rsidP="005A487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Кратак о</w:t>
      </w:r>
      <w:r w:rsidRPr="00CA4E8D">
        <w:rPr>
          <w:rFonts w:ascii="Times New Roman" w:hAnsi="Times New Roman" w:cs="Times New Roman"/>
          <w:b/>
          <w:bCs/>
          <w:sz w:val="24"/>
          <w:szCs w:val="24"/>
        </w:rPr>
        <w:t>пис садржаја дисертације:</w:t>
      </w:r>
    </w:p>
    <w:p w:rsidR="005A487C" w:rsidRDefault="005A487C" w:rsidP="005A487C">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Докторска дисертација </w:t>
      </w:r>
      <w:r>
        <w:rPr>
          <w:rFonts w:ascii="Times New Roman" w:hAnsi="Times New Roman" w:cs="Times New Roman"/>
          <w:sz w:val="24"/>
          <w:szCs w:val="24"/>
        </w:rPr>
        <w:t>"</w:t>
      </w:r>
      <w:r w:rsidR="00362B1D" w:rsidRPr="00362B1D">
        <w:rPr>
          <w:rFonts w:ascii="Times New Roman" w:hAnsi="Times New Roman" w:cs="Times New Roman"/>
          <w:sz w:val="24"/>
          <w:szCs w:val="24"/>
        </w:rPr>
        <w:t xml:space="preserve"> ПРЕДСТАВЕ УМИРУЋЕГ, МРТВОГ И ВАСКРСЛОГ ТЕЛА У ВИЗАНТИЈСКОЈ УМЕТНОСТИ ОД ДВАНАЕСТОГ ДО ПЕТНАЕСТОГ ВЕКА</w:t>
      </w:r>
      <w:r>
        <w:rPr>
          <w:rFonts w:ascii="Times New Roman" w:hAnsi="Times New Roman" w:cs="Times New Roman"/>
          <w:sz w:val="24"/>
          <w:szCs w:val="24"/>
        </w:rPr>
        <w:t>"</w:t>
      </w:r>
      <w:r>
        <w:rPr>
          <w:rFonts w:ascii="Times New Roman" w:hAnsi="Times New Roman"/>
          <w:sz w:val="24"/>
          <w:szCs w:val="24"/>
        </w:rPr>
        <w:t xml:space="preserve"> има следећу структуру изражену кроз следећа поглавља:</w:t>
      </w:r>
    </w:p>
    <w:p w:rsidR="005A487C" w:rsidRPr="00362B1D" w:rsidRDefault="005A487C" w:rsidP="005A487C">
      <w:pPr>
        <w:spacing w:after="0" w:line="360" w:lineRule="auto"/>
        <w:jc w:val="both"/>
        <w:rPr>
          <w:rFonts w:ascii="Times New Roman" w:hAnsi="Times New Roman" w:cs="Times New Roman"/>
          <w:sz w:val="24"/>
          <w:szCs w:val="24"/>
        </w:rPr>
      </w:pPr>
      <w:r w:rsidRPr="00EC4D3F">
        <w:rPr>
          <w:rFonts w:ascii="Times New Roman" w:hAnsi="Times New Roman" w:cs="Times New Roman"/>
          <w:sz w:val="24"/>
          <w:szCs w:val="24"/>
        </w:rPr>
        <w:t>1. УВОД</w:t>
      </w:r>
      <w:r w:rsidR="00362B1D">
        <w:rPr>
          <w:rFonts w:ascii="Times New Roman" w:hAnsi="Times New Roman" w:cs="Times New Roman"/>
          <w:sz w:val="24"/>
          <w:szCs w:val="24"/>
        </w:rPr>
        <w:t xml:space="preserve"> са потпоглављима 1.1 Предмет истраживања и 1.2 Досадашња истраживања и методи у оквиру којих се представља предмет истраживања и представљају и анализирају досадашња истраживања као и методолошки приступи примењени у постојећој библиографији.</w:t>
      </w:r>
    </w:p>
    <w:p w:rsidR="005A487C" w:rsidRPr="00362B1D" w:rsidRDefault="005A487C" w:rsidP="005A487C">
      <w:pPr>
        <w:spacing w:after="0" w:line="360" w:lineRule="auto"/>
        <w:jc w:val="both"/>
        <w:rPr>
          <w:rFonts w:ascii="Times New Roman" w:hAnsi="Times New Roman" w:cs="Times New Roman"/>
          <w:sz w:val="24"/>
          <w:szCs w:val="24"/>
        </w:rPr>
      </w:pPr>
      <w:r w:rsidRPr="00EC4D3F">
        <w:rPr>
          <w:rFonts w:ascii="Times New Roman" w:hAnsi="Times New Roman" w:cs="Times New Roman"/>
          <w:sz w:val="24"/>
          <w:szCs w:val="24"/>
        </w:rPr>
        <w:t xml:space="preserve">2. </w:t>
      </w:r>
      <w:r w:rsidR="00362B1D">
        <w:rPr>
          <w:rFonts w:ascii="Times New Roman" w:hAnsi="Times New Roman" w:cs="Times New Roman"/>
          <w:sz w:val="24"/>
          <w:szCs w:val="24"/>
        </w:rPr>
        <w:t>УМРТВЉАВАЊЕ ТЕЛА са потпоглављима 2.1 Једна слика, многа значења и 2.2 Модел умртвљавања телесних нагона у оквиру којих се разматра како монашка пракса умртвљавања тела и подвизавања тако и месту које је визуелна култура заузимала у остваривању тог подухвата који је у основи био заснован на потреби за повратком верника за повратком у првобитно, еденско стање у којем је човек био пре пада и изгона из Еденског врта. Као пример и окосница текста овог поглавља анализира се фреско сликарство у хиландарском пиргу Светог Георгија где је представљен Канон на исход душе.</w:t>
      </w:r>
    </w:p>
    <w:p w:rsidR="005A487C" w:rsidRDefault="005A487C" w:rsidP="00362B1D">
      <w:pPr>
        <w:spacing w:after="0" w:line="360" w:lineRule="auto"/>
        <w:jc w:val="both"/>
        <w:rPr>
          <w:rFonts w:ascii="Times New Roman" w:hAnsi="Times New Roman" w:cs="Times New Roman"/>
          <w:sz w:val="24"/>
          <w:szCs w:val="24"/>
        </w:rPr>
      </w:pPr>
      <w:r w:rsidRPr="00EC4D3F">
        <w:rPr>
          <w:rFonts w:ascii="Times New Roman" w:hAnsi="Times New Roman" w:cs="Times New Roman"/>
          <w:sz w:val="24"/>
          <w:szCs w:val="24"/>
        </w:rPr>
        <w:t xml:space="preserve">3. </w:t>
      </w:r>
      <w:r w:rsidR="00362B1D">
        <w:rPr>
          <w:rFonts w:ascii="Times New Roman" w:hAnsi="Times New Roman" w:cs="Times New Roman"/>
          <w:sz w:val="24"/>
          <w:szCs w:val="24"/>
        </w:rPr>
        <w:t>ПРОЖИВЉАВАЊЕ РАСПАДАЊА са потпоглављима 3.1 и 3.2 у оквиру којих се разматра соматска природа душе као и обред као искуство силаска у Ад и избављења из његових чељусти. У оквиру овог поглавља, а на основу анализе илуминације из Псалтира из манастира Дионисијата на Светој Гори Cod. 65, кодекса Taphou 5 из Јерусалима и фреско представа из Грачанице, Пећке патријаршије, Хиландара, анализира се изразито соматска слика човека уткана у средњовековно схватање смрти и сагледава њена употреба у оквирима побожности источног хришћанства и визуелизације таквих схватања у византијској уметности.</w:t>
      </w:r>
      <w:r w:rsidRPr="00EC4D3F">
        <w:rPr>
          <w:rFonts w:ascii="Times New Roman" w:hAnsi="Times New Roman" w:cs="Times New Roman"/>
          <w:sz w:val="24"/>
          <w:szCs w:val="24"/>
        </w:rPr>
        <w:t xml:space="preserve">  </w:t>
      </w:r>
    </w:p>
    <w:p w:rsidR="005A487C" w:rsidRDefault="005A487C" w:rsidP="00362B1D">
      <w:pPr>
        <w:spacing w:after="0" w:line="360" w:lineRule="auto"/>
        <w:jc w:val="both"/>
        <w:rPr>
          <w:rFonts w:ascii="Times New Roman" w:hAnsi="Times New Roman" w:cs="Times New Roman"/>
          <w:sz w:val="24"/>
          <w:szCs w:val="24"/>
        </w:rPr>
      </w:pPr>
      <w:r w:rsidRPr="00EC4D3F">
        <w:rPr>
          <w:rFonts w:ascii="Times New Roman" w:hAnsi="Times New Roman" w:cs="Times New Roman"/>
          <w:sz w:val="24"/>
          <w:szCs w:val="24"/>
        </w:rPr>
        <w:t xml:space="preserve">4. </w:t>
      </w:r>
      <w:r w:rsidR="00362B1D">
        <w:rPr>
          <w:rFonts w:ascii="Times New Roman" w:hAnsi="Times New Roman" w:cs="Times New Roman"/>
          <w:sz w:val="24"/>
          <w:szCs w:val="24"/>
        </w:rPr>
        <w:t>ПРОЖИВЉАВАЊЕ СУЂЕЊА са потпоглављима 4.1 Уређени „хаос“ и 4.2 Повратак у будућност. У овом поглављу разматрају се, као парадигматични и најбоље сачувани примери у уметности византијског културног круга, представе Страшног суда у католиконима манастирских цркава у Грачаници и Дечанима - не само кроз иконолошку анализу већ и у контектсту проживљавања представљеног од стране верника. Ове представе се доводе у везу за кључним и најважнијим литургијским чином у животу сваког хришћанина – обожењем тела путем примања часних дарова, евхаристијом као сврхом и циљем учешћа у литургијској служби.</w:t>
      </w:r>
      <w:r w:rsidRPr="00EC4D3F">
        <w:rPr>
          <w:rFonts w:ascii="Times New Roman" w:hAnsi="Times New Roman" w:cs="Times New Roman"/>
          <w:sz w:val="24"/>
          <w:szCs w:val="24"/>
        </w:rPr>
        <w:t xml:space="preserve"> </w:t>
      </w:r>
    </w:p>
    <w:p w:rsidR="00362B1D" w:rsidRPr="00362B1D" w:rsidRDefault="005A487C" w:rsidP="00362B1D">
      <w:pPr>
        <w:spacing w:after="0" w:line="360" w:lineRule="auto"/>
        <w:jc w:val="both"/>
        <w:rPr>
          <w:rFonts w:ascii="Times New Roman" w:hAnsi="Times New Roman" w:cs="Times New Roman"/>
          <w:sz w:val="24"/>
          <w:szCs w:val="24"/>
        </w:rPr>
      </w:pPr>
      <w:r w:rsidRPr="00EC4D3F">
        <w:rPr>
          <w:rFonts w:ascii="Times New Roman" w:hAnsi="Times New Roman" w:cs="Times New Roman"/>
          <w:sz w:val="24"/>
          <w:szCs w:val="24"/>
        </w:rPr>
        <w:lastRenderedPageBreak/>
        <w:t xml:space="preserve">5. </w:t>
      </w:r>
      <w:r w:rsidR="00362B1D">
        <w:rPr>
          <w:rFonts w:ascii="Times New Roman" w:hAnsi="Times New Roman" w:cs="Times New Roman"/>
          <w:sz w:val="24"/>
          <w:szCs w:val="24"/>
        </w:rPr>
        <w:t>ПРОЖИВЉАВАЊЕ ВАСКРСЕЊА са потпоглављима 5.1 Припрема за прелазак прага, 5.2 „Виртуелно“ проживљавање телесног васкрсења и 5.3 Након изласка. У оквиру овог поглавља разматра се најпре програм јужног параклиса цркве Христа Хоре у Цариграду а потом, детаљно, програм декорације двоетажне костурнице бачковског манастира као места које је посебношћу избора сцена, њиховим постављањем у простору и визуелним својствима својим монасима омогућавало соматски доживљај васкрсења тела.</w:t>
      </w:r>
    </w:p>
    <w:p w:rsidR="005A487C" w:rsidRPr="00FF7837" w:rsidRDefault="005A487C" w:rsidP="00362B1D">
      <w:pPr>
        <w:spacing w:after="0" w:line="360" w:lineRule="auto"/>
        <w:jc w:val="both"/>
        <w:rPr>
          <w:rFonts w:ascii="Times New Roman" w:hAnsi="Times New Roman" w:cs="Times New Roman"/>
          <w:sz w:val="24"/>
          <w:szCs w:val="24"/>
        </w:rPr>
      </w:pPr>
      <w:r w:rsidRPr="00EC4D3F">
        <w:rPr>
          <w:rFonts w:ascii="Times New Roman" w:hAnsi="Times New Roman" w:cs="Times New Roman"/>
          <w:sz w:val="24"/>
          <w:szCs w:val="24"/>
        </w:rPr>
        <w:t xml:space="preserve">6. </w:t>
      </w:r>
      <w:r w:rsidR="00362B1D">
        <w:rPr>
          <w:rFonts w:ascii="Times New Roman" w:hAnsi="Times New Roman" w:cs="Times New Roman"/>
          <w:sz w:val="24"/>
          <w:szCs w:val="24"/>
        </w:rPr>
        <w:t>СЛИКА ИДЕАЛНОГ ВАСКРСЛОГ ТЕЛА са потпоглављима 6.1 и 6.2 у оквиру којих се разматра могућа христоовразност васкрсклог тела као и уподобљавање васкрслог тела мртвом Христовом телу.</w:t>
      </w:r>
    </w:p>
    <w:p w:rsidR="005A487C" w:rsidRPr="00445726" w:rsidRDefault="005A487C" w:rsidP="005A487C">
      <w:pPr>
        <w:spacing w:after="0" w:line="360" w:lineRule="auto"/>
        <w:jc w:val="both"/>
        <w:rPr>
          <w:rFonts w:ascii="Times New Roman" w:hAnsi="Times New Roman" w:cs="Times New Roman"/>
          <w:sz w:val="24"/>
          <w:szCs w:val="24"/>
        </w:rPr>
      </w:pPr>
      <w:r w:rsidRPr="00EC4D3F">
        <w:rPr>
          <w:rFonts w:ascii="Times New Roman" w:hAnsi="Times New Roman" w:cs="Times New Roman"/>
          <w:sz w:val="24"/>
          <w:szCs w:val="24"/>
        </w:rPr>
        <w:t>7.</w:t>
      </w:r>
      <w:r w:rsidR="00362B1D">
        <w:rPr>
          <w:rFonts w:ascii="Times New Roman" w:hAnsi="Times New Roman" w:cs="Times New Roman"/>
          <w:sz w:val="24"/>
          <w:szCs w:val="24"/>
        </w:rPr>
        <w:t>СЛИКА ИНДИВИДУАЛИЗОВАНОГ ВАСКРСЛОГ ТЕЛА са потпоглављима 7.1 и 7.2 у оквиру којих се разматрају питања „уснулих“ , фунерарних, портрета као слике нетљеих моштију и надгробни портрети у молитвеном ставу ако слике васкрслог тела.</w:t>
      </w:r>
    </w:p>
    <w:p w:rsidR="005A487C" w:rsidRPr="00362B1D" w:rsidRDefault="005A487C" w:rsidP="005A487C">
      <w:pPr>
        <w:spacing w:after="0" w:line="360" w:lineRule="auto"/>
        <w:jc w:val="both"/>
        <w:rPr>
          <w:rFonts w:ascii="Times New Roman" w:hAnsi="Times New Roman" w:cs="Times New Roman"/>
          <w:sz w:val="24"/>
          <w:szCs w:val="24"/>
        </w:rPr>
      </w:pPr>
      <w:r w:rsidRPr="00EC4D3F">
        <w:rPr>
          <w:rFonts w:ascii="Times New Roman" w:hAnsi="Times New Roman" w:cs="Times New Roman"/>
          <w:sz w:val="24"/>
          <w:szCs w:val="24"/>
        </w:rPr>
        <w:t xml:space="preserve"> </w:t>
      </w:r>
      <w:r>
        <w:rPr>
          <w:rFonts w:ascii="Times New Roman" w:hAnsi="Times New Roman" w:cs="Times New Roman"/>
          <w:sz w:val="24"/>
          <w:szCs w:val="24"/>
        </w:rPr>
        <w:t xml:space="preserve">8. </w:t>
      </w:r>
      <w:r w:rsidR="00362B1D">
        <w:rPr>
          <w:rFonts w:ascii="Times New Roman" w:hAnsi="Times New Roman" w:cs="Times New Roman"/>
          <w:sz w:val="24"/>
          <w:szCs w:val="24"/>
        </w:rPr>
        <w:t>СЛИКА ПРОКЛЕТОГ ВАСКРСЛОГ ТЕЛА са потпоглављима 8.1 Гробни сензоријум и 8.2 „Ви можете бити као ја, а ја пак као ви никад“.</w:t>
      </w:r>
    </w:p>
    <w:p w:rsidR="005A487C" w:rsidRPr="00362B1D" w:rsidRDefault="005A487C" w:rsidP="005A48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362B1D">
        <w:rPr>
          <w:rFonts w:ascii="Times New Roman" w:hAnsi="Times New Roman" w:cs="Times New Roman"/>
          <w:sz w:val="24"/>
          <w:szCs w:val="24"/>
        </w:rPr>
        <w:t>ЗАКЉУЧАК</w:t>
      </w:r>
    </w:p>
    <w:p w:rsidR="005A487C" w:rsidRPr="0061075E" w:rsidRDefault="005A487C" w:rsidP="005A487C">
      <w:pPr>
        <w:pStyle w:val="ListParagraph"/>
        <w:spacing w:after="0" w:line="360" w:lineRule="auto"/>
        <w:ind w:left="0"/>
        <w:jc w:val="both"/>
        <w:rPr>
          <w:rFonts w:ascii="Arial" w:hAnsi="Arial" w:cs="Arial"/>
          <w:sz w:val="24"/>
          <w:szCs w:val="24"/>
        </w:rPr>
      </w:pPr>
      <w:r>
        <w:rPr>
          <w:rFonts w:ascii="Times New Roman" w:hAnsi="Times New Roman"/>
          <w:sz w:val="24"/>
          <w:szCs w:val="24"/>
        </w:rPr>
        <w:t xml:space="preserve">Докторска дисертација на крају садржи списак извора, библиографију и </w:t>
      </w:r>
      <w:r w:rsidR="00362B1D">
        <w:rPr>
          <w:rFonts w:ascii="Times New Roman" w:hAnsi="Times New Roman"/>
          <w:sz w:val="24"/>
          <w:szCs w:val="24"/>
        </w:rPr>
        <w:t>списак илустрација.</w:t>
      </w:r>
    </w:p>
    <w:p w:rsidR="005A487C" w:rsidRDefault="005A487C" w:rsidP="005A487C">
      <w:pPr>
        <w:spacing w:after="0" w:line="360" w:lineRule="auto"/>
        <w:jc w:val="both"/>
        <w:rPr>
          <w:rFonts w:ascii="Times New Roman" w:hAnsi="Times New Roman" w:cs="Times New Roman"/>
          <w:b/>
          <w:bCs/>
          <w:sz w:val="24"/>
          <w:szCs w:val="24"/>
        </w:rPr>
      </w:pPr>
    </w:p>
    <w:p w:rsidR="005A487C" w:rsidRDefault="005A487C" w:rsidP="005A487C">
      <w:pPr>
        <w:spacing w:after="0" w:line="360" w:lineRule="auto"/>
        <w:jc w:val="both"/>
        <w:rPr>
          <w:rFonts w:ascii="Times New Roman" w:hAnsi="Times New Roman" w:cs="Times New Roman"/>
          <w:b/>
          <w:bCs/>
          <w:sz w:val="24"/>
          <w:szCs w:val="24"/>
        </w:rPr>
      </w:pPr>
    </w:p>
    <w:p w:rsidR="005A487C" w:rsidRDefault="005A487C" w:rsidP="005A487C">
      <w:pPr>
        <w:spacing w:after="0" w:line="360" w:lineRule="auto"/>
        <w:jc w:val="both"/>
        <w:rPr>
          <w:rFonts w:ascii="Times New Roman" w:hAnsi="Times New Roman" w:cs="Times New Roman"/>
          <w:b/>
          <w:bCs/>
          <w:sz w:val="24"/>
          <w:szCs w:val="24"/>
        </w:rPr>
      </w:pPr>
      <w:r w:rsidRPr="00491321">
        <w:rPr>
          <w:rFonts w:ascii="Times New Roman" w:hAnsi="Times New Roman" w:cs="Times New Roman"/>
          <w:b/>
          <w:bCs/>
          <w:sz w:val="24"/>
          <w:szCs w:val="24"/>
        </w:rPr>
        <w:t>Остварени резултати и научни допринос дисертације:</w:t>
      </w:r>
    </w:p>
    <w:p w:rsidR="005A487C" w:rsidRDefault="005A487C" w:rsidP="005A487C">
      <w:pPr>
        <w:spacing w:after="0" w:line="360" w:lineRule="auto"/>
        <w:jc w:val="both"/>
        <w:rPr>
          <w:rFonts w:ascii="Times New Roman" w:hAnsi="Times New Roman" w:cs="Times New Roman"/>
          <w:sz w:val="24"/>
          <w:szCs w:val="24"/>
        </w:rPr>
      </w:pPr>
    </w:p>
    <w:p w:rsidR="005A487C" w:rsidRPr="006D3E9E" w:rsidRDefault="005A487C" w:rsidP="005A487C">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Pr="00B31563">
        <w:rPr>
          <w:rFonts w:ascii="Times New Roman" w:hAnsi="Times New Roman" w:cs="Times New Roman"/>
          <w:sz w:val="24"/>
          <w:szCs w:val="24"/>
        </w:rPr>
        <w:t xml:space="preserve">Докторска дисертација </w:t>
      </w:r>
      <w:r>
        <w:rPr>
          <w:rFonts w:ascii="Times New Roman" w:hAnsi="Times New Roman" w:cs="Times New Roman"/>
          <w:sz w:val="24"/>
          <w:szCs w:val="24"/>
        </w:rPr>
        <w:t>"</w:t>
      </w:r>
      <w:r w:rsidR="00362B1D" w:rsidRPr="00362B1D">
        <w:rPr>
          <w:rFonts w:ascii="Times New Roman" w:hAnsi="Times New Roman" w:cs="Times New Roman"/>
          <w:sz w:val="24"/>
          <w:szCs w:val="24"/>
        </w:rPr>
        <w:t>ПРЕДСТАВЕ УМИРУЋЕГ, МРТВОГ И ВАСКРСЛОГ ТЕЛА У ВИЗАНТИЈСКОЈ УМЕТНОСТИ ОД ДВАНАЕСТОГ ДО ПЕТНАЕСТОГ ВЕКА</w:t>
      </w:r>
      <w:r w:rsidR="00362B1D">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sz w:val="24"/>
          <w:szCs w:val="24"/>
          <w:lang w:val="sr-Cyrl-CS"/>
        </w:rPr>
        <w:t xml:space="preserve"> </w:t>
      </w:r>
      <w:r w:rsidRPr="00B31563">
        <w:rPr>
          <w:rFonts w:ascii="Times New Roman" w:hAnsi="Times New Roman" w:cs="Times New Roman"/>
          <w:sz w:val="24"/>
          <w:szCs w:val="24"/>
        </w:rPr>
        <w:t>представља значајан допринос познавању</w:t>
      </w:r>
      <w:r w:rsidRPr="00362B1D">
        <w:rPr>
          <w:rFonts w:ascii="Times New Roman" w:hAnsi="Times New Roman" w:cs="Times New Roman"/>
          <w:sz w:val="24"/>
          <w:szCs w:val="24"/>
        </w:rPr>
        <w:t xml:space="preserve"> </w:t>
      </w:r>
      <w:r w:rsidR="00362B1D">
        <w:rPr>
          <w:rFonts w:ascii="Times New Roman" w:hAnsi="Times New Roman" w:cs="Times New Roman"/>
          <w:sz w:val="24"/>
          <w:szCs w:val="24"/>
        </w:rPr>
        <w:t>начина</w:t>
      </w:r>
      <w:r w:rsidR="00362B1D" w:rsidRPr="00362B1D">
        <w:rPr>
          <w:rFonts w:ascii="Times New Roman" w:hAnsi="Times New Roman" w:cs="Times New Roman"/>
          <w:sz w:val="24"/>
          <w:szCs w:val="24"/>
        </w:rPr>
        <w:t xml:space="preserve"> представљања и рецепцији представа умирућег, мртвог и васкрслог тела у оквиру сцена везаних за смрт и васкрсење у византијској култури и земљама византијског културног круга у периоду између XII и XV века. </w:t>
      </w:r>
      <w:r>
        <w:rPr>
          <w:rFonts w:ascii="Times New Roman" w:hAnsi="Times New Roman" w:cs="Times New Roman"/>
          <w:sz w:val="24"/>
          <w:szCs w:val="24"/>
        </w:rPr>
        <w:t>Дисертација је заснована на истраживањима утемељеним на интердисциплинарном приступу и свеобухватно сагледава ово изузетно сложено и по много чему парадигматично питање које се тиче</w:t>
      </w:r>
      <w:r w:rsidR="00362B1D">
        <w:rPr>
          <w:rFonts w:ascii="Times New Roman" w:hAnsi="Times New Roman" w:cs="Times New Roman"/>
          <w:sz w:val="24"/>
          <w:szCs w:val="24"/>
        </w:rPr>
        <w:t xml:space="preserve"> саме суштине хришћанске културе Византијског царства и земаља византијског културног круга у зрелом и позном средњем веку</w:t>
      </w:r>
      <w:r>
        <w:rPr>
          <w:rFonts w:ascii="Times New Roman" w:hAnsi="Times New Roman" w:cs="Times New Roman"/>
          <w:sz w:val="24"/>
          <w:szCs w:val="24"/>
        </w:rPr>
        <w:t>.</w:t>
      </w:r>
      <w:r w:rsidRPr="006D3E9E">
        <w:rPr>
          <w:rFonts w:ascii="Times New Roman" w:hAnsi="Times New Roman" w:cs="Times New Roman"/>
          <w:b/>
          <w:bCs/>
          <w:sz w:val="24"/>
          <w:szCs w:val="24"/>
        </w:rPr>
        <w:t xml:space="preserve"> </w:t>
      </w:r>
    </w:p>
    <w:p w:rsidR="005A487C" w:rsidRDefault="005A487C" w:rsidP="005A487C">
      <w:pPr>
        <w:spacing w:after="0" w:line="360" w:lineRule="auto"/>
        <w:jc w:val="both"/>
        <w:rPr>
          <w:rFonts w:ascii="Times New Roman" w:hAnsi="Times New Roman" w:cs="Times New Roman"/>
          <w:b/>
          <w:bCs/>
          <w:sz w:val="24"/>
          <w:szCs w:val="24"/>
        </w:rPr>
      </w:pPr>
    </w:p>
    <w:p w:rsidR="005A487C" w:rsidRDefault="005A487C" w:rsidP="005A487C">
      <w:pPr>
        <w:spacing w:after="0" w:line="360" w:lineRule="auto"/>
        <w:jc w:val="both"/>
        <w:rPr>
          <w:rFonts w:ascii="Times New Roman" w:hAnsi="Times New Roman" w:cs="Times New Roman"/>
          <w:b/>
          <w:bCs/>
          <w:sz w:val="24"/>
          <w:szCs w:val="24"/>
        </w:rPr>
      </w:pPr>
    </w:p>
    <w:p w:rsidR="005A487C" w:rsidRDefault="005A487C" w:rsidP="005A487C">
      <w:pPr>
        <w:spacing w:after="0" w:line="360" w:lineRule="auto"/>
        <w:jc w:val="both"/>
        <w:rPr>
          <w:rFonts w:ascii="Times New Roman" w:hAnsi="Times New Roman" w:cs="Times New Roman"/>
          <w:b/>
          <w:bCs/>
          <w:sz w:val="24"/>
          <w:szCs w:val="24"/>
        </w:rPr>
      </w:pPr>
      <w:r w:rsidRPr="001A3010">
        <w:rPr>
          <w:rFonts w:ascii="Times New Roman" w:hAnsi="Times New Roman" w:cs="Times New Roman"/>
          <w:b/>
          <w:bCs/>
          <w:sz w:val="24"/>
          <w:szCs w:val="24"/>
        </w:rPr>
        <w:t>Закључак:</w:t>
      </w:r>
    </w:p>
    <w:p w:rsidR="005A487C" w:rsidRDefault="005A487C" w:rsidP="005A487C">
      <w:pPr>
        <w:spacing w:line="360" w:lineRule="auto"/>
        <w:ind w:firstLine="708"/>
        <w:jc w:val="both"/>
        <w:rPr>
          <w:rFonts w:ascii="Times New Roman" w:hAnsi="Times New Roman" w:cs="Times New Roman"/>
          <w:sz w:val="24"/>
          <w:szCs w:val="24"/>
        </w:rPr>
      </w:pPr>
      <w:r w:rsidRPr="00B31563">
        <w:rPr>
          <w:rFonts w:ascii="Times New Roman" w:hAnsi="Times New Roman" w:cs="Times New Roman"/>
          <w:sz w:val="24"/>
          <w:szCs w:val="24"/>
        </w:rPr>
        <w:t xml:space="preserve">Будући да је докторска дисертација </w:t>
      </w:r>
      <w:r>
        <w:rPr>
          <w:rFonts w:ascii="Times New Roman" w:hAnsi="Times New Roman" w:cs="Times New Roman"/>
          <w:sz w:val="24"/>
          <w:szCs w:val="24"/>
        </w:rPr>
        <w:t>"</w:t>
      </w:r>
      <w:r w:rsidR="00362B1D" w:rsidRPr="00362B1D">
        <w:rPr>
          <w:rFonts w:ascii="Times New Roman" w:hAnsi="Times New Roman" w:cs="Times New Roman"/>
          <w:sz w:val="24"/>
          <w:szCs w:val="24"/>
        </w:rPr>
        <w:t xml:space="preserve"> ПРЕДСТАВЕ УМИРУЋЕГ, МРТВОГ И ВАСКРСЛОГ ТЕЛА У ВИЗАНТИЈСКОЈ УМЕТНОСТИ ОД ДВАНАЕСТОГ ДО ПЕТНАЕСТОГ ВЕКА</w:t>
      </w:r>
      <w:r>
        <w:rPr>
          <w:rFonts w:ascii="Times New Roman" w:hAnsi="Times New Roman" w:cs="Times New Roman"/>
          <w:sz w:val="24"/>
          <w:szCs w:val="24"/>
        </w:rPr>
        <w:t xml:space="preserve">" </w:t>
      </w:r>
      <w:r w:rsidRPr="00B31563">
        <w:rPr>
          <w:rFonts w:ascii="Times New Roman" w:hAnsi="Times New Roman" w:cs="Times New Roman"/>
          <w:sz w:val="24"/>
          <w:szCs w:val="24"/>
        </w:rPr>
        <w:t>коју је подне</w:t>
      </w:r>
      <w:r w:rsidR="00362B1D">
        <w:rPr>
          <w:rFonts w:ascii="Times New Roman" w:hAnsi="Times New Roman" w:cs="Times New Roman"/>
          <w:sz w:val="24"/>
          <w:szCs w:val="24"/>
        </w:rPr>
        <w:t>о</w:t>
      </w:r>
      <w:r w:rsidRPr="00B31563">
        <w:rPr>
          <w:rFonts w:ascii="Times New Roman" w:hAnsi="Times New Roman" w:cs="Times New Roman"/>
          <w:sz w:val="24"/>
          <w:szCs w:val="24"/>
        </w:rPr>
        <w:t xml:space="preserve"> докторанд </w:t>
      </w:r>
      <w:r w:rsidR="00362B1D">
        <w:rPr>
          <w:rFonts w:ascii="Times New Roman" w:hAnsi="Times New Roman" w:cs="Times New Roman"/>
          <w:sz w:val="24"/>
          <w:szCs w:val="24"/>
        </w:rPr>
        <w:t xml:space="preserve">Јаков М. Ђорђевић </w:t>
      </w:r>
      <w:r w:rsidRPr="00B31563">
        <w:rPr>
          <w:rFonts w:ascii="Times New Roman" w:hAnsi="Times New Roman" w:cs="Times New Roman"/>
          <w:sz w:val="24"/>
          <w:szCs w:val="24"/>
        </w:rPr>
        <w:t>у потпуности урађена према одобреној пријави, те да представља оригинално и самостално научно дело, слободни смо да Наставно-научно веће Филозофског факултета Универзитета у Београду обавестимо да су се стекли услови за њену јавну одбрану.</w:t>
      </w:r>
    </w:p>
    <w:p w:rsidR="005A487C" w:rsidRDefault="005A487C" w:rsidP="005A487C">
      <w:pPr>
        <w:spacing w:line="360" w:lineRule="auto"/>
        <w:jc w:val="both"/>
        <w:rPr>
          <w:rFonts w:ascii="Times New Roman" w:hAnsi="Times New Roman" w:cs="Times New Roman"/>
          <w:sz w:val="24"/>
          <w:szCs w:val="24"/>
        </w:rPr>
      </w:pPr>
    </w:p>
    <w:p w:rsidR="005A487C" w:rsidRDefault="005A487C" w:rsidP="005A487C">
      <w:pPr>
        <w:spacing w:line="360" w:lineRule="auto"/>
        <w:jc w:val="both"/>
        <w:rPr>
          <w:rFonts w:ascii="Times New Roman" w:hAnsi="Times New Roman" w:cs="Times New Roman"/>
          <w:sz w:val="24"/>
          <w:szCs w:val="24"/>
        </w:rPr>
      </w:pPr>
    </w:p>
    <w:p w:rsidR="005A487C" w:rsidRDefault="005A487C" w:rsidP="005A487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др Јелена Ердељан, ментор</w:t>
      </w:r>
    </w:p>
    <w:p w:rsidR="005A487C" w:rsidRDefault="005A487C" w:rsidP="005A487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редовни професор на Одељењу за историју уметности</w:t>
      </w:r>
    </w:p>
    <w:p w:rsidR="005A487C" w:rsidRDefault="005A487C" w:rsidP="005A487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A487C" w:rsidRDefault="005A487C" w:rsidP="005A487C">
      <w:pPr>
        <w:spacing w:line="360" w:lineRule="auto"/>
        <w:jc w:val="both"/>
        <w:rPr>
          <w:rFonts w:ascii="Times New Roman" w:hAnsi="Times New Roman" w:cs="Times New Roman"/>
          <w:sz w:val="24"/>
          <w:szCs w:val="24"/>
        </w:rPr>
      </w:pPr>
    </w:p>
    <w:p w:rsidR="005A487C" w:rsidRDefault="005A487C" w:rsidP="005A487C">
      <w:pPr>
        <w:spacing w:line="360" w:lineRule="auto"/>
        <w:ind w:left="2880" w:firstLine="720"/>
        <w:jc w:val="both"/>
        <w:rPr>
          <w:rFonts w:ascii="Times New Roman" w:hAnsi="Times New Roman" w:cs="Times New Roman"/>
          <w:sz w:val="24"/>
          <w:szCs w:val="24"/>
        </w:rPr>
      </w:pPr>
      <w:r>
        <w:rPr>
          <w:rFonts w:ascii="Times New Roman" w:hAnsi="Times New Roman" w:cs="Times New Roman"/>
          <w:sz w:val="24"/>
          <w:szCs w:val="24"/>
        </w:rPr>
        <w:t>др Иван Стевовић</w:t>
      </w:r>
    </w:p>
    <w:p w:rsidR="005A487C" w:rsidRDefault="00362B1D" w:rsidP="005A487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A487C">
        <w:rPr>
          <w:rFonts w:ascii="Times New Roman" w:hAnsi="Times New Roman" w:cs="Times New Roman"/>
          <w:sz w:val="24"/>
          <w:szCs w:val="24"/>
        </w:rPr>
        <w:tab/>
      </w:r>
      <w:r w:rsidR="005A487C">
        <w:rPr>
          <w:rFonts w:ascii="Times New Roman" w:hAnsi="Times New Roman" w:cs="Times New Roman"/>
          <w:sz w:val="24"/>
          <w:szCs w:val="24"/>
        </w:rPr>
        <w:tab/>
      </w:r>
      <w:r w:rsidR="005A487C">
        <w:rPr>
          <w:rFonts w:ascii="Times New Roman" w:hAnsi="Times New Roman" w:cs="Times New Roman"/>
          <w:sz w:val="24"/>
          <w:szCs w:val="24"/>
        </w:rPr>
        <w:tab/>
        <w:t>редовни професор на Одељењу за историју уметности</w:t>
      </w:r>
    </w:p>
    <w:p w:rsidR="005A487C" w:rsidRPr="0057702A" w:rsidRDefault="005A487C" w:rsidP="005A487C">
      <w:pPr>
        <w:spacing w:line="360" w:lineRule="auto"/>
        <w:ind w:left="2880" w:firstLine="720"/>
        <w:jc w:val="both"/>
        <w:rPr>
          <w:rFonts w:ascii="Times New Roman" w:hAnsi="Times New Roman" w:cs="Times New Roman"/>
          <w:sz w:val="24"/>
          <w:szCs w:val="24"/>
        </w:rPr>
      </w:pPr>
    </w:p>
    <w:p w:rsidR="005A487C" w:rsidRDefault="005A487C" w:rsidP="005A487C"/>
    <w:p w:rsidR="00362B1D" w:rsidRPr="00FB5B10" w:rsidRDefault="00362B1D" w:rsidP="00362B1D">
      <w:pPr>
        <w:spacing w:line="360" w:lineRule="auto"/>
        <w:jc w:val="both"/>
        <w:rPr>
          <w:rFonts w:ascii="Times New Roman" w:hAnsi="Times New Roman" w:cs="Times New Roman"/>
          <w:sz w:val="24"/>
          <w:szCs w:val="24"/>
        </w:rPr>
      </w:pPr>
      <w:r>
        <w:tab/>
      </w:r>
      <w:r>
        <w:tab/>
      </w:r>
      <w:r>
        <w:tab/>
      </w:r>
      <w:r>
        <w:tab/>
      </w:r>
      <w:r>
        <w:tab/>
      </w:r>
      <w:r>
        <w:rPr>
          <w:rFonts w:ascii="Times New Roman" w:hAnsi="Times New Roman" w:cs="Times New Roman"/>
          <w:sz w:val="24"/>
          <w:szCs w:val="24"/>
        </w:rPr>
        <w:t>др Влада Станковић</w:t>
      </w:r>
    </w:p>
    <w:p w:rsidR="00362B1D" w:rsidRDefault="00362B1D" w:rsidP="00362B1D">
      <w:pPr>
        <w:spacing w:line="360" w:lineRule="auto"/>
        <w:jc w:val="both"/>
        <w:rPr>
          <w:rFonts w:ascii="Times New Roman" w:hAnsi="Times New Roman" w:cs="Times New Roman"/>
          <w:sz w:val="24"/>
          <w:szCs w:val="24"/>
        </w:rPr>
      </w:pPr>
      <w:r>
        <w:rPr>
          <w:rFonts w:ascii="Times New Roman" w:hAnsi="Times New Roman" w:cs="Times New Roman"/>
          <w:sz w:val="24"/>
          <w:szCs w:val="24"/>
        </w:rPr>
        <w:t>Београд, 14.07.2019.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редовни професор на Одељењу за историју</w:t>
      </w:r>
    </w:p>
    <w:p w:rsidR="00E03B34" w:rsidRPr="00362B1D" w:rsidRDefault="00E03B34"/>
    <w:sectPr w:rsidR="00E03B34" w:rsidRPr="00362B1D" w:rsidSect="005A4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7C"/>
    <w:rsid w:val="00003155"/>
    <w:rsid w:val="00086E22"/>
    <w:rsid w:val="0035574F"/>
    <w:rsid w:val="00362B1D"/>
    <w:rsid w:val="0039175C"/>
    <w:rsid w:val="005A487C"/>
    <w:rsid w:val="00A07694"/>
    <w:rsid w:val="00E03B34"/>
    <w:rsid w:val="00F77589"/>
    <w:rsid w:val="00F9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7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487C"/>
    <w:pPr>
      <w:ind w:left="720"/>
      <w:contextualSpacing/>
    </w:pPr>
    <w:rPr>
      <w:rFonts w:cs="Times New Roman"/>
      <w:noProof/>
    </w:rPr>
  </w:style>
  <w:style w:type="paragraph" w:customStyle="1" w:styleId="Default">
    <w:name w:val="Default"/>
    <w:rsid w:val="005A48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8487783828130042700gmail-msonormal">
    <w:name w:val="m_-8487783828130042700gmail-msonormal"/>
    <w:basedOn w:val="Normal"/>
    <w:rsid w:val="00362B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7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487C"/>
    <w:pPr>
      <w:ind w:left="720"/>
      <w:contextualSpacing/>
    </w:pPr>
    <w:rPr>
      <w:rFonts w:cs="Times New Roman"/>
      <w:noProof/>
    </w:rPr>
  </w:style>
  <w:style w:type="paragraph" w:customStyle="1" w:styleId="Default">
    <w:name w:val="Default"/>
    <w:rsid w:val="005A48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8487783828130042700gmail-msonormal">
    <w:name w:val="m_-8487783828130042700gmail-msonormal"/>
    <w:basedOn w:val="Normal"/>
    <w:rsid w:val="00362B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01222">
      <w:bodyDiv w:val="1"/>
      <w:marLeft w:val="0"/>
      <w:marRight w:val="0"/>
      <w:marTop w:val="0"/>
      <w:marBottom w:val="0"/>
      <w:divBdr>
        <w:top w:val="none" w:sz="0" w:space="0" w:color="auto"/>
        <w:left w:val="none" w:sz="0" w:space="0" w:color="auto"/>
        <w:bottom w:val="none" w:sz="0" w:space="0" w:color="auto"/>
        <w:right w:val="none" w:sz="0" w:space="0" w:color="auto"/>
      </w:divBdr>
      <w:divsChild>
        <w:div w:id="1121533038">
          <w:marLeft w:val="0"/>
          <w:marRight w:val="0"/>
          <w:marTop w:val="0"/>
          <w:marBottom w:val="0"/>
          <w:divBdr>
            <w:top w:val="none" w:sz="0" w:space="0" w:color="auto"/>
            <w:left w:val="none" w:sz="0" w:space="0" w:color="auto"/>
            <w:bottom w:val="none" w:sz="0" w:space="0" w:color="auto"/>
            <w:right w:val="none" w:sz="0" w:space="0" w:color="auto"/>
          </w:divBdr>
        </w:div>
        <w:div w:id="138552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Jela</dc:creator>
  <cp:lastModifiedBy>Prezentacija</cp:lastModifiedBy>
  <cp:revision>2</cp:revision>
  <cp:lastPrinted>2019-07-16T10:14:00Z</cp:lastPrinted>
  <dcterms:created xsi:type="dcterms:W3CDTF">2019-07-16T10:17:00Z</dcterms:created>
  <dcterms:modified xsi:type="dcterms:W3CDTF">2019-07-16T10:17:00Z</dcterms:modified>
</cp:coreProperties>
</file>